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EF1D3" w14:textId="77777777" w:rsidR="00896EA3" w:rsidRPr="006736FE" w:rsidRDefault="00896EA3" w:rsidP="00896EA3">
      <w:pPr>
        <w:rPr>
          <w:rFonts w:ascii="Arial" w:hAnsi="Arial" w:cs="Arial"/>
          <w:szCs w:val="24"/>
          <w:lang w:eastAsia="en-US"/>
        </w:rPr>
      </w:pPr>
    </w:p>
    <w:p w14:paraId="02500485" w14:textId="77777777" w:rsidR="00896EA3" w:rsidRPr="006736FE" w:rsidRDefault="00896EA3" w:rsidP="00896EA3">
      <w:pPr>
        <w:jc w:val="center"/>
        <w:rPr>
          <w:rFonts w:ascii="Arial" w:hAnsi="Arial" w:cs="Arial"/>
          <w:b/>
          <w:caps/>
          <w:szCs w:val="24"/>
          <w:lang w:eastAsia="en-US"/>
        </w:rPr>
      </w:pPr>
    </w:p>
    <w:p w14:paraId="52CA2620" w14:textId="7DACA824" w:rsidR="00896EA3" w:rsidRPr="008111CB" w:rsidRDefault="005C07F3" w:rsidP="00896EA3">
      <w:pPr>
        <w:jc w:val="center"/>
        <w:rPr>
          <w:rFonts w:ascii="Arial" w:hAnsi="Arial" w:cs="Arial"/>
          <w:i/>
          <w:szCs w:val="24"/>
          <w:lang w:eastAsia="en-US"/>
        </w:rPr>
      </w:pPr>
      <w:r w:rsidRPr="008111CB">
        <w:rPr>
          <w:rFonts w:ascii="Arial" w:hAnsi="Arial" w:cs="Arial"/>
          <w:i/>
          <w:szCs w:val="24"/>
          <w:lang w:eastAsia="en-US"/>
        </w:rPr>
        <w:t xml:space="preserve">For the period </w:t>
      </w:r>
      <w:bookmarkStart w:id="0" w:name="DocXTextRef2"/>
      <w:r w:rsidRPr="008111CB">
        <w:rPr>
          <w:rFonts w:ascii="Arial" w:hAnsi="Arial" w:cs="Arial"/>
          <w:i/>
          <w:szCs w:val="24"/>
          <w:lang w:eastAsia="en-US"/>
        </w:rPr>
        <w:t>1</w:t>
      </w:r>
      <w:bookmarkEnd w:id="0"/>
      <w:r w:rsidRPr="008111CB">
        <w:rPr>
          <w:rFonts w:ascii="Arial" w:hAnsi="Arial" w:cs="Arial"/>
          <w:i/>
          <w:szCs w:val="24"/>
          <w:lang w:eastAsia="en-US"/>
        </w:rPr>
        <w:t xml:space="preserve"> December </w:t>
      </w:r>
      <w:r w:rsidR="00C91082" w:rsidRPr="008111CB">
        <w:rPr>
          <w:rFonts w:ascii="Arial" w:hAnsi="Arial" w:cs="Arial"/>
          <w:i/>
          <w:szCs w:val="24"/>
          <w:lang w:eastAsia="en-US"/>
        </w:rPr>
        <w:t xml:space="preserve">2026 </w:t>
      </w:r>
      <w:r w:rsidRPr="008111CB">
        <w:rPr>
          <w:rFonts w:ascii="Arial" w:hAnsi="Arial" w:cs="Arial"/>
          <w:i/>
          <w:szCs w:val="24"/>
          <w:lang w:eastAsia="en-US"/>
        </w:rPr>
        <w:t xml:space="preserve">to </w:t>
      </w:r>
      <w:bookmarkStart w:id="1" w:name="DocXTextRef1"/>
      <w:r w:rsidRPr="008111CB">
        <w:rPr>
          <w:rFonts w:ascii="Arial" w:hAnsi="Arial" w:cs="Arial"/>
          <w:i/>
          <w:szCs w:val="24"/>
          <w:lang w:eastAsia="en-US"/>
        </w:rPr>
        <w:t>30</w:t>
      </w:r>
      <w:bookmarkEnd w:id="1"/>
      <w:r w:rsidRPr="008111CB">
        <w:rPr>
          <w:rFonts w:ascii="Arial" w:hAnsi="Arial" w:cs="Arial"/>
          <w:i/>
          <w:szCs w:val="24"/>
          <w:lang w:eastAsia="en-US"/>
        </w:rPr>
        <w:t xml:space="preserve"> November </w:t>
      </w:r>
      <w:r w:rsidR="00C91082" w:rsidRPr="008111CB">
        <w:rPr>
          <w:rFonts w:ascii="Arial" w:hAnsi="Arial" w:cs="Arial"/>
          <w:i/>
          <w:szCs w:val="24"/>
          <w:lang w:eastAsia="en-US"/>
        </w:rPr>
        <w:t>2027</w:t>
      </w:r>
    </w:p>
    <w:p w14:paraId="3025823B" w14:textId="77777777" w:rsidR="00896EA3" w:rsidRPr="008111CB" w:rsidRDefault="00896EA3" w:rsidP="00896EA3">
      <w:pPr>
        <w:jc w:val="center"/>
        <w:rPr>
          <w:rFonts w:ascii="Arial" w:hAnsi="Arial" w:cs="Arial"/>
          <w:b/>
          <w:i/>
          <w:szCs w:val="24"/>
          <w:lang w:eastAsia="en-US"/>
        </w:rPr>
      </w:pPr>
    </w:p>
    <w:p w14:paraId="2A01CB6E" w14:textId="77777777" w:rsidR="00896EA3" w:rsidRPr="008111CB" w:rsidRDefault="00896EA3" w:rsidP="00896EA3">
      <w:pPr>
        <w:jc w:val="center"/>
        <w:rPr>
          <w:rFonts w:ascii="Arial" w:hAnsi="Arial" w:cs="Arial"/>
          <w:b/>
          <w:i/>
          <w:szCs w:val="24"/>
          <w:lang w:eastAsia="en-US"/>
        </w:rPr>
      </w:pPr>
    </w:p>
    <w:p w14:paraId="21E60511" w14:textId="77777777" w:rsidR="00896EA3" w:rsidRPr="008111CB" w:rsidRDefault="00896EA3" w:rsidP="00896EA3">
      <w:pPr>
        <w:jc w:val="center"/>
        <w:rPr>
          <w:rFonts w:ascii="Arial" w:hAnsi="Arial" w:cs="Arial"/>
          <w:b/>
          <w:i/>
          <w:caps/>
          <w:szCs w:val="24"/>
          <w:lang w:eastAsia="en-US"/>
        </w:rPr>
      </w:pPr>
    </w:p>
    <w:p w14:paraId="105D294E" w14:textId="2C290879" w:rsidR="00896EA3" w:rsidRPr="008111CB" w:rsidRDefault="005C07F3" w:rsidP="00896EA3">
      <w:pPr>
        <w:jc w:val="center"/>
        <w:rPr>
          <w:rFonts w:ascii="Arial" w:hAnsi="Arial" w:cs="Arial"/>
          <w:b/>
          <w:szCs w:val="24"/>
          <w:lang w:eastAsia="en-US"/>
        </w:rPr>
      </w:pPr>
      <w:r w:rsidRPr="008111CB">
        <w:rPr>
          <w:rFonts w:ascii="Arial" w:hAnsi="Arial" w:cs="Arial"/>
          <w:b/>
          <w:caps/>
          <w:szCs w:val="24"/>
          <w:lang w:eastAsia="en-US"/>
        </w:rPr>
        <w:t xml:space="preserve">DATED [ </w:t>
      </w:r>
      <w:sdt>
        <w:sdtPr>
          <w:rPr>
            <w:rFonts w:ascii="Arial" w:hAnsi="Arial" w:cs="Arial"/>
            <w:b/>
            <w:caps/>
            <w:szCs w:val="24"/>
            <w:lang w:eastAsia="en-US"/>
          </w:rPr>
          <w:alias w:val="Date"/>
          <w:tag w:val="Date"/>
          <w:id w:val="73243314"/>
          <w:lock w:val="sdtLocked"/>
          <w:placeholder>
            <w:docPart w:val="C4EAE4E69A594E8092115760EA6A4819"/>
          </w:placeholder>
          <w:showingPlcHdr/>
          <w:text/>
        </w:sdtPr>
        <w:sdtEndPr/>
        <w:sdtContent>
          <w:r w:rsidR="00F10499" w:rsidRPr="008111CB">
            <w:rPr>
              <w:rStyle w:val="PlaceholderText"/>
            </w:rPr>
            <w:t>Day</w:t>
          </w:r>
        </w:sdtContent>
      </w:sdt>
      <w:r w:rsidRPr="008111CB">
        <w:rPr>
          <w:rFonts w:ascii="Arial" w:hAnsi="Arial" w:cs="Arial"/>
          <w:b/>
          <w:caps/>
          <w:szCs w:val="24"/>
          <w:lang w:eastAsia="en-US"/>
        </w:rPr>
        <w:t xml:space="preserve">] [ </w:t>
      </w:r>
      <w:sdt>
        <w:sdtPr>
          <w:rPr>
            <w:rFonts w:ascii="Arial" w:hAnsi="Arial" w:cs="Arial"/>
            <w:b/>
            <w:caps/>
            <w:szCs w:val="24"/>
            <w:lang w:eastAsia="en-US"/>
          </w:rPr>
          <w:id w:val="295953143"/>
          <w:lock w:val="sdtLocked"/>
          <w:placeholder>
            <w:docPart w:val="852655D3368E4EFBBEB1777C2FD7159E"/>
          </w:placeholder>
          <w:showingPlcHdr/>
          <w:text/>
        </w:sdtPr>
        <w:sdtEndPr/>
        <w:sdtContent>
          <w:r w:rsidR="00F10499" w:rsidRPr="008111CB">
            <w:rPr>
              <w:rStyle w:val="PlaceholderText"/>
            </w:rPr>
            <w:t>Month</w:t>
          </w:r>
        </w:sdtContent>
      </w:sdt>
      <w:r w:rsidRPr="008111CB">
        <w:rPr>
          <w:rFonts w:ascii="Arial" w:hAnsi="Arial" w:cs="Arial"/>
          <w:b/>
          <w:caps/>
          <w:szCs w:val="24"/>
          <w:lang w:eastAsia="en-US"/>
        </w:rPr>
        <w:t xml:space="preserve">] </w:t>
      </w:r>
      <w:r w:rsidR="00C91082" w:rsidRPr="008111CB">
        <w:rPr>
          <w:rFonts w:ascii="Arial" w:hAnsi="Arial" w:cs="Arial"/>
          <w:b/>
          <w:caps/>
          <w:szCs w:val="24"/>
          <w:lang w:eastAsia="en-US"/>
        </w:rPr>
        <w:t>2026</w:t>
      </w:r>
    </w:p>
    <w:tbl>
      <w:tblPr>
        <w:tblW w:w="0" w:type="auto"/>
        <w:tblLayout w:type="fixed"/>
        <w:tblLook w:val="0000" w:firstRow="0" w:lastRow="0" w:firstColumn="0" w:lastColumn="0" w:noHBand="0" w:noVBand="0"/>
      </w:tblPr>
      <w:tblGrid>
        <w:gridCol w:w="9289"/>
      </w:tblGrid>
      <w:tr w:rsidR="00937D80" w:rsidRPr="008111CB" w14:paraId="0316E071" w14:textId="77777777" w:rsidTr="00CB537C">
        <w:trPr>
          <w:trHeight w:hRule="exact" w:val="6100"/>
        </w:trPr>
        <w:tc>
          <w:tcPr>
            <w:tcW w:w="9289" w:type="dxa"/>
            <w:tcMar>
              <w:left w:w="108" w:type="dxa"/>
              <w:right w:w="108" w:type="dxa"/>
            </w:tcMar>
            <w:vAlign w:val="center"/>
          </w:tcPr>
          <w:p w14:paraId="61065DCA" w14:textId="77777777" w:rsidR="00896EA3" w:rsidRPr="008111CB" w:rsidRDefault="005C07F3" w:rsidP="00CB537C">
            <w:pPr>
              <w:pStyle w:val="BodyText"/>
              <w:widowControl/>
              <w:shd w:val="clear" w:color="auto" w:fill="auto"/>
              <w:autoSpaceDE/>
              <w:autoSpaceDN/>
              <w:adjustRightInd/>
              <w:jc w:val="center"/>
              <w:rPr>
                <w:b/>
                <w:szCs w:val="24"/>
                <w:lang w:eastAsia="en-US"/>
              </w:rPr>
            </w:pPr>
            <w:r w:rsidRPr="008111CB">
              <w:rPr>
                <w:b/>
                <w:szCs w:val="24"/>
                <w:lang w:eastAsia="en-US"/>
              </w:rPr>
              <w:t xml:space="preserve">(1) </w:t>
            </w:r>
            <w:r w:rsidRPr="008111CB">
              <w:rPr>
                <w:b/>
                <w:sz w:val="21"/>
                <w:szCs w:val="21"/>
                <w:lang w:eastAsia="en-US"/>
              </w:rPr>
              <w:t>LAW SOCIETY OF IRELAND</w:t>
            </w:r>
          </w:p>
          <w:p w14:paraId="4C490106" w14:textId="77777777" w:rsidR="00896EA3" w:rsidRPr="008111CB" w:rsidRDefault="005C07F3" w:rsidP="00CB537C">
            <w:pPr>
              <w:pStyle w:val="BodyText"/>
              <w:widowControl/>
              <w:shd w:val="clear" w:color="auto" w:fill="auto"/>
              <w:autoSpaceDE/>
              <w:autoSpaceDN/>
              <w:adjustRightInd/>
              <w:jc w:val="center"/>
              <w:rPr>
                <w:b/>
                <w:szCs w:val="24"/>
                <w:lang w:eastAsia="en-US"/>
              </w:rPr>
            </w:pPr>
            <w:r w:rsidRPr="008111CB">
              <w:rPr>
                <w:b/>
                <w:szCs w:val="24"/>
                <w:lang w:eastAsia="en-US"/>
              </w:rPr>
              <w:t>AND</w:t>
            </w:r>
          </w:p>
          <w:p w14:paraId="27B91993" w14:textId="0C7F2617" w:rsidR="00896EA3" w:rsidRPr="008111CB" w:rsidRDefault="005C07F3" w:rsidP="00CB537C">
            <w:pPr>
              <w:jc w:val="center"/>
              <w:rPr>
                <w:rFonts w:ascii="Arial" w:hAnsi="Arial" w:cs="Arial"/>
                <w:b/>
                <w:szCs w:val="24"/>
                <w:lang w:eastAsia="en-US"/>
              </w:rPr>
            </w:pPr>
            <w:r w:rsidRPr="008111CB">
              <w:rPr>
                <w:rFonts w:ascii="Arial" w:hAnsi="Arial" w:cs="Arial"/>
                <w:b/>
                <w:szCs w:val="24"/>
                <w:lang w:eastAsia="en-US"/>
              </w:rPr>
              <w:t>(2) [</w:t>
            </w:r>
            <w:sdt>
              <w:sdtPr>
                <w:rPr>
                  <w:rFonts w:ascii="Arial" w:hAnsi="Arial" w:cs="Arial"/>
                  <w:b/>
                  <w:szCs w:val="24"/>
                  <w:lang w:eastAsia="en-US"/>
                </w:rPr>
                <w:id w:val="1674834277"/>
                <w:lock w:val="sdtLocked"/>
                <w:placeholder>
                  <w:docPart w:val="67C51E916E2A4779AA9F648C2037000E"/>
                </w:placeholder>
                <w:showingPlcHdr/>
                <w:text/>
              </w:sdtPr>
              <w:sdtEndPr/>
              <w:sdtContent>
                <w:r w:rsidR="001F0D6D" w:rsidRPr="008111CB">
                  <w:rPr>
                    <w:rStyle w:val="PlaceholderText"/>
                  </w:rPr>
                  <w:t>INSURER</w:t>
                </w:r>
              </w:sdtContent>
            </w:sdt>
            <w:r w:rsidR="006D47DA" w:rsidRPr="008111CB">
              <w:rPr>
                <w:rFonts w:ascii="Arial" w:hAnsi="Arial" w:cs="Arial"/>
                <w:b/>
                <w:szCs w:val="24"/>
                <w:lang w:eastAsia="en-US"/>
              </w:rPr>
              <w:t xml:space="preserve"> </w:t>
            </w:r>
            <w:r w:rsidRPr="008111CB">
              <w:rPr>
                <w:rFonts w:ascii="Arial" w:hAnsi="Arial" w:cs="Arial"/>
                <w:b/>
                <w:szCs w:val="24"/>
                <w:lang w:eastAsia="en-US"/>
              </w:rPr>
              <w:t>]</w:t>
            </w:r>
          </w:p>
        </w:tc>
      </w:tr>
    </w:tbl>
    <w:p w14:paraId="1FACFFD5" w14:textId="77777777" w:rsidR="00896EA3" w:rsidRPr="008111CB" w:rsidRDefault="00896EA3" w:rsidP="00896EA3">
      <w:pPr>
        <w:jc w:val="center"/>
        <w:rPr>
          <w:rFonts w:ascii="Arial" w:hAnsi="Arial" w:cs="Arial"/>
          <w:b/>
          <w:szCs w:val="24"/>
          <w:lang w:eastAsia="en-US"/>
        </w:rPr>
      </w:pPr>
    </w:p>
    <w:p w14:paraId="4ADF4B5F" w14:textId="77777777" w:rsidR="00896EA3" w:rsidRPr="008111CB" w:rsidRDefault="00896EA3" w:rsidP="00896EA3">
      <w:pPr>
        <w:jc w:val="center"/>
        <w:rPr>
          <w:rFonts w:ascii="Arial" w:hAnsi="Arial" w:cs="Arial"/>
          <w:b/>
          <w:szCs w:val="24"/>
          <w:lang w:eastAsia="en-US"/>
        </w:rPr>
      </w:pPr>
    </w:p>
    <w:p w14:paraId="735B66CE" w14:textId="77777777" w:rsidR="00896EA3" w:rsidRPr="008111CB" w:rsidRDefault="00896EA3" w:rsidP="00896EA3">
      <w:pPr>
        <w:jc w:val="center"/>
        <w:rPr>
          <w:rFonts w:ascii="Arial" w:hAnsi="Arial" w:cs="Arial"/>
          <w:szCs w:val="24"/>
          <w:lang w:eastAsia="en-US"/>
        </w:rPr>
      </w:pPr>
    </w:p>
    <w:p w14:paraId="1483F13D" w14:textId="77777777" w:rsidR="00896EA3" w:rsidRPr="008111CB" w:rsidRDefault="00896EA3" w:rsidP="00896EA3">
      <w:pPr>
        <w:jc w:val="center"/>
        <w:rPr>
          <w:rFonts w:ascii="Arial" w:hAnsi="Arial" w:cs="Arial"/>
          <w:szCs w:val="24"/>
          <w:lang w:eastAsia="en-US"/>
        </w:rPr>
      </w:pPr>
    </w:p>
    <w:p w14:paraId="24CA6324" w14:textId="77777777" w:rsidR="00896EA3" w:rsidRPr="008111CB" w:rsidRDefault="00896EA3" w:rsidP="00896EA3">
      <w:pPr>
        <w:jc w:val="center"/>
        <w:rPr>
          <w:rFonts w:ascii="Arial" w:hAnsi="Arial" w:cs="Arial"/>
          <w:szCs w:val="24"/>
          <w:lang w:eastAsia="en-US"/>
        </w:rPr>
      </w:pPr>
    </w:p>
    <w:p w14:paraId="034A157A" w14:textId="77777777" w:rsidR="00896EA3" w:rsidRPr="008111CB" w:rsidRDefault="00896EA3" w:rsidP="00896EA3">
      <w:pPr>
        <w:jc w:val="center"/>
        <w:rPr>
          <w:rFonts w:ascii="Arial" w:hAnsi="Arial" w:cs="Arial"/>
          <w:b/>
          <w:szCs w:val="24"/>
          <w:lang w:eastAsia="en-US"/>
        </w:rPr>
      </w:pPr>
    </w:p>
    <w:p w14:paraId="4C26A20A" w14:textId="77777777" w:rsidR="00896EA3" w:rsidRPr="008111CB" w:rsidRDefault="00896EA3" w:rsidP="00896EA3">
      <w:pPr>
        <w:jc w:val="center"/>
        <w:rPr>
          <w:rFonts w:ascii="Arial" w:hAnsi="Arial" w:cs="Arial"/>
          <w:b/>
          <w:szCs w:val="24"/>
          <w:lang w:eastAsia="en-US"/>
        </w:rPr>
      </w:pPr>
    </w:p>
    <w:p w14:paraId="012346BC" w14:textId="77777777" w:rsidR="00896EA3" w:rsidRPr="008111CB" w:rsidRDefault="00896EA3" w:rsidP="00896EA3">
      <w:pPr>
        <w:pBdr>
          <w:top w:val="single" w:sz="6" w:space="0" w:color="auto"/>
          <w:bottom w:val="single" w:sz="6" w:space="0" w:color="auto"/>
        </w:pBdr>
        <w:ind w:left="1701" w:right="1701"/>
        <w:jc w:val="center"/>
        <w:rPr>
          <w:rFonts w:ascii="Arial" w:hAnsi="Arial" w:cs="Arial"/>
          <w:b/>
          <w:szCs w:val="24"/>
          <w:lang w:eastAsia="en-US"/>
        </w:rPr>
      </w:pPr>
    </w:p>
    <w:p w14:paraId="415D5065" w14:textId="77777777" w:rsidR="00896EA3" w:rsidRPr="008111CB" w:rsidRDefault="005C07F3" w:rsidP="00896EA3">
      <w:pPr>
        <w:pBdr>
          <w:top w:val="single" w:sz="6" w:space="0" w:color="auto"/>
          <w:bottom w:val="single" w:sz="6" w:space="0" w:color="auto"/>
        </w:pBdr>
        <w:ind w:left="1701" w:right="1701"/>
        <w:jc w:val="center"/>
        <w:rPr>
          <w:rFonts w:ascii="Arial" w:hAnsi="Arial" w:cs="Arial"/>
          <w:b/>
          <w:szCs w:val="24"/>
          <w:lang w:eastAsia="en-US"/>
        </w:rPr>
      </w:pPr>
      <w:r w:rsidRPr="008111CB">
        <w:rPr>
          <w:rFonts w:ascii="Arial" w:hAnsi="Arial" w:cs="Arial"/>
          <w:b/>
          <w:szCs w:val="24"/>
          <w:lang w:eastAsia="en-US"/>
        </w:rPr>
        <w:t>PARTICIPATING INSURERS AGREEMENT</w:t>
      </w:r>
    </w:p>
    <w:p w14:paraId="33E21214" w14:textId="77777777" w:rsidR="00896EA3" w:rsidRPr="008111CB" w:rsidRDefault="005C07F3" w:rsidP="00896EA3">
      <w:pPr>
        <w:pBdr>
          <w:top w:val="single" w:sz="6" w:space="0" w:color="auto"/>
          <w:bottom w:val="single" w:sz="6" w:space="0" w:color="auto"/>
        </w:pBdr>
        <w:ind w:left="1701" w:right="1701"/>
        <w:jc w:val="center"/>
        <w:rPr>
          <w:rFonts w:ascii="Arial" w:hAnsi="Arial" w:cs="Arial"/>
          <w:b/>
          <w:szCs w:val="24"/>
          <w:lang w:eastAsia="en-US"/>
        </w:rPr>
      </w:pPr>
      <w:r w:rsidRPr="008111CB">
        <w:rPr>
          <w:rFonts w:ascii="Arial" w:hAnsi="Arial" w:cs="Arial"/>
          <w:b/>
          <w:szCs w:val="24"/>
          <w:lang w:eastAsia="en-US"/>
        </w:rPr>
        <w:t>(including the terms on which</w:t>
      </w:r>
    </w:p>
    <w:p w14:paraId="02DC50FA" w14:textId="77777777" w:rsidR="00896EA3" w:rsidRPr="008111CB" w:rsidRDefault="005C07F3" w:rsidP="00896EA3">
      <w:pPr>
        <w:pBdr>
          <w:top w:val="single" w:sz="6" w:space="0" w:color="auto"/>
          <w:bottom w:val="single" w:sz="6" w:space="0" w:color="auto"/>
        </w:pBdr>
        <w:ind w:left="1701" w:right="1701"/>
        <w:jc w:val="center"/>
        <w:rPr>
          <w:rFonts w:ascii="Arial" w:hAnsi="Arial" w:cs="Arial"/>
          <w:b/>
          <w:szCs w:val="24"/>
          <w:lang w:eastAsia="en-US"/>
        </w:rPr>
      </w:pPr>
      <w:r w:rsidRPr="008111CB">
        <w:rPr>
          <w:rFonts w:ascii="Arial" w:hAnsi="Arial" w:cs="Arial"/>
          <w:b/>
          <w:szCs w:val="24"/>
          <w:lang w:eastAsia="en-US"/>
        </w:rPr>
        <w:t>Participating Insurers shall participate</w:t>
      </w:r>
    </w:p>
    <w:p w14:paraId="591B33C7" w14:textId="77777777" w:rsidR="00896EA3" w:rsidRPr="008111CB" w:rsidRDefault="005C07F3" w:rsidP="00896EA3">
      <w:pPr>
        <w:pBdr>
          <w:top w:val="single" w:sz="6" w:space="0" w:color="auto"/>
          <w:bottom w:val="single" w:sz="6" w:space="0" w:color="auto"/>
        </w:pBdr>
        <w:ind w:left="1701" w:right="1701"/>
        <w:jc w:val="center"/>
        <w:rPr>
          <w:rFonts w:ascii="Arial" w:hAnsi="Arial" w:cs="Arial"/>
          <w:b/>
          <w:szCs w:val="24"/>
          <w:lang w:eastAsia="en-US"/>
        </w:rPr>
      </w:pPr>
      <w:r w:rsidRPr="008111CB">
        <w:rPr>
          <w:rFonts w:ascii="Arial" w:hAnsi="Arial" w:cs="Arial"/>
          <w:b/>
          <w:szCs w:val="24"/>
          <w:lang w:eastAsia="en-US"/>
        </w:rPr>
        <w:t>in the Special Purpose Fund)</w:t>
      </w:r>
    </w:p>
    <w:p w14:paraId="039E328A" w14:textId="77777777" w:rsidR="00896EA3" w:rsidRPr="008111CB" w:rsidRDefault="00896EA3" w:rsidP="00896EA3">
      <w:pPr>
        <w:pBdr>
          <w:top w:val="single" w:sz="6" w:space="0" w:color="auto"/>
          <w:bottom w:val="single" w:sz="6" w:space="0" w:color="auto"/>
        </w:pBdr>
        <w:ind w:left="1701" w:right="1701"/>
        <w:jc w:val="center"/>
        <w:rPr>
          <w:rFonts w:ascii="Arial" w:hAnsi="Arial" w:cs="Arial"/>
          <w:b/>
          <w:szCs w:val="24"/>
          <w:lang w:eastAsia="en-US"/>
        </w:rPr>
      </w:pPr>
    </w:p>
    <w:p w14:paraId="6705890F" w14:textId="77777777" w:rsidR="00896EA3" w:rsidRPr="008111CB" w:rsidRDefault="00896EA3" w:rsidP="00896EA3">
      <w:pPr>
        <w:ind w:left="1701" w:right="1701"/>
        <w:jc w:val="center"/>
        <w:rPr>
          <w:rFonts w:ascii="Arial" w:hAnsi="Arial" w:cs="Arial"/>
          <w:b/>
          <w:szCs w:val="24"/>
          <w:lang w:eastAsia="en-US"/>
        </w:rPr>
      </w:pPr>
    </w:p>
    <w:p w14:paraId="5A67F5BD" w14:textId="77777777" w:rsidR="00896EA3" w:rsidRPr="008111CB" w:rsidRDefault="00896EA3" w:rsidP="00896EA3">
      <w:pPr>
        <w:jc w:val="center"/>
        <w:rPr>
          <w:rFonts w:ascii="Arial" w:hAnsi="Arial" w:cs="Arial"/>
          <w:b/>
          <w:szCs w:val="24"/>
          <w:lang w:eastAsia="en-US"/>
        </w:rPr>
      </w:pPr>
    </w:p>
    <w:tbl>
      <w:tblPr>
        <w:tblpPr w:leftFromText="181" w:rightFromText="181" w:horzAnchor="margin" w:tblpXSpec="center" w:tblpYSpec="bottom"/>
        <w:tblOverlap w:val="never"/>
        <w:tblW w:w="9291" w:type="dxa"/>
        <w:tblLayout w:type="fixed"/>
        <w:tblCellMar>
          <w:left w:w="0" w:type="dxa"/>
          <w:right w:w="0" w:type="dxa"/>
        </w:tblCellMar>
        <w:tblLook w:val="0000" w:firstRow="0" w:lastRow="0" w:firstColumn="0" w:lastColumn="0" w:noHBand="0" w:noVBand="0"/>
      </w:tblPr>
      <w:tblGrid>
        <w:gridCol w:w="9291"/>
      </w:tblGrid>
      <w:tr w:rsidR="00937D80" w:rsidRPr="008111CB" w14:paraId="1FCC2EC1" w14:textId="77777777" w:rsidTr="00CB537C">
        <w:tc>
          <w:tcPr>
            <w:tcW w:w="9291" w:type="dxa"/>
          </w:tcPr>
          <w:p w14:paraId="614B4613" w14:textId="77777777" w:rsidR="00896EA3" w:rsidRPr="008111CB" w:rsidRDefault="00896EA3" w:rsidP="00CB537C">
            <w:pPr>
              <w:jc w:val="center"/>
              <w:rPr>
                <w:rFonts w:ascii="Arial" w:hAnsi="Arial" w:cs="Arial"/>
                <w:sz w:val="16"/>
                <w:szCs w:val="24"/>
                <w:lang w:eastAsia="en-US"/>
              </w:rPr>
            </w:pPr>
          </w:p>
        </w:tc>
      </w:tr>
    </w:tbl>
    <w:p w14:paraId="772A7282" w14:textId="77777777" w:rsidR="00896EA3" w:rsidRPr="008111CB" w:rsidRDefault="00896EA3" w:rsidP="00896EA3">
      <w:pPr>
        <w:jc w:val="center"/>
        <w:rPr>
          <w:rFonts w:ascii="Arial" w:hAnsi="Arial" w:cs="Arial"/>
          <w:b/>
          <w:szCs w:val="24"/>
          <w:lang w:eastAsia="en-US"/>
        </w:rPr>
      </w:pPr>
    </w:p>
    <w:p w14:paraId="3277E19C" w14:textId="77777777" w:rsidR="00896EA3" w:rsidRPr="008111CB" w:rsidRDefault="00896EA3" w:rsidP="00896EA3">
      <w:pPr>
        <w:jc w:val="left"/>
        <w:rPr>
          <w:rFonts w:ascii="Arial" w:hAnsi="Arial" w:cs="Arial"/>
          <w:szCs w:val="24"/>
          <w:lang w:eastAsia="en-US"/>
        </w:rPr>
        <w:sectPr w:rsidR="00896EA3" w:rsidRPr="008111CB">
          <w:headerReference w:type="default" r:id="rId14"/>
          <w:footerReference w:type="default" r:id="rId15"/>
          <w:headerReference w:type="first" r:id="rId16"/>
          <w:pgSz w:w="11908" w:h="16833"/>
          <w:pgMar w:top="1417" w:right="1417" w:bottom="1417" w:left="1417" w:header="708" w:footer="708" w:gutter="0"/>
          <w:cols w:space="720"/>
          <w:noEndnote/>
          <w:titlePg/>
        </w:sectPr>
      </w:pPr>
    </w:p>
    <w:p w14:paraId="3C16E53B" w14:textId="77777777" w:rsidR="00896EA3" w:rsidRPr="008111CB" w:rsidRDefault="00896EA3" w:rsidP="00896EA3">
      <w:pPr>
        <w:pStyle w:val="BodyText"/>
        <w:widowControl/>
        <w:shd w:val="clear" w:color="auto" w:fill="auto"/>
        <w:autoSpaceDE/>
        <w:autoSpaceDN/>
        <w:adjustRightInd/>
        <w:rPr>
          <w:szCs w:val="24"/>
          <w:lang w:eastAsia="en-US"/>
        </w:rPr>
      </w:pPr>
    </w:p>
    <w:p w14:paraId="5564CDD1" w14:textId="77777777" w:rsidR="00896EA3" w:rsidRPr="008111CB" w:rsidRDefault="005C07F3" w:rsidP="00896EA3">
      <w:pPr>
        <w:jc w:val="center"/>
        <w:rPr>
          <w:rFonts w:ascii="Arial" w:hAnsi="Arial" w:cs="Arial"/>
          <w:b/>
          <w:szCs w:val="24"/>
          <w:lang w:eastAsia="en-US"/>
        </w:rPr>
      </w:pPr>
      <w:r w:rsidRPr="008111CB">
        <w:rPr>
          <w:rFonts w:ascii="Arial" w:hAnsi="Arial" w:cs="Arial"/>
          <w:b/>
          <w:szCs w:val="24"/>
          <w:lang w:eastAsia="en-US"/>
        </w:rPr>
        <w:t>CONTENTS</w:t>
      </w:r>
    </w:p>
    <w:p w14:paraId="1738AC69" w14:textId="77777777" w:rsidR="00896EA3" w:rsidRPr="008111CB" w:rsidRDefault="00896EA3" w:rsidP="00896EA3">
      <w:pPr>
        <w:jc w:val="center"/>
        <w:rPr>
          <w:rFonts w:ascii="Arial" w:hAnsi="Arial" w:cs="Arial"/>
          <w:b/>
          <w:szCs w:val="24"/>
          <w:lang w:eastAsia="en-US"/>
        </w:rPr>
      </w:pPr>
    </w:p>
    <w:p w14:paraId="743AF7AE" w14:textId="77777777" w:rsidR="00896EA3" w:rsidRPr="008111CB" w:rsidRDefault="00896EA3" w:rsidP="00896EA3">
      <w:pPr>
        <w:jc w:val="center"/>
        <w:rPr>
          <w:rFonts w:ascii="Arial" w:hAnsi="Arial" w:cs="Arial"/>
          <w:b/>
          <w:szCs w:val="24"/>
          <w:lang w:eastAsia="en-US"/>
        </w:rPr>
      </w:pPr>
    </w:p>
    <w:p w14:paraId="153CCF9D" w14:textId="77777777" w:rsidR="00896EA3" w:rsidRPr="008111CB" w:rsidRDefault="005C07F3" w:rsidP="00896EA3">
      <w:pPr>
        <w:jc w:val="right"/>
        <w:rPr>
          <w:rFonts w:ascii="Arial" w:hAnsi="Arial" w:cs="Arial"/>
          <w:szCs w:val="24"/>
          <w:lang w:eastAsia="en-US"/>
        </w:rPr>
      </w:pPr>
      <w:r w:rsidRPr="008111CB">
        <w:rPr>
          <w:rFonts w:ascii="Arial" w:hAnsi="Arial" w:cs="Arial"/>
          <w:b/>
          <w:szCs w:val="24"/>
          <w:lang w:eastAsia="en-US"/>
        </w:rPr>
        <w:t>Page No</w:t>
      </w:r>
    </w:p>
    <w:p w14:paraId="58F5882F" w14:textId="77777777" w:rsidR="00896EA3" w:rsidRPr="008111CB" w:rsidRDefault="00896EA3" w:rsidP="00896EA3">
      <w:pPr>
        <w:jc w:val="right"/>
        <w:rPr>
          <w:rFonts w:ascii="Arial" w:hAnsi="Arial" w:cs="Arial"/>
          <w:szCs w:val="24"/>
          <w:lang w:eastAsia="en-US"/>
        </w:rPr>
      </w:pPr>
    </w:p>
    <w:p w14:paraId="57677CBC" w14:textId="0B3B70E0" w:rsidR="000C34EF" w:rsidRPr="008111CB" w:rsidRDefault="005C07F3">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noProof/>
          <w:color w:val="000000"/>
          <w:szCs w:val="21"/>
          <w:lang w:eastAsia="en-US"/>
        </w:rPr>
        <w:fldChar w:fldCharType="begin"/>
      </w:r>
      <w:r w:rsidRPr="008111CB">
        <w:rPr>
          <w:rFonts w:ascii="Arial" w:hAnsi="Arial" w:cs="Arial"/>
          <w:noProof/>
          <w:color w:val="000000"/>
          <w:szCs w:val="21"/>
          <w:lang w:eastAsia="en-US"/>
        </w:rPr>
        <w:instrText>TOC \t "Level 1,1,SCHEDULE HEADING - LEVEL 1,1, Schedule Heading - Level 2,2"</w:instrText>
      </w:r>
      <w:r w:rsidRPr="008111CB">
        <w:rPr>
          <w:rFonts w:ascii="Arial" w:hAnsi="Arial" w:cs="Arial"/>
          <w:noProof/>
          <w:color w:val="000000"/>
          <w:szCs w:val="21"/>
          <w:lang w:eastAsia="en-US"/>
        </w:rPr>
        <w:fldChar w:fldCharType="separate"/>
      </w:r>
      <w:r w:rsidR="000C34EF" w:rsidRPr="008111CB">
        <w:rPr>
          <w:rFonts w:ascii="Arial" w:hAnsi="Arial" w:cs="Arial"/>
          <w:b w:val="0"/>
          <w:caps w:val="0"/>
          <w:noProof/>
          <w:szCs w:val="21"/>
          <w:lang w:eastAsia="en-US"/>
        </w:rPr>
        <w:t>1</w:t>
      </w:r>
      <w:r w:rsidR="000C34EF" w:rsidRPr="008111CB">
        <w:rPr>
          <w:rFonts w:ascii="Arial" w:eastAsiaTheme="minorEastAsia" w:hAnsi="Arial" w:cs="Arial"/>
          <w:b w:val="0"/>
          <w:caps w:val="0"/>
          <w:noProof/>
          <w:kern w:val="2"/>
          <w:szCs w:val="21"/>
          <w14:ligatures w14:val="standardContextual"/>
        </w:rPr>
        <w:tab/>
      </w:r>
      <w:r w:rsidR="000C34EF" w:rsidRPr="008111CB">
        <w:rPr>
          <w:rFonts w:ascii="Arial" w:hAnsi="Arial" w:cs="Arial"/>
          <w:noProof/>
          <w:szCs w:val="21"/>
          <w:lang w:eastAsia="en-US"/>
        </w:rPr>
        <w:t>Interpretation</w:t>
      </w:r>
      <w:r w:rsidR="000C34EF" w:rsidRPr="008111CB">
        <w:rPr>
          <w:rFonts w:ascii="Arial" w:hAnsi="Arial" w:cs="Arial"/>
          <w:noProof/>
          <w:szCs w:val="21"/>
        </w:rPr>
        <w:tab/>
      </w:r>
      <w:r w:rsidR="000C34EF" w:rsidRPr="008111CB">
        <w:rPr>
          <w:rFonts w:ascii="Arial" w:hAnsi="Arial" w:cs="Arial"/>
          <w:noProof/>
          <w:szCs w:val="21"/>
        </w:rPr>
        <w:fldChar w:fldCharType="begin"/>
      </w:r>
      <w:r w:rsidR="000C34EF" w:rsidRPr="008111CB">
        <w:rPr>
          <w:rFonts w:ascii="Arial" w:hAnsi="Arial" w:cs="Arial"/>
          <w:noProof/>
          <w:szCs w:val="21"/>
        </w:rPr>
        <w:instrText xml:space="preserve"> PAGEREF _Toc177997048 \h </w:instrText>
      </w:r>
      <w:r w:rsidR="000C34EF" w:rsidRPr="008111CB">
        <w:rPr>
          <w:rFonts w:ascii="Arial" w:hAnsi="Arial" w:cs="Arial"/>
          <w:noProof/>
          <w:szCs w:val="21"/>
        </w:rPr>
      </w:r>
      <w:r w:rsidR="000C34EF" w:rsidRPr="008111CB">
        <w:rPr>
          <w:rFonts w:ascii="Arial" w:hAnsi="Arial" w:cs="Arial"/>
          <w:noProof/>
          <w:szCs w:val="21"/>
        </w:rPr>
        <w:fldChar w:fldCharType="separate"/>
      </w:r>
      <w:r w:rsidR="00E43EA7" w:rsidRPr="008111CB">
        <w:rPr>
          <w:rFonts w:ascii="Arial" w:hAnsi="Arial" w:cs="Arial"/>
          <w:noProof/>
          <w:szCs w:val="21"/>
        </w:rPr>
        <w:t>1</w:t>
      </w:r>
      <w:r w:rsidR="000C34EF" w:rsidRPr="008111CB">
        <w:rPr>
          <w:rFonts w:ascii="Arial" w:hAnsi="Arial" w:cs="Arial"/>
          <w:noProof/>
          <w:szCs w:val="21"/>
        </w:rPr>
        <w:fldChar w:fldCharType="end"/>
      </w:r>
    </w:p>
    <w:p w14:paraId="38291BCD" w14:textId="1ECAC5B6"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2</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Insurer to Issue Policies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_Toc177997049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5</w:t>
      </w:r>
      <w:r w:rsidRPr="008111CB">
        <w:rPr>
          <w:rFonts w:ascii="Arial" w:hAnsi="Arial" w:cs="Arial"/>
          <w:noProof/>
          <w:szCs w:val="21"/>
        </w:rPr>
        <w:fldChar w:fldCharType="end"/>
      </w:r>
    </w:p>
    <w:p w14:paraId="1C1C69B5" w14:textId="45BD3571"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3</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Minimum Terms and Conditions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_Toc177997050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5</w:t>
      </w:r>
      <w:r w:rsidRPr="008111CB">
        <w:rPr>
          <w:rFonts w:ascii="Arial" w:hAnsi="Arial" w:cs="Arial"/>
          <w:noProof/>
          <w:szCs w:val="21"/>
        </w:rPr>
        <w:fldChar w:fldCharType="end"/>
      </w:r>
    </w:p>
    <w:p w14:paraId="090FFD41" w14:textId="5E0F999C"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4</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Special Purpose Fund</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_Toc177997051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6</w:t>
      </w:r>
      <w:r w:rsidRPr="008111CB">
        <w:rPr>
          <w:rFonts w:ascii="Arial" w:hAnsi="Arial" w:cs="Arial"/>
          <w:noProof/>
          <w:szCs w:val="21"/>
        </w:rPr>
        <w:fldChar w:fldCharType="end"/>
      </w:r>
    </w:p>
    <w:p w14:paraId="45735871" w14:textId="5F9AA96C"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5</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Conduct of Insurer</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_Toc177997052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7</w:t>
      </w:r>
      <w:r w:rsidRPr="008111CB">
        <w:rPr>
          <w:rFonts w:ascii="Arial" w:hAnsi="Arial" w:cs="Arial"/>
          <w:noProof/>
          <w:szCs w:val="21"/>
        </w:rPr>
        <w:fldChar w:fldCharType="end"/>
      </w:r>
    </w:p>
    <w:p w14:paraId="7514B8DF" w14:textId="1A567E61"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6</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Warranties, Representations and Undertakings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_Toc177997053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8</w:t>
      </w:r>
      <w:r w:rsidRPr="008111CB">
        <w:rPr>
          <w:rFonts w:ascii="Arial" w:hAnsi="Arial" w:cs="Arial"/>
          <w:noProof/>
          <w:szCs w:val="21"/>
        </w:rPr>
        <w:fldChar w:fldCharType="end"/>
      </w:r>
    </w:p>
    <w:p w14:paraId="37052A57" w14:textId="0AD28D6C"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7</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Term</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_Toc177997054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9</w:t>
      </w:r>
      <w:r w:rsidRPr="008111CB">
        <w:rPr>
          <w:rFonts w:ascii="Arial" w:hAnsi="Arial" w:cs="Arial"/>
          <w:noProof/>
          <w:szCs w:val="21"/>
        </w:rPr>
        <w:fldChar w:fldCharType="end"/>
      </w:r>
    </w:p>
    <w:p w14:paraId="5C3611A9" w14:textId="630658FF"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8</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Reporting</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_Toc177997055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9</w:t>
      </w:r>
      <w:r w:rsidRPr="008111CB">
        <w:rPr>
          <w:rFonts w:ascii="Arial" w:hAnsi="Arial" w:cs="Arial"/>
          <w:noProof/>
          <w:szCs w:val="21"/>
        </w:rPr>
        <w:fldChar w:fldCharType="end"/>
      </w:r>
    </w:p>
    <w:p w14:paraId="21507A3B" w14:textId="2A2CA8E8"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9</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Claims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_Toc177997056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11</w:t>
      </w:r>
      <w:r w:rsidRPr="008111CB">
        <w:rPr>
          <w:rFonts w:ascii="Arial" w:hAnsi="Arial" w:cs="Arial"/>
          <w:noProof/>
          <w:szCs w:val="21"/>
        </w:rPr>
        <w:fldChar w:fldCharType="end"/>
      </w:r>
    </w:p>
    <w:p w14:paraId="276DEA40" w14:textId="75047D51"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10</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Variation</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_Toc177997057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12</w:t>
      </w:r>
      <w:r w:rsidRPr="008111CB">
        <w:rPr>
          <w:rFonts w:ascii="Arial" w:hAnsi="Arial" w:cs="Arial"/>
          <w:noProof/>
          <w:szCs w:val="21"/>
        </w:rPr>
        <w:fldChar w:fldCharType="end"/>
      </w:r>
    </w:p>
    <w:p w14:paraId="3EC0514C" w14:textId="214519E0"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11</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CONSULTATION WITH Participating Insurers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_Toc177997058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12</w:t>
      </w:r>
      <w:r w:rsidRPr="008111CB">
        <w:rPr>
          <w:rFonts w:ascii="Arial" w:hAnsi="Arial" w:cs="Arial"/>
          <w:noProof/>
          <w:szCs w:val="21"/>
        </w:rPr>
        <w:fldChar w:fldCharType="end"/>
      </w:r>
    </w:p>
    <w:p w14:paraId="72FBA55A" w14:textId="279AFA63"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12</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Right of Inspection</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_Toc177997059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12</w:t>
      </w:r>
      <w:r w:rsidRPr="008111CB">
        <w:rPr>
          <w:rFonts w:ascii="Arial" w:hAnsi="Arial" w:cs="Arial"/>
          <w:noProof/>
          <w:szCs w:val="21"/>
        </w:rPr>
        <w:fldChar w:fldCharType="end"/>
      </w:r>
    </w:p>
    <w:p w14:paraId="3B03583E" w14:textId="18EA93B8"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13</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Publication of Details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_Toc177997060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13</w:t>
      </w:r>
      <w:r w:rsidRPr="008111CB">
        <w:rPr>
          <w:rFonts w:ascii="Arial" w:hAnsi="Arial" w:cs="Arial"/>
          <w:noProof/>
          <w:szCs w:val="21"/>
        </w:rPr>
        <w:fldChar w:fldCharType="end"/>
      </w:r>
    </w:p>
    <w:p w14:paraId="0A5D27C1" w14:textId="5FAD6AA1"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14</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Disputes as to Insurers or Coverage</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_Toc177997061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13</w:t>
      </w:r>
      <w:r w:rsidRPr="008111CB">
        <w:rPr>
          <w:rFonts w:ascii="Arial" w:hAnsi="Arial" w:cs="Arial"/>
          <w:noProof/>
          <w:szCs w:val="21"/>
        </w:rPr>
        <w:fldChar w:fldCharType="end"/>
      </w:r>
    </w:p>
    <w:p w14:paraId="32CAD9CD" w14:textId="35D13D5B"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15</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Disputes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_Toc177997062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14</w:t>
      </w:r>
      <w:r w:rsidRPr="008111CB">
        <w:rPr>
          <w:rFonts w:ascii="Arial" w:hAnsi="Arial" w:cs="Arial"/>
          <w:noProof/>
          <w:szCs w:val="21"/>
        </w:rPr>
        <w:fldChar w:fldCharType="end"/>
      </w:r>
    </w:p>
    <w:p w14:paraId="2B125A47" w14:textId="1D521F37"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17</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Relationship between this Agreement and prior Agreements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_Toc177997063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14</w:t>
      </w:r>
      <w:r w:rsidRPr="008111CB">
        <w:rPr>
          <w:rFonts w:ascii="Arial" w:hAnsi="Arial" w:cs="Arial"/>
          <w:noProof/>
          <w:szCs w:val="21"/>
        </w:rPr>
        <w:fldChar w:fldCharType="end"/>
      </w:r>
    </w:p>
    <w:p w14:paraId="7A1E103C" w14:textId="58F38F1A"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18</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Assignment</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_Toc177997064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15</w:t>
      </w:r>
      <w:r w:rsidRPr="008111CB">
        <w:rPr>
          <w:rFonts w:ascii="Arial" w:hAnsi="Arial" w:cs="Arial"/>
          <w:noProof/>
          <w:szCs w:val="21"/>
        </w:rPr>
        <w:fldChar w:fldCharType="end"/>
      </w:r>
    </w:p>
    <w:p w14:paraId="6E61C1B5" w14:textId="44B4736F"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19</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Confidentiality</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_Toc177997065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15</w:t>
      </w:r>
      <w:r w:rsidRPr="008111CB">
        <w:rPr>
          <w:rFonts w:ascii="Arial" w:hAnsi="Arial" w:cs="Arial"/>
          <w:noProof/>
          <w:szCs w:val="21"/>
        </w:rPr>
        <w:fldChar w:fldCharType="end"/>
      </w:r>
    </w:p>
    <w:p w14:paraId="37513CF5" w14:textId="4CCC33AC"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20</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Entire Agreement</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_Toc177997066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15</w:t>
      </w:r>
      <w:r w:rsidRPr="008111CB">
        <w:rPr>
          <w:rFonts w:ascii="Arial" w:hAnsi="Arial" w:cs="Arial"/>
          <w:noProof/>
          <w:szCs w:val="21"/>
        </w:rPr>
        <w:fldChar w:fldCharType="end"/>
      </w:r>
    </w:p>
    <w:p w14:paraId="429C54C0" w14:textId="4D8EFBD3"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21</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Counterparts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_Toc177997067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15</w:t>
      </w:r>
      <w:r w:rsidRPr="008111CB">
        <w:rPr>
          <w:rFonts w:ascii="Arial" w:hAnsi="Arial" w:cs="Arial"/>
          <w:noProof/>
          <w:szCs w:val="21"/>
        </w:rPr>
        <w:fldChar w:fldCharType="end"/>
      </w:r>
    </w:p>
    <w:p w14:paraId="026C2A1D" w14:textId="503E80B3"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22</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Governing Law and Jurisdiction</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_Toc177997068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15</w:t>
      </w:r>
      <w:r w:rsidRPr="008111CB">
        <w:rPr>
          <w:rFonts w:ascii="Arial" w:hAnsi="Arial" w:cs="Arial"/>
          <w:noProof/>
          <w:szCs w:val="21"/>
        </w:rPr>
        <w:fldChar w:fldCharType="end"/>
      </w:r>
    </w:p>
    <w:p w14:paraId="0A983E48" w14:textId="03500B2A" w:rsidR="000C34EF" w:rsidRPr="008111CB" w:rsidRDefault="000C34EF">
      <w:pPr>
        <w:pStyle w:val="TOC1"/>
        <w:tabs>
          <w:tab w:val="left" w:pos="6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23</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Notices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_Toc177997069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16</w:t>
      </w:r>
      <w:r w:rsidRPr="008111CB">
        <w:rPr>
          <w:rFonts w:ascii="Arial" w:hAnsi="Arial" w:cs="Arial"/>
          <w:noProof/>
          <w:szCs w:val="21"/>
        </w:rPr>
        <w:fldChar w:fldCharType="end"/>
      </w:r>
    </w:p>
    <w:p w14:paraId="0D99F5ED" w14:textId="2B83F269" w:rsidR="000C34EF" w:rsidRPr="008111CB" w:rsidRDefault="000C34EF">
      <w:pPr>
        <w:pStyle w:val="TOC1"/>
        <w:tabs>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noProof/>
          <w:szCs w:val="21"/>
          <w:lang w:eastAsia="en-US"/>
        </w:rPr>
        <w:t>Execution Page</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_Toc177997070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17</w:t>
      </w:r>
      <w:r w:rsidRPr="008111CB">
        <w:rPr>
          <w:rFonts w:ascii="Arial" w:hAnsi="Arial" w:cs="Arial"/>
          <w:noProof/>
          <w:szCs w:val="21"/>
        </w:rPr>
        <w:fldChar w:fldCharType="end"/>
      </w:r>
    </w:p>
    <w:p w14:paraId="667C3E2E" w14:textId="522158CF" w:rsidR="000C34EF" w:rsidRPr="008111CB" w:rsidRDefault="000C34EF">
      <w:pPr>
        <w:pStyle w:val="TOC1"/>
        <w:tabs>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noProof/>
          <w:szCs w:val="21"/>
          <w:lang w:eastAsia="en-US"/>
        </w:rPr>
        <w:t>Schedule 1</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_Toc177997071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18</w:t>
      </w:r>
      <w:r w:rsidRPr="008111CB">
        <w:rPr>
          <w:rFonts w:ascii="Arial" w:hAnsi="Arial" w:cs="Arial"/>
          <w:noProof/>
          <w:szCs w:val="21"/>
        </w:rPr>
        <w:fldChar w:fldCharType="end"/>
      </w:r>
    </w:p>
    <w:p w14:paraId="476A6B66" w14:textId="3F9A682B" w:rsidR="000C34EF" w:rsidRPr="008111CB" w:rsidRDefault="000C34EF">
      <w:pPr>
        <w:pStyle w:val="TOC2"/>
        <w:tabs>
          <w:tab w:val="right" w:leader="dot" w:pos="9064"/>
        </w:tabs>
        <w:rPr>
          <w:rFonts w:ascii="Arial" w:eastAsiaTheme="minorEastAsia" w:hAnsi="Arial" w:cs="Arial"/>
          <w:noProof/>
          <w:kern w:val="2"/>
          <w14:ligatures w14:val="standardContextual"/>
        </w:rPr>
      </w:pPr>
      <w:r w:rsidRPr="008111CB">
        <w:rPr>
          <w:rFonts w:ascii="Arial" w:hAnsi="Arial" w:cs="Arial"/>
          <w:noProof/>
          <w:lang w:eastAsia="en-US"/>
        </w:rPr>
        <w:t>Minimum Terms and Conditions of Professional Indemnity Insurance for Solicitors and Registered Lawyers in Ireland</w:t>
      </w:r>
      <w:r w:rsidRPr="008111CB">
        <w:rPr>
          <w:rFonts w:ascii="Arial" w:hAnsi="Arial" w:cs="Arial"/>
          <w:noProof/>
        </w:rPr>
        <w:tab/>
      </w:r>
      <w:r w:rsidRPr="008111CB">
        <w:rPr>
          <w:rFonts w:ascii="Arial" w:hAnsi="Arial" w:cs="Arial"/>
          <w:noProof/>
        </w:rPr>
        <w:fldChar w:fldCharType="begin"/>
      </w:r>
      <w:r w:rsidRPr="008111CB">
        <w:rPr>
          <w:rFonts w:ascii="Arial" w:hAnsi="Arial" w:cs="Arial"/>
          <w:noProof/>
        </w:rPr>
        <w:instrText xml:space="preserve"> PAGEREF _Toc177997072 \h </w:instrText>
      </w:r>
      <w:r w:rsidRPr="008111CB">
        <w:rPr>
          <w:rFonts w:ascii="Arial" w:hAnsi="Arial" w:cs="Arial"/>
          <w:noProof/>
        </w:rPr>
      </w:r>
      <w:r w:rsidRPr="008111CB">
        <w:rPr>
          <w:rFonts w:ascii="Arial" w:hAnsi="Arial" w:cs="Arial"/>
          <w:noProof/>
        </w:rPr>
        <w:fldChar w:fldCharType="separate"/>
      </w:r>
      <w:r w:rsidR="00E43EA7" w:rsidRPr="008111CB">
        <w:rPr>
          <w:rFonts w:ascii="Arial" w:hAnsi="Arial" w:cs="Arial"/>
          <w:noProof/>
        </w:rPr>
        <w:t>18</w:t>
      </w:r>
      <w:r w:rsidRPr="008111CB">
        <w:rPr>
          <w:rFonts w:ascii="Arial" w:hAnsi="Arial" w:cs="Arial"/>
          <w:noProof/>
        </w:rPr>
        <w:fldChar w:fldCharType="end"/>
      </w:r>
    </w:p>
    <w:p w14:paraId="58A713CD" w14:textId="52B14548"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1</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Interpretation</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_Toc177997073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18</w:t>
      </w:r>
      <w:r w:rsidRPr="008111CB">
        <w:rPr>
          <w:rFonts w:ascii="Arial" w:hAnsi="Arial" w:cs="Arial"/>
          <w:noProof/>
          <w:szCs w:val="21"/>
        </w:rPr>
        <w:fldChar w:fldCharType="end"/>
      </w:r>
    </w:p>
    <w:p w14:paraId="1CAF80F5" w14:textId="411ABE45"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2</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Scope of Cover</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_Toc177997074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24</w:t>
      </w:r>
      <w:r w:rsidRPr="008111CB">
        <w:rPr>
          <w:rFonts w:ascii="Arial" w:hAnsi="Arial" w:cs="Arial"/>
          <w:noProof/>
          <w:szCs w:val="21"/>
        </w:rPr>
        <w:fldChar w:fldCharType="end"/>
      </w:r>
    </w:p>
    <w:p w14:paraId="13F2F68C" w14:textId="00914483"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3</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Minimum Level of Insurance Cover</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_Toc177997075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28</w:t>
      </w:r>
      <w:r w:rsidRPr="008111CB">
        <w:rPr>
          <w:rFonts w:ascii="Arial" w:hAnsi="Arial" w:cs="Arial"/>
          <w:noProof/>
          <w:szCs w:val="21"/>
        </w:rPr>
        <w:fldChar w:fldCharType="end"/>
      </w:r>
    </w:p>
    <w:p w14:paraId="6AE90D88" w14:textId="2E2D742E"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4</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Self-Insured Excesses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_Toc177997076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29</w:t>
      </w:r>
      <w:r w:rsidRPr="008111CB">
        <w:rPr>
          <w:rFonts w:ascii="Arial" w:hAnsi="Arial" w:cs="Arial"/>
          <w:noProof/>
          <w:szCs w:val="21"/>
        </w:rPr>
        <w:fldChar w:fldCharType="end"/>
      </w:r>
    </w:p>
    <w:p w14:paraId="09B90ED9" w14:textId="3A0181FA"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5</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Special Conditions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_Toc177997077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29</w:t>
      </w:r>
      <w:r w:rsidRPr="008111CB">
        <w:rPr>
          <w:rFonts w:ascii="Arial" w:hAnsi="Arial" w:cs="Arial"/>
          <w:noProof/>
          <w:szCs w:val="21"/>
        </w:rPr>
        <w:fldChar w:fldCharType="end"/>
      </w:r>
    </w:p>
    <w:p w14:paraId="1B7B58CD" w14:textId="57D5BF4D"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6</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Exclusions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_Toc177997078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31</w:t>
      </w:r>
      <w:r w:rsidRPr="008111CB">
        <w:rPr>
          <w:rFonts w:ascii="Arial" w:hAnsi="Arial" w:cs="Arial"/>
          <w:noProof/>
          <w:szCs w:val="21"/>
        </w:rPr>
        <w:fldChar w:fldCharType="end"/>
      </w:r>
    </w:p>
    <w:p w14:paraId="660A6C43" w14:textId="5AFCA3CA"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7</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General Conditions</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_Toc177997079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37</w:t>
      </w:r>
      <w:r w:rsidRPr="008111CB">
        <w:rPr>
          <w:rFonts w:ascii="Arial" w:hAnsi="Arial" w:cs="Arial"/>
          <w:noProof/>
          <w:szCs w:val="21"/>
        </w:rPr>
        <w:fldChar w:fldCharType="end"/>
      </w:r>
    </w:p>
    <w:p w14:paraId="38E84498" w14:textId="73572B81" w:rsidR="000C34EF" w:rsidRPr="008111CB" w:rsidRDefault="000C34EF">
      <w:pPr>
        <w:pStyle w:val="TOC1"/>
        <w:tabs>
          <w:tab w:val="left" w:pos="400"/>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b w:val="0"/>
          <w:caps w:val="0"/>
          <w:noProof/>
          <w:szCs w:val="21"/>
          <w:lang w:eastAsia="en-US"/>
        </w:rPr>
        <w:t>8</w:t>
      </w:r>
      <w:r w:rsidRPr="008111CB">
        <w:rPr>
          <w:rFonts w:ascii="Arial" w:eastAsiaTheme="minorEastAsia" w:hAnsi="Arial" w:cs="Arial"/>
          <w:b w:val="0"/>
          <w:caps w:val="0"/>
          <w:noProof/>
          <w:kern w:val="2"/>
          <w:szCs w:val="21"/>
          <w14:ligatures w14:val="standardContextual"/>
        </w:rPr>
        <w:tab/>
      </w:r>
      <w:r w:rsidRPr="008111CB">
        <w:rPr>
          <w:rFonts w:ascii="Arial" w:hAnsi="Arial" w:cs="Arial"/>
          <w:noProof/>
          <w:szCs w:val="21"/>
          <w:lang w:eastAsia="en-US"/>
        </w:rPr>
        <w:t>Dispute Resolution</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_Toc177997080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38</w:t>
      </w:r>
      <w:r w:rsidRPr="008111CB">
        <w:rPr>
          <w:rFonts w:ascii="Arial" w:hAnsi="Arial" w:cs="Arial"/>
          <w:noProof/>
          <w:szCs w:val="21"/>
        </w:rPr>
        <w:fldChar w:fldCharType="end"/>
      </w:r>
    </w:p>
    <w:p w14:paraId="419C5788" w14:textId="3F827A08" w:rsidR="000C34EF" w:rsidRPr="008111CB" w:rsidRDefault="000C34EF">
      <w:pPr>
        <w:pStyle w:val="TOC1"/>
        <w:tabs>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noProof/>
          <w:szCs w:val="21"/>
          <w:lang w:eastAsia="en-US"/>
        </w:rPr>
        <w:t>Schedule 2</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_Toc177997081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41</w:t>
      </w:r>
      <w:r w:rsidRPr="008111CB">
        <w:rPr>
          <w:rFonts w:ascii="Arial" w:hAnsi="Arial" w:cs="Arial"/>
          <w:noProof/>
          <w:szCs w:val="21"/>
        </w:rPr>
        <w:fldChar w:fldCharType="end"/>
      </w:r>
    </w:p>
    <w:p w14:paraId="25D6CDDB" w14:textId="3D0291E3" w:rsidR="000C34EF" w:rsidRPr="008111CB" w:rsidRDefault="000C34EF">
      <w:pPr>
        <w:pStyle w:val="TOC2"/>
        <w:tabs>
          <w:tab w:val="right" w:leader="dot" w:pos="9064"/>
        </w:tabs>
        <w:rPr>
          <w:rFonts w:ascii="Arial" w:eastAsiaTheme="minorEastAsia" w:hAnsi="Arial" w:cs="Arial"/>
          <w:noProof/>
          <w:kern w:val="2"/>
          <w14:ligatures w14:val="standardContextual"/>
        </w:rPr>
      </w:pPr>
      <w:r w:rsidRPr="008111CB">
        <w:rPr>
          <w:rFonts w:ascii="Arial" w:hAnsi="Arial" w:cs="Arial"/>
          <w:noProof/>
          <w:lang w:eastAsia="en-US"/>
        </w:rPr>
        <w:t>Special Purpose Fund</w:t>
      </w:r>
      <w:r w:rsidRPr="008111CB">
        <w:rPr>
          <w:rFonts w:ascii="Arial" w:hAnsi="Arial" w:cs="Arial"/>
          <w:noProof/>
        </w:rPr>
        <w:tab/>
      </w:r>
      <w:r w:rsidRPr="008111CB">
        <w:rPr>
          <w:rFonts w:ascii="Arial" w:hAnsi="Arial" w:cs="Arial"/>
          <w:noProof/>
        </w:rPr>
        <w:fldChar w:fldCharType="begin"/>
      </w:r>
      <w:r w:rsidRPr="008111CB">
        <w:rPr>
          <w:rFonts w:ascii="Arial" w:hAnsi="Arial" w:cs="Arial"/>
          <w:noProof/>
        </w:rPr>
        <w:instrText xml:space="preserve"> PAGEREF _Toc177997082 \h </w:instrText>
      </w:r>
      <w:r w:rsidRPr="008111CB">
        <w:rPr>
          <w:rFonts w:ascii="Arial" w:hAnsi="Arial" w:cs="Arial"/>
          <w:noProof/>
        </w:rPr>
      </w:r>
      <w:r w:rsidRPr="008111CB">
        <w:rPr>
          <w:rFonts w:ascii="Arial" w:hAnsi="Arial" w:cs="Arial"/>
          <w:noProof/>
        </w:rPr>
        <w:fldChar w:fldCharType="separate"/>
      </w:r>
      <w:r w:rsidR="00E43EA7" w:rsidRPr="008111CB">
        <w:rPr>
          <w:rFonts w:ascii="Arial" w:hAnsi="Arial" w:cs="Arial"/>
          <w:noProof/>
        </w:rPr>
        <w:t>41</w:t>
      </w:r>
      <w:r w:rsidRPr="008111CB">
        <w:rPr>
          <w:rFonts w:ascii="Arial" w:hAnsi="Arial" w:cs="Arial"/>
          <w:noProof/>
        </w:rPr>
        <w:fldChar w:fldCharType="end"/>
      </w:r>
    </w:p>
    <w:p w14:paraId="3CA40F0B" w14:textId="695DD570" w:rsidR="000C34EF" w:rsidRPr="008111CB" w:rsidRDefault="000C34EF">
      <w:pPr>
        <w:pStyle w:val="TOC1"/>
        <w:tabs>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noProof/>
          <w:szCs w:val="21"/>
          <w:lang w:eastAsia="en-US"/>
        </w:rPr>
        <w:lastRenderedPageBreak/>
        <w:t>Schedule 3</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_Toc177997083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52</w:t>
      </w:r>
      <w:r w:rsidRPr="008111CB">
        <w:rPr>
          <w:rFonts w:ascii="Arial" w:hAnsi="Arial" w:cs="Arial"/>
          <w:noProof/>
          <w:szCs w:val="21"/>
        </w:rPr>
        <w:fldChar w:fldCharType="end"/>
      </w:r>
    </w:p>
    <w:p w14:paraId="7CE1F395" w14:textId="4C646416" w:rsidR="000C34EF" w:rsidRPr="008111CB" w:rsidRDefault="000C34EF">
      <w:pPr>
        <w:pStyle w:val="TOC2"/>
        <w:tabs>
          <w:tab w:val="right" w:leader="dot" w:pos="9064"/>
        </w:tabs>
        <w:rPr>
          <w:rFonts w:ascii="Arial" w:eastAsiaTheme="minorEastAsia" w:hAnsi="Arial" w:cs="Arial"/>
          <w:noProof/>
          <w:kern w:val="2"/>
          <w14:ligatures w14:val="standardContextual"/>
        </w:rPr>
      </w:pPr>
      <w:r w:rsidRPr="008111CB">
        <w:rPr>
          <w:rFonts w:ascii="Arial" w:hAnsi="Arial" w:cs="Arial"/>
          <w:noProof/>
          <w:lang w:eastAsia="en-US"/>
        </w:rPr>
        <w:t>Form of Confirmation of Cover</w:t>
      </w:r>
      <w:r w:rsidRPr="008111CB">
        <w:rPr>
          <w:rFonts w:ascii="Arial" w:hAnsi="Arial" w:cs="Arial"/>
          <w:noProof/>
        </w:rPr>
        <w:tab/>
      </w:r>
      <w:r w:rsidRPr="008111CB">
        <w:rPr>
          <w:rFonts w:ascii="Arial" w:hAnsi="Arial" w:cs="Arial"/>
          <w:noProof/>
        </w:rPr>
        <w:fldChar w:fldCharType="begin"/>
      </w:r>
      <w:r w:rsidRPr="008111CB">
        <w:rPr>
          <w:rFonts w:ascii="Arial" w:hAnsi="Arial" w:cs="Arial"/>
          <w:noProof/>
        </w:rPr>
        <w:instrText xml:space="preserve"> PAGEREF _Toc177997084 \h </w:instrText>
      </w:r>
      <w:r w:rsidRPr="008111CB">
        <w:rPr>
          <w:rFonts w:ascii="Arial" w:hAnsi="Arial" w:cs="Arial"/>
          <w:noProof/>
        </w:rPr>
      </w:r>
      <w:r w:rsidRPr="008111CB">
        <w:rPr>
          <w:rFonts w:ascii="Arial" w:hAnsi="Arial" w:cs="Arial"/>
          <w:noProof/>
        </w:rPr>
        <w:fldChar w:fldCharType="separate"/>
      </w:r>
      <w:r w:rsidR="00E43EA7" w:rsidRPr="008111CB">
        <w:rPr>
          <w:rFonts w:ascii="Arial" w:hAnsi="Arial" w:cs="Arial"/>
          <w:noProof/>
        </w:rPr>
        <w:t>52</w:t>
      </w:r>
      <w:r w:rsidRPr="008111CB">
        <w:rPr>
          <w:rFonts w:ascii="Arial" w:hAnsi="Arial" w:cs="Arial"/>
          <w:noProof/>
        </w:rPr>
        <w:fldChar w:fldCharType="end"/>
      </w:r>
    </w:p>
    <w:p w14:paraId="034A8C20" w14:textId="0AF7E900" w:rsidR="000C34EF" w:rsidRPr="008111CB" w:rsidRDefault="000C34EF">
      <w:pPr>
        <w:pStyle w:val="TOC1"/>
        <w:tabs>
          <w:tab w:val="right" w:leader="dot" w:pos="9064"/>
        </w:tabs>
        <w:rPr>
          <w:rFonts w:ascii="Arial" w:eastAsiaTheme="minorEastAsia" w:hAnsi="Arial" w:cs="Arial"/>
          <w:b w:val="0"/>
          <w:caps w:val="0"/>
          <w:noProof/>
          <w:kern w:val="2"/>
          <w:szCs w:val="21"/>
          <w14:ligatures w14:val="standardContextual"/>
        </w:rPr>
      </w:pPr>
      <w:r w:rsidRPr="008111CB">
        <w:rPr>
          <w:rFonts w:ascii="Arial" w:hAnsi="Arial" w:cs="Arial"/>
          <w:noProof/>
          <w:szCs w:val="21"/>
          <w:lang w:eastAsia="en-US"/>
        </w:rPr>
        <w:t>Schedule 4</w:t>
      </w:r>
      <w:r w:rsidRPr="008111CB">
        <w:rPr>
          <w:rFonts w:ascii="Arial" w:hAnsi="Arial" w:cs="Arial"/>
          <w:noProof/>
          <w:szCs w:val="21"/>
        </w:rPr>
        <w:tab/>
      </w:r>
      <w:r w:rsidRPr="008111CB">
        <w:rPr>
          <w:rFonts w:ascii="Arial" w:hAnsi="Arial" w:cs="Arial"/>
          <w:noProof/>
          <w:szCs w:val="21"/>
        </w:rPr>
        <w:fldChar w:fldCharType="begin"/>
      </w:r>
      <w:r w:rsidRPr="008111CB">
        <w:rPr>
          <w:rFonts w:ascii="Arial" w:hAnsi="Arial" w:cs="Arial"/>
          <w:noProof/>
          <w:szCs w:val="21"/>
        </w:rPr>
        <w:instrText xml:space="preserve"> PAGEREF _Toc177997085 \h </w:instrText>
      </w:r>
      <w:r w:rsidRPr="008111CB">
        <w:rPr>
          <w:rFonts w:ascii="Arial" w:hAnsi="Arial" w:cs="Arial"/>
          <w:noProof/>
          <w:szCs w:val="21"/>
        </w:rPr>
      </w:r>
      <w:r w:rsidRPr="008111CB">
        <w:rPr>
          <w:rFonts w:ascii="Arial" w:hAnsi="Arial" w:cs="Arial"/>
          <w:noProof/>
          <w:szCs w:val="21"/>
        </w:rPr>
        <w:fldChar w:fldCharType="separate"/>
      </w:r>
      <w:r w:rsidR="00E43EA7" w:rsidRPr="008111CB">
        <w:rPr>
          <w:rFonts w:ascii="Arial" w:hAnsi="Arial" w:cs="Arial"/>
          <w:noProof/>
          <w:szCs w:val="21"/>
        </w:rPr>
        <w:t>53</w:t>
      </w:r>
      <w:r w:rsidRPr="008111CB">
        <w:rPr>
          <w:rFonts w:ascii="Arial" w:hAnsi="Arial" w:cs="Arial"/>
          <w:noProof/>
          <w:szCs w:val="21"/>
        </w:rPr>
        <w:fldChar w:fldCharType="end"/>
      </w:r>
    </w:p>
    <w:p w14:paraId="5DEE57CD" w14:textId="4EAAF2F4" w:rsidR="000C34EF" w:rsidRPr="008111CB" w:rsidRDefault="000C34EF">
      <w:pPr>
        <w:pStyle w:val="TOC2"/>
        <w:tabs>
          <w:tab w:val="right" w:leader="dot" w:pos="9064"/>
        </w:tabs>
        <w:rPr>
          <w:rFonts w:ascii="Arial" w:eastAsiaTheme="minorEastAsia" w:hAnsi="Arial" w:cs="Arial"/>
          <w:noProof/>
          <w:kern w:val="2"/>
          <w14:ligatures w14:val="standardContextual"/>
        </w:rPr>
      </w:pPr>
      <w:r w:rsidRPr="008111CB">
        <w:rPr>
          <w:rFonts w:ascii="Arial" w:hAnsi="Arial" w:cs="Arial"/>
          <w:noProof/>
          <w:lang w:eastAsia="en-US"/>
        </w:rPr>
        <w:t>Insurer Information</w:t>
      </w:r>
      <w:r w:rsidRPr="008111CB">
        <w:rPr>
          <w:rFonts w:ascii="Arial" w:hAnsi="Arial" w:cs="Arial"/>
          <w:noProof/>
        </w:rPr>
        <w:tab/>
      </w:r>
      <w:r w:rsidRPr="008111CB">
        <w:rPr>
          <w:rFonts w:ascii="Arial" w:hAnsi="Arial" w:cs="Arial"/>
          <w:noProof/>
        </w:rPr>
        <w:fldChar w:fldCharType="begin"/>
      </w:r>
      <w:r w:rsidRPr="008111CB">
        <w:rPr>
          <w:rFonts w:ascii="Arial" w:hAnsi="Arial" w:cs="Arial"/>
          <w:noProof/>
        </w:rPr>
        <w:instrText xml:space="preserve"> PAGEREF _Toc177997086 \h </w:instrText>
      </w:r>
      <w:r w:rsidRPr="008111CB">
        <w:rPr>
          <w:rFonts w:ascii="Arial" w:hAnsi="Arial" w:cs="Arial"/>
          <w:noProof/>
        </w:rPr>
      </w:r>
      <w:r w:rsidRPr="008111CB">
        <w:rPr>
          <w:rFonts w:ascii="Arial" w:hAnsi="Arial" w:cs="Arial"/>
          <w:noProof/>
        </w:rPr>
        <w:fldChar w:fldCharType="separate"/>
      </w:r>
      <w:r w:rsidR="00E43EA7" w:rsidRPr="008111CB">
        <w:rPr>
          <w:rFonts w:ascii="Arial" w:hAnsi="Arial" w:cs="Arial"/>
          <w:noProof/>
        </w:rPr>
        <w:t>53</w:t>
      </w:r>
      <w:r w:rsidRPr="008111CB">
        <w:rPr>
          <w:rFonts w:ascii="Arial" w:hAnsi="Arial" w:cs="Arial"/>
          <w:noProof/>
        </w:rPr>
        <w:fldChar w:fldCharType="end"/>
      </w:r>
    </w:p>
    <w:p w14:paraId="68BB605C" w14:textId="77777777" w:rsidR="00896EA3" w:rsidRPr="008111CB" w:rsidRDefault="005C07F3" w:rsidP="00896EA3">
      <w:pPr>
        <w:rPr>
          <w:rFonts w:ascii="Arial" w:hAnsi="Arial" w:cs="Arial"/>
          <w:lang w:eastAsia="en-US"/>
        </w:rPr>
      </w:pPr>
      <w:r w:rsidRPr="008111CB">
        <w:rPr>
          <w:rFonts w:ascii="Arial" w:hAnsi="Arial" w:cs="Arial"/>
          <w:noProof/>
          <w:color w:val="000000"/>
          <w:lang w:eastAsia="en-US"/>
        </w:rPr>
        <w:fldChar w:fldCharType="end"/>
      </w:r>
    </w:p>
    <w:p w14:paraId="776CA7F9" w14:textId="77777777" w:rsidR="00896EA3" w:rsidRPr="008111CB" w:rsidRDefault="00896EA3" w:rsidP="00896EA3">
      <w:pPr>
        <w:rPr>
          <w:rFonts w:ascii="Arial" w:hAnsi="Arial" w:cs="Arial"/>
          <w:szCs w:val="24"/>
          <w:lang w:eastAsia="en-US"/>
        </w:rPr>
      </w:pPr>
    </w:p>
    <w:p w14:paraId="1E74F3A5" w14:textId="77777777" w:rsidR="00896EA3" w:rsidRPr="008111CB" w:rsidRDefault="00896EA3" w:rsidP="00896EA3">
      <w:pPr>
        <w:pStyle w:val="BodyText"/>
        <w:widowControl/>
        <w:shd w:val="clear" w:color="auto" w:fill="auto"/>
        <w:autoSpaceDE/>
        <w:autoSpaceDN/>
        <w:adjustRightInd/>
        <w:rPr>
          <w:szCs w:val="24"/>
          <w:lang w:eastAsia="en-US"/>
        </w:rPr>
      </w:pPr>
    </w:p>
    <w:p w14:paraId="07B3C1E8" w14:textId="77777777" w:rsidR="00896EA3" w:rsidRPr="008111CB" w:rsidRDefault="00896EA3" w:rsidP="00896EA3">
      <w:pPr>
        <w:jc w:val="left"/>
        <w:rPr>
          <w:rFonts w:ascii="Arial" w:hAnsi="Arial" w:cs="Arial"/>
          <w:szCs w:val="24"/>
          <w:lang w:eastAsia="en-US"/>
        </w:rPr>
        <w:sectPr w:rsidR="00896EA3" w:rsidRPr="008111CB">
          <w:headerReference w:type="default" r:id="rId17"/>
          <w:footerReference w:type="default" r:id="rId18"/>
          <w:headerReference w:type="first" r:id="rId19"/>
          <w:footerReference w:type="first" r:id="rId20"/>
          <w:pgSz w:w="11908" w:h="16833"/>
          <w:pgMar w:top="1417" w:right="1417" w:bottom="1417" w:left="1417" w:header="708" w:footer="708" w:gutter="0"/>
          <w:cols w:space="720"/>
          <w:noEndnote/>
          <w:titlePg/>
        </w:sectPr>
      </w:pPr>
    </w:p>
    <w:p w14:paraId="1622A744" w14:textId="77777777" w:rsidR="00896EA3" w:rsidRPr="008111CB" w:rsidRDefault="00896EA3" w:rsidP="00896EA3">
      <w:pPr>
        <w:pStyle w:val="BodyText"/>
        <w:widowControl/>
        <w:shd w:val="clear" w:color="auto" w:fill="auto"/>
        <w:autoSpaceDE/>
        <w:autoSpaceDN/>
        <w:adjustRightInd/>
        <w:rPr>
          <w:szCs w:val="24"/>
          <w:lang w:eastAsia="en-US"/>
        </w:rPr>
      </w:pPr>
    </w:p>
    <w:p w14:paraId="4A77A834" w14:textId="65575A41" w:rsidR="00896EA3" w:rsidRPr="008111CB" w:rsidRDefault="005C07F3" w:rsidP="00896EA3">
      <w:pPr>
        <w:pStyle w:val="BodyText"/>
        <w:widowControl/>
        <w:shd w:val="clear" w:color="auto" w:fill="auto"/>
        <w:autoSpaceDE/>
        <w:autoSpaceDN/>
        <w:adjustRightInd/>
        <w:rPr>
          <w:szCs w:val="24"/>
          <w:lang w:eastAsia="en-US"/>
        </w:rPr>
      </w:pPr>
      <w:r w:rsidRPr="008111CB">
        <w:rPr>
          <w:b/>
          <w:szCs w:val="24"/>
          <w:lang w:eastAsia="en-US"/>
        </w:rPr>
        <w:t>THIS AGREEMENT</w:t>
      </w:r>
      <w:r w:rsidRPr="008111CB">
        <w:rPr>
          <w:szCs w:val="24"/>
          <w:lang w:eastAsia="en-US"/>
        </w:rPr>
        <w:t xml:space="preserve"> is made on the [</w:t>
      </w:r>
      <w:sdt>
        <w:sdtPr>
          <w:rPr>
            <w:szCs w:val="24"/>
            <w:lang w:eastAsia="en-US"/>
          </w:rPr>
          <w:id w:val="-1042822627"/>
          <w:lock w:val="sdtLocked"/>
          <w:placeholder>
            <w:docPart w:val="6A21F42F9FE042AA952D3DA90FE08835"/>
          </w:placeholder>
          <w:showingPlcHdr/>
          <w:text/>
        </w:sdtPr>
        <w:sdtEndPr/>
        <w:sdtContent>
          <w:r w:rsidR="001F0D6D" w:rsidRPr="008111CB">
            <w:rPr>
              <w:rStyle w:val="PlaceholderText"/>
            </w:rPr>
            <w:t>Day</w:t>
          </w:r>
        </w:sdtContent>
      </w:sdt>
      <w:r w:rsidRPr="008111CB">
        <w:rPr>
          <w:szCs w:val="24"/>
          <w:lang w:eastAsia="en-US"/>
        </w:rPr>
        <w:t xml:space="preserve"> ] [</w:t>
      </w:r>
      <w:sdt>
        <w:sdtPr>
          <w:rPr>
            <w:szCs w:val="24"/>
            <w:lang w:eastAsia="en-US"/>
          </w:rPr>
          <w:id w:val="1906638079"/>
          <w:lock w:val="sdtLocked"/>
          <w:placeholder>
            <w:docPart w:val="E50DC186938C48489D1BBBDE9DBEED62"/>
          </w:placeholder>
          <w:showingPlcHdr/>
          <w:text/>
        </w:sdtPr>
        <w:sdtEndPr/>
        <w:sdtContent>
          <w:r w:rsidR="001F0D6D" w:rsidRPr="008111CB">
            <w:rPr>
              <w:rStyle w:val="PlaceholderText"/>
            </w:rPr>
            <w:t>Month</w:t>
          </w:r>
        </w:sdtContent>
      </w:sdt>
      <w:r w:rsidRPr="008111CB">
        <w:rPr>
          <w:szCs w:val="24"/>
          <w:lang w:eastAsia="en-US"/>
        </w:rPr>
        <w:t xml:space="preserve">] </w:t>
      </w:r>
      <w:r w:rsidR="00C91082" w:rsidRPr="008111CB">
        <w:rPr>
          <w:szCs w:val="24"/>
          <w:lang w:eastAsia="en-US"/>
        </w:rPr>
        <w:t>2026</w:t>
      </w:r>
    </w:p>
    <w:p w14:paraId="6B7CBE30" w14:textId="77777777" w:rsidR="00896EA3" w:rsidRPr="008111CB" w:rsidRDefault="005C07F3" w:rsidP="00896EA3">
      <w:pPr>
        <w:pStyle w:val="BodyText"/>
        <w:widowControl/>
        <w:shd w:val="clear" w:color="auto" w:fill="auto"/>
        <w:autoSpaceDE/>
        <w:autoSpaceDN/>
        <w:adjustRightInd/>
        <w:rPr>
          <w:b/>
          <w:szCs w:val="24"/>
          <w:lang w:eastAsia="en-US"/>
        </w:rPr>
      </w:pPr>
      <w:r w:rsidRPr="008111CB">
        <w:rPr>
          <w:b/>
          <w:szCs w:val="24"/>
          <w:lang w:eastAsia="en-US"/>
        </w:rPr>
        <w:t>BETWEEN</w:t>
      </w:r>
    </w:p>
    <w:p w14:paraId="2B991579" w14:textId="77777777" w:rsidR="00896EA3" w:rsidRPr="008111CB" w:rsidRDefault="005C07F3" w:rsidP="00896EA3">
      <w:pPr>
        <w:pStyle w:val="1-NUMBERING"/>
        <w:widowControl/>
        <w:shd w:val="clear" w:color="auto" w:fill="auto"/>
        <w:autoSpaceDE/>
        <w:autoSpaceDN/>
        <w:adjustRightInd/>
        <w:rPr>
          <w:szCs w:val="24"/>
          <w:lang w:eastAsia="en-US"/>
        </w:rPr>
      </w:pPr>
      <w:bookmarkStart w:id="3" w:name="_Ref493858444"/>
      <w:r w:rsidRPr="008111CB">
        <w:rPr>
          <w:b/>
          <w:szCs w:val="24"/>
          <w:lang w:eastAsia="en-US"/>
        </w:rPr>
        <w:t>THE LAW SOCIETY OF IRELAND</w:t>
      </w:r>
      <w:r w:rsidRPr="008111CB">
        <w:rPr>
          <w:szCs w:val="24"/>
          <w:lang w:eastAsia="en-US"/>
        </w:rPr>
        <w:t xml:space="preserve"> a body corporate established by Royal Charter and having its principal office at Blackhall Place, Dublin </w:t>
      </w:r>
      <w:bookmarkStart w:id="4" w:name="DocXTextRef5"/>
      <w:r w:rsidRPr="008111CB">
        <w:rPr>
          <w:szCs w:val="24"/>
          <w:lang w:eastAsia="en-US"/>
        </w:rPr>
        <w:t>7</w:t>
      </w:r>
      <w:bookmarkEnd w:id="4"/>
      <w:r w:rsidRPr="008111CB">
        <w:rPr>
          <w:szCs w:val="24"/>
          <w:lang w:eastAsia="en-US"/>
        </w:rPr>
        <w:t xml:space="preserve"> (the “</w:t>
      </w:r>
      <w:r w:rsidRPr="008111CB">
        <w:rPr>
          <w:b/>
          <w:szCs w:val="24"/>
          <w:lang w:eastAsia="en-US"/>
        </w:rPr>
        <w:t>Law Society</w:t>
      </w:r>
      <w:r w:rsidRPr="008111CB">
        <w:rPr>
          <w:szCs w:val="24"/>
          <w:lang w:eastAsia="en-US"/>
        </w:rPr>
        <w:t>”); and</w:t>
      </w:r>
      <w:bookmarkEnd w:id="3"/>
    </w:p>
    <w:p w14:paraId="2AD99B4D" w14:textId="34F56D8B" w:rsidR="00896EA3" w:rsidRPr="008111CB" w:rsidRDefault="005C07F3" w:rsidP="00896EA3">
      <w:pPr>
        <w:pStyle w:val="1-NUMBERING"/>
        <w:widowControl/>
        <w:shd w:val="clear" w:color="auto" w:fill="auto"/>
        <w:autoSpaceDE/>
        <w:autoSpaceDN/>
        <w:adjustRightInd/>
        <w:rPr>
          <w:szCs w:val="24"/>
          <w:lang w:eastAsia="en-US"/>
        </w:rPr>
      </w:pPr>
      <w:bookmarkStart w:id="5" w:name="_Ref493858445"/>
      <w:r w:rsidRPr="008111CB">
        <w:rPr>
          <w:szCs w:val="24"/>
          <w:lang w:eastAsia="en-US"/>
        </w:rPr>
        <w:t>[</w:t>
      </w:r>
      <w:sdt>
        <w:sdtPr>
          <w:rPr>
            <w:szCs w:val="24"/>
            <w:lang w:eastAsia="en-US"/>
          </w:rPr>
          <w:id w:val="679168234"/>
          <w:lock w:val="sdtLocked"/>
          <w:placeholder>
            <w:docPart w:val="B5CCCE9D156C416298E1B010A51B0897"/>
          </w:placeholder>
          <w:showingPlcHdr/>
          <w:text/>
        </w:sdtPr>
        <w:sdtEndPr/>
        <w:sdtContent>
          <w:r w:rsidR="00823C99" w:rsidRPr="008111CB">
            <w:rPr>
              <w:rStyle w:val="PlaceholderText"/>
            </w:rPr>
            <w:t>INSURER</w:t>
          </w:r>
        </w:sdtContent>
      </w:sdt>
      <w:r w:rsidRPr="008111CB">
        <w:rPr>
          <w:szCs w:val="24"/>
          <w:lang w:eastAsia="en-US"/>
        </w:rPr>
        <w:t>] (the “</w:t>
      </w:r>
      <w:r w:rsidRPr="008111CB">
        <w:rPr>
          <w:b/>
          <w:szCs w:val="24"/>
          <w:lang w:eastAsia="en-US"/>
        </w:rPr>
        <w:t>Insurer</w:t>
      </w:r>
      <w:r w:rsidRPr="008111CB">
        <w:rPr>
          <w:szCs w:val="24"/>
          <w:lang w:eastAsia="en-US"/>
        </w:rPr>
        <w:t>”).</w:t>
      </w:r>
      <w:bookmarkEnd w:id="5"/>
    </w:p>
    <w:p w14:paraId="7927925D" w14:textId="77777777" w:rsidR="00896EA3" w:rsidRPr="008111CB" w:rsidRDefault="005C07F3" w:rsidP="00896EA3">
      <w:pPr>
        <w:pStyle w:val="BodyText"/>
        <w:widowControl/>
        <w:shd w:val="clear" w:color="auto" w:fill="auto"/>
        <w:autoSpaceDE/>
        <w:autoSpaceDN/>
        <w:adjustRightInd/>
        <w:spacing w:before="360"/>
        <w:rPr>
          <w:b/>
          <w:szCs w:val="24"/>
          <w:lang w:eastAsia="en-US"/>
        </w:rPr>
      </w:pPr>
      <w:r w:rsidRPr="008111CB">
        <w:rPr>
          <w:b/>
          <w:szCs w:val="24"/>
          <w:lang w:eastAsia="en-US"/>
        </w:rPr>
        <w:t>WHEREAS</w:t>
      </w:r>
    </w:p>
    <w:p w14:paraId="7E26FF3B" w14:textId="5C555C9F" w:rsidR="00896EA3" w:rsidRPr="008111CB" w:rsidRDefault="005C07F3" w:rsidP="00896EA3">
      <w:pPr>
        <w:pStyle w:val="A-NUMBERING"/>
        <w:widowControl/>
        <w:shd w:val="clear" w:color="auto" w:fill="auto"/>
        <w:autoSpaceDE/>
        <w:autoSpaceDN/>
        <w:adjustRightInd/>
        <w:rPr>
          <w:szCs w:val="24"/>
          <w:lang w:eastAsia="en-US"/>
        </w:rPr>
      </w:pPr>
      <w:bookmarkStart w:id="6" w:name="_Ref493858446"/>
      <w:r w:rsidRPr="008111CB">
        <w:rPr>
          <w:szCs w:val="24"/>
          <w:lang w:eastAsia="en-US"/>
        </w:rPr>
        <w:t xml:space="preserve">The Law Society has made the Solicitors Professional Indemnity Insurance Regulations </w:t>
      </w:r>
      <w:r w:rsidR="002D73BC" w:rsidRPr="008111CB">
        <w:rPr>
          <w:szCs w:val="24"/>
          <w:lang w:eastAsia="en-US"/>
        </w:rPr>
        <w:t>2020</w:t>
      </w:r>
      <w:r w:rsidRPr="008111CB">
        <w:rPr>
          <w:szCs w:val="24"/>
          <w:lang w:eastAsia="en-US"/>
        </w:rPr>
        <w:t>, as the same may be amended from time to time</w:t>
      </w:r>
      <w:r w:rsidR="001B7653" w:rsidRPr="008111CB">
        <w:rPr>
          <w:szCs w:val="24"/>
          <w:lang w:eastAsia="en-US"/>
        </w:rPr>
        <w:t>,</w:t>
      </w:r>
      <w:r w:rsidR="00687F4A" w:rsidRPr="008111CB">
        <w:rPr>
          <w:szCs w:val="24"/>
          <w:lang w:eastAsia="en-US"/>
        </w:rPr>
        <w:t xml:space="preserve"> </w:t>
      </w:r>
      <w:r w:rsidR="001B7653" w:rsidRPr="008111CB">
        <w:rPr>
          <w:szCs w:val="24"/>
          <w:lang w:eastAsia="en-US"/>
        </w:rPr>
        <w:t>and has amended same by making the Solicitors Professional Indemnity Insurance (Amendment) Regulations 202</w:t>
      </w:r>
      <w:bookmarkEnd w:id="6"/>
      <w:r w:rsidR="00687F4A" w:rsidRPr="008111CB">
        <w:rPr>
          <w:szCs w:val="24"/>
          <w:lang w:eastAsia="en-US"/>
        </w:rPr>
        <w:t xml:space="preserve">1 and </w:t>
      </w:r>
      <w:bookmarkStart w:id="7" w:name="_Hlk141971089"/>
      <w:r w:rsidR="0082509C" w:rsidRPr="008111CB">
        <w:rPr>
          <w:szCs w:val="24"/>
          <w:lang w:eastAsia="en-US"/>
        </w:rPr>
        <w:t xml:space="preserve">the </w:t>
      </w:r>
      <w:r w:rsidR="00687F4A" w:rsidRPr="008111CB">
        <w:rPr>
          <w:szCs w:val="24"/>
          <w:lang w:eastAsia="en-US"/>
        </w:rPr>
        <w:t>Solicitors Professional Indemnity Insurance (Amendment) Regulations 2022</w:t>
      </w:r>
      <w:bookmarkEnd w:id="7"/>
      <w:r w:rsidR="00687F4A" w:rsidRPr="008111CB">
        <w:rPr>
          <w:szCs w:val="24"/>
          <w:lang w:eastAsia="en-US"/>
        </w:rPr>
        <w:t>.</w:t>
      </w:r>
    </w:p>
    <w:p w14:paraId="391A679B" w14:textId="77777777" w:rsidR="00896EA3" w:rsidRPr="008111CB" w:rsidRDefault="005C07F3" w:rsidP="00896EA3">
      <w:pPr>
        <w:pStyle w:val="A-NUMBERING"/>
        <w:widowControl/>
        <w:shd w:val="clear" w:color="auto" w:fill="auto"/>
        <w:autoSpaceDE/>
        <w:autoSpaceDN/>
        <w:adjustRightInd/>
        <w:rPr>
          <w:szCs w:val="24"/>
          <w:lang w:eastAsia="en-US"/>
        </w:rPr>
      </w:pPr>
      <w:bookmarkStart w:id="8" w:name="_Ref493858447"/>
      <w:r w:rsidRPr="008111CB">
        <w:rPr>
          <w:szCs w:val="24"/>
          <w:lang w:eastAsia="en-US"/>
        </w:rPr>
        <w:t>The Regulations require Firms to establish and maintain professional indemnity insurance incorporating the Minimum Terms and Conditions as and to the extent prescribed by the Regulations with a Participating Insurer that has entered into a Participating Insurers Agreement with the Law Society.</w:t>
      </w:r>
      <w:bookmarkEnd w:id="8"/>
    </w:p>
    <w:p w14:paraId="450571CF" w14:textId="77777777" w:rsidR="00896EA3" w:rsidRPr="008111CB" w:rsidRDefault="005C07F3" w:rsidP="00896EA3">
      <w:pPr>
        <w:pStyle w:val="A-NUMBERING"/>
        <w:widowControl/>
        <w:shd w:val="clear" w:color="auto" w:fill="auto"/>
        <w:autoSpaceDE/>
        <w:autoSpaceDN/>
        <w:adjustRightInd/>
        <w:rPr>
          <w:szCs w:val="24"/>
          <w:lang w:eastAsia="en-US"/>
        </w:rPr>
      </w:pPr>
      <w:bookmarkStart w:id="9" w:name="_Ref493858448"/>
      <w:r w:rsidRPr="008111CB">
        <w:rPr>
          <w:szCs w:val="24"/>
          <w:lang w:eastAsia="en-US"/>
        </w:rPr>
        <w:t>This Agreement establishes the terms and conditions on which the Insurer may provide professional indemnity insurance or coverage incorporating the Minimum Terms and Conditions to Firms.</w:t>
      </w:r>
      <w:bookmarkEnd w:id="9"/>
    </w:p>
    <w:p w14:paraId="7CEBFD7E" w14:textId="77777777" w:rsidR="00896EA3" w:rsidRPr="008111CB" w:rsidRDefault="005C07F3" w:rsidP="00896EA3">
      <w:pPr>
        <w:pStyle w:val="A-NUMBERING"/>
        <w:widowControl/>
        <w:shd w:val="clear" w:color="auto" w:fill="auto"/>
        <w:autoSpaceDE/>
        <w:autoSpaceDN/>
        <w:adjustRightInd/>
        <w:rPr>
          <w:szCs w:val="24"/>
          <w:lang w:eastAsia="en-US"/>
        </w:rPr>
      </w:pPr>
      <w:bookmarkStart w:id="10" w:name="_Ref493858449"/>
      <w:r w:rsidRPr="008111CB">
        <w:rPr>
          <w:szCs w:val="24"/>
          <w:lang w:eastAsia="en-US"/>
        </w:rPr>
        <w:t>This Agreement further establishes the terms and conditions on which the Insurer shall participate in the Special Purpose Fund and shall be a Participating Insurers Agreement for the purposes of the Regulations.</w:t>
      </w:r>
      <w:bookmarkEnd w:id="10"/>
    </w:p>
    <w:p w14:paraId="0468CF2D" w14:textId="77777777" w:rsidR="00896EA3" w:rsidRPr="008111CB" w:rsidRDefault="005C07F3" w:rsidP="00896EA3">
      <w:pPr>
        <w:pStyle w:val="A-NUMBERING"/>
        <w:widowControl/>
        <w:shd w:val="clear" w:color="auto" w:fill="auto"/>
        <w:autoSpaceDE/>
        <w:autoSpaceDN/>
        <w:adjustRightInd/>
        <w:rPr>
          <w:szCs w:val="24"/>
          <w:lang w:eastAsia="en-US"/>
        </w:rPr>
      </w:pPr>
      <w:bookmarkStart w:id="11" w:name="_Ref493858450"/>
      <w:r w:rsidRPr="008111CB">
        <w:rPr>
          <w:szCs w:val="24"/>
          <w:lang w:eastAsia="en-US"/>
        </w:rPr>
        <w:t>This Agreement shall continue in force until such time as a new Participating Insurers Agreement is entered into between the Law Society and the Insurer or until such time as this Agreement is terminated.</w:t>
      </w:r>
      <w:bookmarkEnd w:id="11"/>
    </w:p>
    <w:p w14:paraId="43E0A353" w14:textId="77777777" w:rsidR="00896EA3" w:rsidRPr="008111CB" w:rsidRDefault="005C07F3" w:rsidP="00896EA3">
      <w:pPr>
        <w:pStyle w:val="BodyText"/>
        <w:keepNext/>
        <w:widowControl/>
        <w:shd w:val="clear" w:color="auto" w:fill="auto"/>
        <w:autoSpaceDE/>
        <w:autoSpaceDN/>
        <w:adjustRightInd/>
        <w:rPr>
          <w:b/>
          <w:szCs w:val="24"/>
          <w:lang w:eastAsia="en-US"/>
        </w:rPr>
      </w:pPr>
      <w:r w:rsidRPr="008111CB">
        <w:rPr>
          <w:b/>
          <w:szCs w:val="24"/>
          <w:lang w:eastAsia="en-US"/>
        </w:rPr>
        <w:t>IT IS AGREED AS FOLLOWS:</w:t>
      </w:r>
    </w:p>
    <w:p w14:paraId="1BE686EA"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2" w:name="_Ref493858451"/>
      <w:bookmarkStart w:id="13" w:name="_Toc177997048"/>
      <w:r w:rsidRPr="008111CB">
        <w:rPr>
          <w:bCs w:val="0"/>
          <w:szCs w:val="24"/>
          <w:lang w:eastAsia="en-US"/>
        </w:rPr>
        <w:t>Interpretation</w:t>
      </w:r>
      <w:bookmarkEnd w:id="12"/>
      <w:bookmarkEnd w:id="13"/>
    </w:p>
    <w:p w14:paraId="75D277BA"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4" w:name="_Ref493858452"/>
      <w:r w:rsidRPr="008111CB">
        <w:rPr>
          <w:szCs w:val="24"/>
          <w:lang w:eastAsia="en-US"/>
        </w:rPr>
        <w:t>In this Agreement and in the Schedules to this Agreement, unless the context otherwise requires or unless otherwise defined or specified therein, the following terms shall have the following meanings:</w:t>
      </w:r>
      <w:bookmarkEnd w:id="14"/>
    </w:p>
    <w:p w14:paraId="264807A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A.M. Best</w:t>
      </w:r>
      <w:r w:rsidRPr="008111CB">
        <w:rPr>
          <w:szCs w:val="24"/>
          <w:lang w:eastAsia="en-US"/>
        </w:rPr>
        <w:t>” means A.M. Best Company, Inc or any successor or transferor of its rating business;</w:t>
      </w:r>
    </w:p>
    <w:p w14:paraId="345AF095"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Acts</w:t>
      </w:r>
      <w:r w:rsidRPr="008111CB">
        <w:rPr>
          <w:szCs w:val="24"/>
          <w:lang w:eastAsia="en-US"/>
        </w:rPr>
        <w:t>” means the Solicitors Acts 1954 to 2015;</w:t>
      </w:r>
    </w:p>
    <w:p w14:paraId="1FCC4638"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Actual Proportionate Participation</w:t>
      </w:r>
      <w:r w:rsidRPr="008111CB">
        <w:rPr>
          <w:szCs w:val="24"/>
          <w:lang w:eastAsia="en-US"/>
        </w:rPr>
        <w:t xml:space="preserve">” has the meaning ascribed to such term in Schedule </w:t>
      </w:r>
      <w:bookmarkStart w:id="15" w:name="DocXTextRef6"/>
      <w:r w:rsidRPr="008111CB">
        <w:rPr>
          <w:szCs w:val="24"/>
          <w:lang w:eastAsia="en-US"/>
        </w:rPr>
        <w:t>2</w:t>
      </w:r>
      <w:bookmarkEnd w:id="15"/>
      <w:r w:rsidRPr="008111CB">
        <w:rPr>
          <w:szCs w:val="24"/>
          <w:lang w:eastAsia="en-US"/>
        </w:rPr>
        <w:t xml:space="preserve">; </w:t>
      </w:r>
    </w:p>
    <w:p w14:paraId="7AAE8DC2"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Approved Credit Rating Agency</w:t>
      </w:r>
      <w:r w:rsidRPr="008111CB">
        <w:rPr>
          <w:szCs w:val="24"/>
          <w:lang w:eastAsia="en-US"/>
        </w:rPr>
        <w:t>” means S&amp;P, Moodys, A.M. Best or Fitch (as appropriate) or such other Approved Credit Rating Agency as the PII Committee may determine, at its sole discretion, from time to time;</w:t>
      </w:r>
    </w:p>
    <w:p w14:paraId="15814D41"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ARP</w:t>
      </w:r>
      <w:r w:rsidRPr="008111CB">
        <w:rPr>
          <w:szCs w:val="24"/>
          <w:lang w:eastAsia="en-US"/>
        </w:rPr>
        <w:t>” means the Assigned Risks Pool;</w:t>
      </w:r>
    </w:p>
    <w:p w14:paraId="1C7D812B"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ARP Coverage</w:t>
      </w:r>
      <w:r w:rsidRPr="008111CB">
        <w:rPr>
          <w:szCs w:val="24"/>
          <w:lang w:eastAsia="en-US"/>
        </w:rPr>
        <w:t>” has the meaning ascribed to such term in the Regulations;</w:t>
      </w:r>
    </w:p>
    <w:p w14:paraId="15D11E33"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ARP Rules</w:t>
      </w:r>
      <w:r w:rsidRPr="008111CB">
        <w:rPr>
          <w:szCs w:val="24"/>
          <w:lang w:eastAsia="en-US"/>
        </w:rPr>
        <w:t>” means the rules concerning the operation and membership of the ARP as published by the PII Committee from time to time;</w:t>
      </w:r>
    </w:p>
    <w:p w14:paraId="12803A43"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lastRenderedPageBreak/>
        <w:t>“</w:t>
      </w:r>
      <w:r w:rsidRPr="008111CB">
        <w:rPr>
          <w:b/>
          <w:szCs w:val="24"/>
          <w:lang w:eastAsia="en-US"/>
        </w:rPr>
        <w:t>ARP Eligibility Criteria</w:t>
      </w:r>
      <w:r w:rsidRPr="008111CB">
        <w:rPr>
          <w:szCs w:val="24"/>
          <w:lang w:eastAsia="en-US"/>
        </w:rPr>
        <w:t>” has the meaning ascribed to such term in the Regulations;</w:t>
      </w:r>
    </w:p>
    <w:p w14:paraId="5C47C480"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ARP Eligibility Dispensation</w:t>
      </w:r>
      <w:r w:rsidRPr="008111CB">
        <w:rPr>
          <w:szCs w:val="24"/>
          <w:lang w:eastAsia="en-US"/>
        </w:rPr>
        <w:t>” has the meaning ascribed to such term in the Regulations;</w:t>
      </w:r>
    </w:p>
    <w:p w14:paraId="484A4A20"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ARP</w:t>
      </w:r>
      <w:r w:rsidRPr="008111CB">
        <w:rPr>
          <w:szCs w:val="24"/>
          <w:lang w:eastAsia="en-US"/>
        </w:rPr>
        <w:t xml:space="preserve"> </w:t>
      </w:r>
      <w:r w:rsidRPr="008111CB">
        <w:rPr>
          <w:b/>
          <w:szCs w:val="24"/>
          <w:lang w:eastAsia="en-US"/>
        </w:rPr>
        <w:t>Eligible Firm</w:t>
      </w:r>
      <w:r w:rsidRPr="008111CB">
        <w:rPr>
          <w:szCs w:val="24"/>
          <w:lang w:eastAsia="en-US"/>
        </w:rPr>
        <w:t>” has the meaning ascribed to such term in the Regulations;</w:t>
      </w:r>
    </w:p>
    <w:p w14:paraId="650A8F7B"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ARP Firm</w:t>
      </w:r>
      <w:r w:rsidRPr="008111CB">
        <w:rPr>
          <w:szCs w:val="24"/>
          <w:lang w:eastAsia="en-US"/>
        </w:rPr>
        <w:t>” means a Firm that is insured through the ARP under the terms of an ARP Coverage;</w:t>
      </w:r>
    </w:p>
    <w:p w14:paraId="612F4410"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ARP Premium</w:t>
      </w:r>
      <w:r w:rsidRPr="008111CB">
        <w:rPr>
          <w:szCs w:val="24"/>
          <w:lang w:eastAsia="en-US"/>
        </w:rPr>
        <w:t xml:space="preserve">” means the premium determined in accordance with the provisions of Schedule </w:t>
      </w:r>
      <w:bookmarkStart w:id="16" w:name="DocXTextRef7"/>
      <w:r w:rsidRPr="008111CB">
        <w:rPr>
          <w:szCs w:val="24"/>
          <w:lang w:eastAsia="en-US"/>
        </w:rPr>
        <w:t>2</w:t>
      </w:r>
      <w:bookmarkEnd w:id="16"/>
      <w:r w:rsidRPr="008111CB">
        <w:rPr>
          <w:szCs w:val="24"/>
          <w:lang w:eastAsia="en-US"/>
        </w:rPr>
        <w:t>;</w:t>
      </w:r>
    </w:p>
    <w:p w14:paraId="6D53069B"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Assigned Risks Pool</w:t>
      </w:r>
      <w:r w:rsidRPr="008111CB">
        <w:rPr>
          <w:szCs w:val="24"/>
          <w:lang w:eastAsia="en-US"/>
        </w:rPr>
        <w:t>” has the meaning ascribed to such term in the Regulations;</w:t>
      </w:r>
    </w:p>
    <w:p w14:paraId="25315E9F"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Authorised Insurer</w:t>
      </w:r>
      <w:r w:rsidRPr="008111CB">
        <w:rPr>
          <w:szCs w:val="24"/>
          <w:lang w:eastAsia="en-US"/>
        </w:rPr>
        <w:t>” has the meaning ascribed to such term in the Regulations;</w:t>
      </w:r>
    </w:p>
    <w:p w14:paraId="7207CC68"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Circumstance</w:t>
      </w:r>
      <w:r w:rsidRPr="008111CB">
        <w:rPr>
          <w:szCs w:val="24"/>
          <w:lang w:eastAsia="en-US"/>
        </w:rPr>
        <w:t>” has the meaning ascribed to such term in the Minimum Terms and Conditions;</w:t>
      </w:r>
    </w:p>
    <w:p w14:paraId="30399909"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Claim</w:t>
      </w:r>
      <w:r w:rsidRPr="008111CB">
        <w:rPr>
          <w:szCs w:val="24"/>
          <w:lang w:eastAsia="en-US"/>
        </w:rPr>
        <w:t>” has the meaning ascribed to such term in the Regulations;</w:t>
      </w:r>
    </w:p>
    <w:p w14:paraId="2CB0AD70"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Claims Information Report</w:t>
      </w:r>
      <w:r w:rsidRPr="008111CB">
        <w:rPr>
          <w:szCs w:val="24"/>
          <w:lang w:eastAsia="en-US"/>
        </w:rPr>
        <w:t xml:space="preserve">” has the meaning ascribed to such term in clause </w:t>
      </w:r>
      <w:r w:rsidRPr="008111CB">
        <w:rPr>
          <w:szCs w:val="24"/>
          <w:lang w:eastAsia="en-US"/>
        </w:rPr>
        <w:fldChar w:fldCharType="begin"/>
      </w:r>
      <w:r w:rsidRPr="008111CB">
        <w:rPr>
          <w:szCs w:val="24"/>
          <w:lang w:eastAsia="en-US"/>
        </w:rPr>
        <w:instrText xml:space="preserve"> REF _Ref493858521 \r \h  \* MERGEFORMAT </w:instrText>
      </w:r>
      <w:r w:rsidRPr="008111CB">
        <w:rPr>
          <w:szCs w:val="24"/>
          <w:lang w:eastAsia="en-US"/>
        </w:rPr>
      </w:r>
      <w:r w:rsidRPr="008111CB">
        <w:rPr>
          <w:szCs w:val="24"/>
          <w:lang w:eastAsia="en-US"/>
        </w:rPr>
        <w:fldChar w:fldCharType="separate"/>
      </w:r>
      <w:r w:rsidR="00A0194F" w:rsidRPr="008111CB">
        <w:rPr>
          <w:szCs w:val="24"/>
          <w:lang w:eastAsia="en-US"/>
        </w:rPr>
        <w:t>8.9</w:t>
      </w:r>
      <w:r w:rsidRPr="008111CB">
        <w:rPr>
          <w:szCs w:val="24"/>
          <w:lang w:eastAsia="en-US"/>
        </w:rPr>
        <w:fldChar w:fldCharType="end"/>
      </w:r>
      <w:r w:rsidRPr="008111CB">
        <w:rPr>
          <w:szCs w:val="24"/>
          <w:lang w:eastAsia="en-US"/>
        </w:rPr>
        <w:t>;</w:t>
      </w:r>
    </w:p>
    <w:p w14:paraId="10FA59E3"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Claims Report</w:t>
      </w:r>
      <w:r w:rsidRPr="008111CB">
        <w:rPr>
          <w:szCs w:val="24"/>
          <w:lang w:eastAsia="en-US"/>
        </w:rPr>
        <w:t>” has the meaning ascribed to such term in clause 8.11;</w:t>
      </w:r>
    </w:p>
    <w:p w14:paraId="6F5715C8"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Commencement Date</w:t>
      </w:r>
      <w:r w:rsidRPr="008111CB">
        <w:rPr>
          <w:szCs w:val="24"/>
          <w:lang w:eastAsia="en-US"/>
        </w:rPr>
        <w:t xml:space="preserve">” means </w:t>
      </w:r>
      <w:bookmarkStart w:id="17" w:name="DocXTextRef8"/>
      <w:r w:rsidRPr="008111CB">
        <w:rPr>
          <w:szCs w:val="24"/>
          <w:lang w:eastAsia="en-US"/>
        </w:rPr>
        <w:t>1</w:t>
      </w:r>
      <w:bookmarkEnd w:id="17"/>
      <w:r w:rsidRPr="008111CB">
        <w:rPr>
          <w:szCs w:val="24"/>
          <w:lang w:eastAsia="en-US"/>
        </w:rPr>
        <w:t xml:space="preserve"> December in the calendar year in which this Agreement is executed on behalf of the parties hereto;</w:t>
      </w:r>
    </w:p>
    <w:p w14:paraId="7AEB7BF5"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Coverage Period</w:t>
      </w:r>
      <w:r w:rsidRPr="008111CB">
        <w:rPr>
          <w:szCs w:val="24"/>
          <w:lang w:eastAsia="en-US"/>
        </w:rPr>
        <w:t>” has the meaning ascribed to such term in the Minimum Terms and Conditions;</w:t>
      </w:r>
    </w:p>
    <w:p w14:paraId="36FF7232"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Defaulting Firm</w:t>
      </w:r>
      <w:r w:rsidRPr="008111CB">
        <w:rPr>
          <w:szCs w:val="24"/>
          <w:lang w:eastAsia="en-US"/>
        </w:rPr>
        <w:t>” has the meaning ascribed to such term in the Regulations;</w:t>
      </w:r>
    </w:p>
    <w:p w14:paraId="00CCBC50" w14:textId="77777777" w:rsidR="00896EA3" w:rsidRPr="008111CB" w:rsidRDefault="005C07F3" w:rsidP="00896EA3">
      <w:pPr>
        <w:pStyle w:val="Body3"/>
        <w:widowControl/>
        <w:shd w:val="clear" w:color="auto" w:fill="auto"/>
        <w:autoSpaceDE/>
        <w:autoSpaceDN/>
        <w:adjustRightInd/>
        <w:ind w:left="709"/>
        <w:rPr>
          <w:szCs w:val="24"/>
          <w:lang w:eastAsia="en-US"/>
        </w:rPr>
      </w:pPr>
      <w:r w:rsidRPr="008111CB">
        <w:rPr>
          <w:szCs w:val="24"/>
          <w:lang w:eastAsia="en-US"/>
        </w:rPr>
        <w:t>“</w:t>
      </w:r>
      <w:r w:rsidRPr="008111CB">
        <w:rPr>
          <w:b/>
          <w:szCs w:val="24"/>
          <w:lang w:eastAsia="en-US"/>
        </w:rPr>
        <w:t>Defaulting Run-off Firm</w:t>
      </w:r>
      <w:r w:rsidRPr="008111CB">
        <w:rPr>
          <w:szCs w:val="24"/>
          <w:lang w:eastAsia="en-US"/>
        </w:rPr>
        <w:t>” has the meaning ascribed to such term in the Regulations;</w:t>
      </w:r>
    </w:p>
    <w:p w14:paraId="4960FBDD" w14:textId="77777777" w:rsidR="005175AE" w:rsidRPr="008111CB" w:rsidRDefault="005C07F3" w:rsidP="00896EA3">
      <w:pPr>
        <w:pStyle w:val="Body3"/>
        <w:widowControl/>
        <w:shd w:val="clear" w:color="auto" w:fill="auto"/>
        <w:autoSpaceDE/>
        <w:autoSpaceDN/>
        <w:adjustRightInd/>
        <w:ind w:left="709"/>
        <w:rPr>
          <w:szCs w:val="24"/>
          <w:lang w:eastAsia="en-US"/>
        </w:rPr>
      </w:pPr>
      <w:r w:rsidRPr="008111CB">
        <w:rPr>
          <w:szCs w:val="24"/>
          <w:lang w:eastAsia="en-US"/>
        </w:rPr>
        <w:t>"</w:t>
      </w:r>
      <w:r w:rsidRPr="008111CB">
        <w:rPr>
          <w:b/>
          <w:bCs/>
          <w:szCs w:val="24"/>
          <w:lang w:eastAsia="en-US"/>
        </w:rPr>
        <w:t>Distressed Firm</w:t>
      </w:r>
      <w:r w:rsidRPr="008111CB">
        <w:rPr>
          <w:szCs w:val="24"/>
          <w:lang w:eastAsia="en-US"/>
        </w:rPr>
        <w:t>" has the meaning ascribed to such term in the Regulations;</w:t>
      </w:r>
    </w:p>
    <w:p w14:paraId="28AB2CF9" w14:textId="77777777" w:rsidR="000555FE" w:rsidRPr="008111CB" w:rsidRDefault="005C07F3" w:rsidP="00896EA3">
      <w:pPr>
        <w:pStyle w:val="Body3"/>
        <w:widowControl/>
        <w:shd w:val="clear" w:color="auto" w:fill="auto"/>
        <w:autoSpaceDE/>
        <w:autoSpaceDN/>
        <w:adjustRightInd/>
        <w:ind w:left="709"/>
        <w:rPr>
          <w:szCs w:val="24"/>
          <w:lang w:eastAsia="en-US"/>
        </w:rPr>
      </w:pPr>
      <w:r w:rsidRPr="008111CB">
        <w:rPr>
          <w:szCs w:val="24"/>
          <w:lang w:eastAsia="en-US"/>
        </w:rPr>
        <w:t>"</w:t>
      </w:r>
      <w:r w:rsidRPr="008111CB">
        <w:rPr>
          <w:b/>
          <w:bCs/>
          <w:szCs w:val="24"/>
          <w:lang w:eastAsia="en-US"/>
        </w:rPr>
        <w:t>Distressed Firm Premium</w:t>
      </w:r>
      <w:r w:rsidRPr="008111CB">
        <w:rPr>
          <w:szCs w:val="24"/>
          <w:lang w:eastAsia="en-US"/>
        </w:rPr>
        <w:t>" has the meaning ascribed to such term in the Regulations;</w:t>
      </w:r>
    </w:p>
    <w:p w14:paraId="49E909AC" w14:textId="77777777" w:rsidR="00896EA3" w:rsidRPr="008111CB" w:rsidRDefault="005C07F3" w:rsidP="00896EA3">
      <w:pPr>
        <w:pStyle w:val="Body2"/>
        <w:widowControl/>
        <w:shd w:val="clear" w:color="auto" w:fill="auto"/>
        <w:autoSpaceDE/>
        <w:autoSpaceDN/>
        <w:adjustRightInd/>
        <w:rPr>
          <w:szCs w:val="24"/>
          <w:lang w:eastAsia="en-US"/>
        </w:rPr>
      </w:pPr>
      <w:r w:rsidRPr="008111CB">
        <w:rPr>
          <w:b/>
          <w:szCs w:val="24"/>
          <w:lang w:eastAsia="en-US"/>
        </w:rPr>
        <w:t>“Employee</w:t>
      </w:r>
      <w:r w:rsidRPr="008111CB">
        <w:rPr>
          <w:szCs w:val="24"/>
          <w:lang w:eastAsia="en-US"/>
        </w:rPr>
        <w:t>” has the meaning ascribed to such term in the Minimum Terms and Conditions;</w:t>
      </w:r>
    </w:p>
    <w:p w14:paraId="0C24F4B0"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Final RPI Statement</w:t>
      </w:r>
      <w:r w:rsidRPr="008111CB">
        <w:rPr>
          <w:szCs w:val="24"/>
          <w:lang w:eastAsia="en-US"/>
        </w:rPr>
        <w:t xml:space="preserve">” has the meaning ascribed to such term in clause </w:t>
      </w:r>
      <w:r w:rsidRPr="008111CB">
        <w:rPr>
          <w:szCs w:val="24"/>
          <w:lang w:eastAsia="en-US"/>
        </w:rPr>
        <w:fldChar w:fldCharType="begin"/>
      </w:r>
      <w:r w:rsidRPr="008111CB">
        <w:rPr>
          <w:szCs w:val="24"/>
          <w:lang w:eastAsia="en-US"/>
        </w:rPr>
        <w:instrText xml:space="preserve"> REF _Ref297402013 \r \h  \* MERGEFORMAT </w:instrText>
      </w:r>
      <w:r w:rsidRPr="008111CB">
        <w:rPr>
          <w:szCs w:val="24"/>
          <w:lang w:eastAsia="en-US"/>
        </w:rPr>
      </w:r>
      <w:r w:rsidRPr="008111CB">
        <w:rPr>
          <w:szCs w:val="24"/>
          <w:lang w:eastAsia="en-US"/>
        </w:rPr>
        <w:fldChar w:fldCharType="separate"/>
      </w:r>
      <w:r w:rsidR="00A0194F" w:rsidRPr="008111CB">
        <w:rPr>
          <w:szCs w:val="24"/>
          <w:lang w:eastAsia="en-US"/>
        </w:rPr>
        <w:t>8.6.2</w:t>
      </w:r>
      <w:r w:rsidRPr="008111CB">
        <w:rPr>
          <w:szCs w:val="24"/>
          <w:lang w:eastAsia="en-US"/>
        </w:rPr>
        <w:fldChar w:fldCharType="end"/>
      </w:r>
      <w:r w:rsidRPr="008111CB">
        <w:rPr>
          <w:szCs w:val="24"/>
          <w:lang w:eastAsia="en-US"/>
        </w:rPr>
        <w:t>;</w:t>
      </w:r>
    </w:p>
    <w:p w14:paraId="00CBB85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Firm</w:t>
      </w:r>
      <w:r w:rsidRPr="008111CB">
        <w:rPr>
          <w:szCs w:val="24"/>
          <w:lang w:eastAsia="en-US"/>
        </w:rPr>
        <w:t>” has the meaning ascribed to such term in the Regulations;</w:t>
      </w:r>
    </w:p>
    <w:p w14:paraId="226AADA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Fitch</w:t>
      </w:r>
      <w:r w:rsidRPr="008111CB">
        <w:rPr>
          <w:szCs w:val="24"/>
          <w:lang w:eastAsia="en-US"/>
        </w:rPr>
        <w:t>” means Fitch Ratings Inc. or any successor or transferor of its rating business;</w:t>
      </w:r>
    </w:p>
    <w:p w14:paraId="7193C7C9"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Indemnity Period</w:t>
      </w:r>
      <w:r w:rsidRPr="008111CB">
        <w:rPr>
          <w:szCs w:val="24"/>
          <w:lang w:eastAsia="en-US"/>
        </w:rPr>
        <w:t>” has the meaning ascribed to such term in the Regulations;</w:t>
      </w:r>
    </w:p>
    <w:p w14:paraId="4D646E9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Initial RPI Estimate</w:t>
      </w:r>
      <w:r w:rsidRPr="008111CB">
        <w:rPr>
          <w:szCs w:val="24"/>
          <w:lang w:eastAsia="en-US"/>
        </w:rPr>
        <w:t xml:space="preserve">” has the meaning ascribed to such term in clause </w:t>
      </w:r>
      <w:r w:rsidRPr="008111CB">
        <w:rPr>
          <w:szCs w:val="24"/>
          <w:lang w:eastAsia="en-US"/>
        </w:rPr>
        <w:fldChar w:fldCharType="begin"/>
      </w:r>
      <w:r w:rsidRPr="008111CB">
        <w:rPr>
          <w:szCs w:val="24"/>
          <w:lang w:eastAsia="en-US"/>
        </w:rPr>
        <w:instrText xml:space="preserve"> REF _Ref297401957 \r \h  \* MERGEFORMAT </w:instrText>
      </w:r>
      <w:r w:rsidRPr="008111CB">
        <w:rPr>
          <w:szCs w:val="24"/>
          <w:lang w:eastAsia="en-US"/>
        </w:rPr>
      </w:r>
      <w:r w:rsidRPr="008111CB">
        <w:rPr>
          <w:szCs w:val="24"/>
          <w:lang w:eastAsia="en-US"/>
        </w:rPr>
        <w:fldChar w:fldCharType="separate"/>
      </w:r>
      <w:r w:rsidR="00A0194F" w:rsidRPr="008111CB">
        <w:rPr>
          <w:szCs w:val="24"/>
          <w:lang w:eastAsia="en-US"/>
        </w:rPr>
        <w:t>8.6.1</w:t>
      </w:r>
      <w:r w:rsidRPr="008111CB">
        <w:rPr>
          <w:szCs w:val="24"/>
          <w:lang w:eastAsia="en-US"/>
        </w:rPr>
        <w:fldChar w:fldCharType="end"/>
      </w:r>
      <w:r w:rsidRPr="008111CB">
        <w:rPr>
          <w:szCs w:val="24"/>
          <w:lang w:eastAsia="en-US"/>
        </w:rPr>
        <w:t>;</w:t>
      </w:r>
    </w:p>
    <w:p w14:paraId="20F406DA"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 xml:space="preserve">Initial RPI Estimate Statement” </w:t>
      </w:r>
      <w:r w:rsidRPr="008111CB">
        <w:rPr>
          <w:szCs w:val="24"/>
          <w:lang w:eastAsia="en-US"/>
        </w:rPr>
        <w:t xml:space="preserve">has the meaning ascribed to such term in clause </w:t>
      </w:r>
      <w:r w:rsidRPr="008111CB">
        <w:rPr>
          <w:szCs w:val="24"/>
          <w:lang w:eastAsia="en-US"/>
        </w:rPr>
        <w:fldChar w:fldCharType="begin"/>
      </w:r>
      <w:r w:rsidRPr="008111CB">
        <w:rPr>
          <w:szCs w:val="24"/>
          <w:lang w:eastAsia="en-US"/>
        </w:rPr>
        <w:instrText xml:space="preserve"> REF _Ref297569636 \r \h  \* MERGEFORMAT </w:instrText>
      </w:r>
      <w:r w:rsidRPr="008111CB">
        <w:rPr>
          <w:szCs w:val="24"/>
          <w:lang w:eastAsia="en-US"/>
        </w:rPr>
      </w:r>
      <w:r w:rsidRPr="008111CB">
        <w:rPr>
          <w:szCs w:val="24"/>
          <w:lang w:eastAsia="en-US"/>
        </w:rPr>
        <w:fldChar w:fldCharType="separate"/>
      </w:r>
      <w:r w:rsidR="00A0194F" w:rsidRPr="008111CB">
        <w:rPr>
          <w:szCs w:val="24"/>
          <w:lang w:eastAsia="en-US"/>
        </w:rPr>
        <w:t>3.2</w:t>
      </w:r>
      <w:r w:rsidRPr="008111CB">
        <w:rPr>
          <w:szCs w:val="24"/>
          <w:lang w:eastAsia="en-US"/>
        </w:rPr>
        <w:fldChar w:fldCharType="end"/>
      </w:r>
      <w:r w:rsidRPr="008111CB">
        <w:rPr>
          <w:szCs w:val="24"/>
          <w:lang w:eastAsia="en-US"/>
        </w:rPr>
        <w:t xml:space="preserve"> of Schedule </w:t>
      </w:r>
      <w:bookmarkStart w:id="18" w:name="DocXTextRef9"/>
      <w:r w:rsidRPr="008111CB">
        <w:rPr>
          <w:szCs w:val="24"/>
          <w:lang w:eastAsia="en-US"/>
        </w:rPr>
        <w:t>2</w:t>
      </w:r>
      <w:bookmarkEnd w:id="18"/>
      <w:r w:rsidRPr="008111CB">
        <w:rPr>
          <w:szCs w:val="24"/>
          <w:lang w:eastAsia="en-US"/>
        </w:rPr>
        <w:t>;</w:t>
      </w:r>
    </w:p>
    <w:p w14:paraId="4CB7AB2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Insolvency Event</w:t>
      </w:r>
      <w:r w:rsidRPr="008111CB">
        <w:rPr>
          <w:szCs w:val="24"/>
          <w:lang w:eastAsia="en-US"/>
        </w:rPr>
        <w:t>” has the meaning ascribed to such term in the Regulations;</w:t>
      </w:r>
    </w:p>
    <w:p w14:paraId="3D2E5F85"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Law Society</w:t>
      </w:r>
      <w:r w:rsidRPr="008111CB">
        <w:rPr>
          <w:szCs w:val="24"/>
          <w:lang w:eastAsia="en-US"/>
        </w:rPr>
        <w:t>” means the Law Society of Ireland;</w:t>
      </w:r>
    </w:p>
    <w:p w14:paraId="3713556C" w14:textId="77777777" w:rsidR="00896EA3" w:rsidRPr="008111CB" w:rsidRDefault="005C07F3" w:rsidP="00896EA3">
      <w:pPr>
        <w:pStyle w:val="Body2"/>
        <w:widowControl/>
        <w:shd w:val="clear" w:color="auto" w:fill="auto"/>
        <w:autoSpaceDE/>
        <w:autoSpaceDN/>
        <w:adjustRightInd/>
        <w:rPr>
          <w:szCs w:val="24"/>
          <w:lang w:eastAsia="en-US"/>
        </w:rPr>
      </w:pPr>
      <w:r w:rsidRPr="008111CB">
        <w:rPr>
          <w:b/>
          <w:szCs w:val="24"/>
          <w:lang w:eastAsia="en-US"/>
        </w:rPr>
        <w:t>“Member State”</w:t>
      </w:r>
      <w:r w:rsidRPr="008111CB">
        <w:rPr>
          <w:szCs w:val="24"/>
          <w:lang w:eastAsia="en-US"/>
        </w:rPr>
        <w:t xml:space="preserve"> means a Member State of the European Union (other than Ireland) or a contracting party (other than Ireland) to the EEA Agreement being the Agreement on the </w:t>
      </w:r>
      <w:r w:rsidRPr="008111CB">
        <w:rPr>
          <w:szCs w:val="24"/>
          <w:lang w:eastAsia="en-US"/>
        </w:rPr>
        <w:lastRenderedPageBreak/>
        <w:t xml:space="preserve">European Economic Area signed in Oporto on 2 May 1992 (as adjusted by the Protocol signed at Brussels on 17 March 1993), as amended.  </w:t>
      </w:r>
    </w:p>
    <w:p w14:paraId="7BC0DD7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Minimum Financial Strength Rating</w:t>
      </w:r>
      <w:r w:rsidRPr="008111CB">
        <w:rPr>
          <w:szCs w:val="24"/>
          <w:lang w:eastAsia="en-US"/>
        </w:rPr>
        <w:t>” means, in respect of each Approved Ratings Agency, the long term insurer financial strength rating specified below:</w:t>
      </w:r>
    </w:p>
    <w:p w14:paraId="30FDC24D"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(a) in respect of A.M. Best, a rating of </w:t>
      </w:r>
      <w:r w:rsidR="00CB537C" w:rsidRPr="008111CB">
        <w:rPr>
          <w:szCs w:val="24"/>
          <w:lang w:eastAsia="en-US"/>
        </w:rPr>
        <w:t>A-</w:t>
      </w:r>
      <w:r w:rsidRPr="008111CB">
        <w:rPr>
          <w:szCs w:val="24"/>
          <w:lang w:eastAsia="en-US"/>
        </w:rPr>
        <w:t>;</w:t>
      </w:r>
    </w:p>
    <w:p w14:paraId="1213DF50"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(b) in the case of Fitch, a rating of </w:t>
      </w:r>
      <w:r w:rsidR="00CB537C" w:rsidRPr="008111CB">
        <w:rPr>
          <w:szCs w:val="24"/>
          <w:lang w:eastAsia="en-US"/>
        </w:rPr>
        <w:t>A</w:t>
      </w:r>
      <w:r w:rsidRPr="008111CB">
        <w:rPr>
          <w:szCs w:val="24"/>
          <w:lang w:eastAsia="en-US"/>
        </w:rPr>
        <w:t>;</w:t>
      </w:r>
    </w:p>
    <w:p w14:paraId="1F6AC3A6"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(c) in the case of Moody’s, a rating of </w:t>
      </w:r>
      <w:r w:rsidR="00CB537C" w:rsidRPr="008111CB">
        <w:rPr>
          <w:szCs w:val="24"/>
          <w:lang w:eastAsia="en-US"/>
        </w:rPr>
        <w:t>A3</w:t>
      </w:r>
      <w:r w:rsidRPr="008111CB">
        <w:rPr>
          <w:szCs w:val="24"/>
          <w:lang w:eastAsia="en-US"/>
        </w:rPr>
        <w:t>;</w:t>
      </w:r>
    </w:p>
    <w:p w14:paraId="5DE08B00"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(d) in the case of S&amp;P, a rating of </w:t>
      </w:r>
      <w:r w:rsidR="00CB537C" w:rsidRPr="008111CB">
        <w:rPr>
          <w:szCs w:val="24"/>
          <w:lang w:eastAsia="en-US"/>
        </w:rPr>
        <w:t>A</w:t>
      </w:r>
      <w:r w:rsidRPr="008111CB">
        <w:rPr>
          <w:szCs w:val="24"/>
          <w:lang w:eastAsia="en-US"/>
        </w:rPr>
        <w:t>; and</w:t>
      </w:r>
    </w:p>
    <w:p w14:paraId="0A4154B9"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in respect of any additional Approved Credit Rating Agency as may be approved by the PII Committee, at its sole discretion, from time to time, such other long term insurer financial strength rating as the PII Committee may determine, at its sole discretion, from time to time;</w:t>
      </w:r>
    </w:p>
    <w:p w14:paraId="075BE8E5"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Minimum Terms and Conditions</w:t>
      </w:r>
      <w:r w:rsidRPr="008111CB">
        <w:rPr>
          <w:szCs w:val="24"/>
          <w:lang w:eastAsia="en-US"/>
        </w:rPr>
        <w:t xml:space="preserve">” has the meaning ascribed to </w:t>
      </w:r>
      <w:r w:rsidR="000B7169" w:rsidRPr="008111CB">
        <w:rPr>
          <w:szCs w:val="24"/>
          <w:lang w:eastAsia="en-US"/>
        </w:rPr>
        <w:t xml:space="preserve">it in the Regulations. </w:t>
      </w:r>
    </w:p>
    <w:p w14:paraId="6C0248B2"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Moodys</w:t>
      </w:r>
      <w:r w:rsidRPr="008111CB">
        <w:rPr>
          <w:szCs w:val="24"/>
          <w:lang w:eastAsia="en-US"/>
        </w:rPr>
        <w:t>” means Moody's Investors Service, Inc or any successor or transferor of its rating business;</w:t>
      </w:r>
    </w:p>
    <w:p w14:paraId="2EABB4A6" w14:textId="77777777" w:rsidR="005175AE"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bCs/>
          <w:szCs w:val="24"/>
          <w:lang w:eastAsia="en-US"/>
        </w:rPr>
        <w:t>Non-Compliant Run-Off Firm</w:t>
      </w:r>
      <w:r w:rsidRPr="008111CB">
        <w:rPr>
          <w:szCs w:val="24"/>
          <w:lang w:eastAsia="en-US"/>
        </w:rPr>
        <w:t>" has the meaning ascribed to such term in the Regulations;</w:t>
      </w:r>
    </w:p>
    <w:p w14:paraId="0C3E1202" w14:textId="77777777" w:rsidR="000555FE"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bCs/>
          <w:szCs w:val="24"/>
          <w:lang w:eastAsia="en-US"/>
        </w:rPr>
        <w:t>Non-Compliant Run-Off Firm Premium</w:t>
      </w:r>
      <w:r w:rsidRPr="008111CB">
        <w:rPr>
          <w:szCs w:val="24"/>
          <w:lang w:eastAsia="en-US"/>
        </w:rPr>
        <w:t>" has the meaning ascribed to such term in the Regulations;</w:t>
      </w:r>
    </w:p>
    <w:p w14:paraId="44459810"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Non-Performance Event</w:t>
      </w:r>
      <w:r w:rsidRPr="008111CB">
        <w:rPr>
          <w:szCs w:val="24"/>
          <w:lang w:eastAsia="en-US"/>
        </w:rPr>
        <w:t>” has the meaning ascribed to such term in the Regulations;</w:t>
      </w:r>
    </w:p>
    <w:p w14:paraId="3CE786A3"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Participating Insurers Agreement</w:t>
      </w:r>
      <w:r w:rsidRPr="008111CB">
        <w:rPr>
          <w:szCs w:val="24"/>
          <w:lang w:eastAsia="en-US"/>
        </w:rPr>
        <w:t>” has the meaning ascribed to such term in the Regulations;</w:t>
      </w:r>
    </w:p>
    <w:p w14:paraId="1924F97A"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Participating Insurers Committee</w:t>
      </w:r>
      <w:r w:rsidRPr="008111CB">
        <w:rPr>
          <w:szCs w:val="24"/>
          <w:lang w:eastAsia="en-US"/>
        </w:rPr>
        <w:t xml:space="preserve">” has the meaning ascribed to such term in clause </w:t>
      </w:r>
      <w:r w:rsidRPr="008111CB">
        <w:rPr>
          <w:szCs w:val="24"/>
          <w:lang w:eastAsia="en-US"/>
        </w:rPr>
        <w:fldChar w:fldCharType="begin"/>
      </w:r>
      <w:r w:rsidRPr="008111CB">
        <w:rPr>
          <w:szCs w:val="24"/>
          <w:lang w:eastAsia="en-US"/>
        </w:rPr>
        <w:instrText xml:space="preserve"> REF _Ref295737197 \r \h  \* MERGEFORMAT </w:instrText>
      </w:r>
      <w:r w:rsidRPr="008111CB">
        <w:rPr>
          <w:szCs w:val="24"/>
          <w:lang w:eastAsia="en-US"/>
        </w:rPr>
      </w:r>
      <w:r w:rsidRPr="008111CB">
        <w:rPr>
          <w:szCs w:val="24"/>
          <w:lang w:eastAsia="en-US"/>
        </w:rPr>
        <w:fldChar w:fldCharType="separate"/>
      </w:r>
      <w:r w:rsidR="00A0194F" w:rsidRPr="008111CB">
        <w:rPr>
          <w:szCs w:val="24"/>
          <w:lang w:eastAsia="en-US"/>
        </w:rPr>
        <w:t>11</w:t>
      </w:r>
      <w:r w:rsidRPr="008111CB">
        <w:rPr>
          <w:szCs w:val="24"/>
          <w:lang w:eastAsia="en-US"/>
        </w:rPr>
        <w:fldChar w:fldCharType="end"/>
      </w:r>
      <w:r w:rsidRPr="008111CB">
        <w:rPr>
          <w:szCs w:val="24"/>
          <w:lang w:eastAsia="en-US"/>
        </w:rPr>
        <w:t>;</w:t>
      </w:r>
    </w:p>
    <w:p w14:paraId="3A83842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Participating Insurer</w:t>
      </w:r>
      <w:r w:rsidRPr="008111CB">
        <w:rPr>
          <w:szCs w:val="24"/>
          <w:lang w:eastAsia="en-US"/>
        </w:rPr>
        <w:t>” has the meaning ascribed to such term in the Regulations;</w:t>
      </w:r>
    </w:p>
    <w:p w14:paraId="6270B26A"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Person Duly Authorised</w:t>
      </w:r>
      <w:r w:rsidRPr="008111CB">
        <w:rPr>
          <w:szCs w:val="24"/>
          <w:lang w:eastAsia="en-US"/>
        </w:rPr>
        <w:t>” means any director, employee or officer of an insurance broker duly authorised in writing by the Firm to seek a Claims Report on its behalf from the Insurer;</w:t>
      </w:r>
    </w:p>
    <w:p w14:paraId="187970D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PII Committee</w:t>
      </w:r>
      <w:r w:rsidRPr="008111CB">
        <w:rPr>
          <w:szCs w:val="24"/>
          <w:lang w:eastAsia="en-US"/>
        </w:rPr>
        <w:t>” means the Professional Indemnity Insurance Committee of the Law Society constituted under Regulation 21 of the Regulations;</w:t>
      </w:r>
    </w:p>
    <w:p w14:paraId="05EAA3E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Policy</w:t>
      </w:r>
      <w:r w:rsidRPr="008111CB">
        <w:rPr>
          <w:szCs w:val="24"/>
          <w:lang w:eastAsia="en-US"/>
        </w:rPr>
        <w:t>” means a policy of professional indemnity insurance in compliance with the Minimum Terms and Conditions, made between a Participating Insurer (whether alone or in conjunction with other Participating Insurers) and a Firm;</w:t>
      </w:r>
    </w:p>
    <w:p w14:paraId="159E8673"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Policy Records</w:t>
      </w:r>
      <w:r w:rsidRPr="008111CB">
        <w:rPr>
          <w:szCs w:val="24"/>
          <w:lang w:eastAsia="en-US"/>
        </w:rPr>
        <w:t xml:space="preserve">” has the meaning ascribed to such term in clause </w:t>
      </w:r>
      <w:r w:rsidRPr="008111CB">
        <w:rPr>
          <w:szCs w:val="24"/>
          <w:lang w:eastAsia="en-US"/>
        </w:rPr>
        <w:fldChar w:fldCharType="begin"/>
      </w:r>
      <w:r w:rsidRPr="008111CB">
        <w:rPr>
          <w:szCs w:val="24"/>
          <w:lang w:eastAsia="en-US"/>
        </w:rPr>
        <w:instrText xml:space="preserve"> REF _Ref297323077 \r \h  \* MERGEFORMAT </w:instrText>
      </w:r>
      <w:r w:rsidRPr="008111CB">
        <w:rPr>
          <w:szCs w:val="24"/>
          <w:lang w:eastAsia="en-US"/>
        </w:rPr>
      </w:r>
      <w:r w:rsidRPr="008111CB">
        <w:rPr>
          <w:szCs w:val="24"/>
          <w:lang w:eastAsia="en-US"/>
        </w:rPr>
        <w:fldChar w:fldCharType="separate"/>
      </w:r>
      <w:r w:rsidR="00A0194F" w:rsidRPr="008111CB">
        <w:rPr>
          <w:szCs w:val="24"/>
          <w:lang w:eastAsia="en-US"/>
        </w:rPr>
        <w:t>12</w:t>
      </w:r>
      <w:r w:rsidRPr="008111CB">
        <w:rPr>
          <w:szCs w:val="24"/>
          <w:lang w:eastAsia="en-US"/>
        </w:rPr>
        <w:fldChar w:fldCharType="end"/>
      </w:r>
      <w:r w:rsidRPr="008111CB">
        <w:rPr>
          <w:szCs w:val="24"/>
          <w:lang w:eastAsia="en-US"/>
        </w:rPr>
        <w:t>;</w:t>
      </w:r>
    </w:p>
    <w:p w14:paraId="7D989FB9"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Practice</w:t>
      </w:r>
      <w:r w:rsidRPr="008111CB">
        <w:rPr>
          <w:szCs w:val="24"/>
          <w:lang w:eastAsia="en-US"/>
        </w:rPr>
        <w:t>” has the meaning ascribed to such term in the Regulations;</w:t>
      </w:r>
    </w:p>
    <w:p w14:paraId="63347404"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Proposal Form</w:t>
      </w:r>
      <w:r w:rsidRPr="008111CB">
        <w:rPr>
          <w:szCs w:val="24"/>
          <w:lang w:eastAsia="en-US"/>
        </w:rPr>
        <w:t>” means the proposal form to be determined by the PII Committee and published by the Law Society from time to time;</w:t>
      </w:r>
    </w:p>
    <w:p w14:paraId="6E53A860"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Qualifying Insurance</w:t>
      </w:r>
      <w:r w:rsidRPr="008111CB">
        <w:rPr>
          <w:szCs w:val="24"/>
          <w:lang w:eastAsia="en-US"/>
        </w:rPr>
        <w:t>” has the meaning ascribed to such term in the Regulations;</w:t>
      </w:r>
    </w:p>
    <w:p w14:paraId="1A6F4C6F" w14:textId="24E3BE6D"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Regulations</w:t>
      </w:r>
      <w:r w:rsidRPr="008111CB">
        <w:rPr>
          <w:szCs w:val="24"/>
          <w:lang w:eastAsia="en-US"/>
        </w:rPr>
        <w:t xml:space="preserve">” </w:t>
      </w:r>
      <w:r w:rsidR="00AC6252" w:rsidRPr="008111CB">
        <w:rPr>
          <w:rFonts w:cs="Times New Roman"/>
          <w:bCs/>
        </w:rPr>
        <w:t>means the Solicitors Professional Indemnity Insurance Regulations 2020, the Solicitors Professional Indemnity Insurance (Amendment) Regulations 2021, and the Solicitors Professional Indemnity Insurance (Amendment) Regulations 2022, as the same may be amended from time to time, unless the context otherwise requires</w:t>
      </w:r>
      <w:r w:rsidRPr="008111CB">
        <w:rPr>
          <w:szCs w:val="24"/>
          <w:lang w:eastAsia="en-US"/>
        </w:rPr>
        <w:t xml:space="preserve">;  </w:t>
      </w:r>
    </w:p>
    <w:p w14:paraId="3AD404F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lastRenderedPageBreak/>
        <w:t>“</w:t>
      </w:r>
      <w:r w:rsidRPr="008111CB">
        <w:rPr>
          <w:b/>
          <w:szCs w:val="24"/>
          <w:lang w:eastAsia="en-US"/>
        </w:rPr>
        <w:t>Relevant Premium Income</w:t>
      </w:r>
      <w:r w:rsidRPr="008111CB">
        <w:rPr>
          <w:szCs w:val="24"/>
          <w:lang w:eastAsia="en-US"/>
        </w:rPr>
        <w:t xml:space="preserve">” has the meaning ascribed to such term in Schedule </w:t>
      </w:r>
      <w:bookmarkStart w:id="19" w:name="DocXTextRef14"/>
      <w:r w:rsidRPr="008111CB">
        <w:rPr>
          <w:szCs w:val="24"/>
          <w:lang w:eastAsia="en-US"/>
        </w:rPr>
        <w:t>2</w:t>
      </w:r>
      <w:bookmarkEnd w:id="19"/>
      <w:r w:rsidRPr="008111CB">
        <w:rPr>
          <w:szCs w:val="24"/>
          <w:lang w:eastAsia="en-US"/>
        </w:rPr>
        <w:t>;</w:t>
      </w:r>
    </w:p>
    <w:p w14:paraId="72CFF609"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Risk Management Audit</w:t>
      </w:r>
      <w:r w:rsidRPr="008111CB">
        <w:rPr>
          <w:szCs w:val="24"/>
          <w:lang w:eastAsia="en-US"/>
        </w:rPr>
        <w:t>” has the meaning ascribed to such term in the Regulations;</w:t>
      </w:r>
    </w:p>
    <w:p w14:paraId="2F1EA3D8"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Risk Management Audit Report</w:t>
      </w:r>
      <w:r w:rsidRPr="008111CB">
        <w:rPr>
          <w:szCs w:val="24"/>
          <w:lang w:eastAsia="en-US"/>
        </w:rPr>
        <w:t>” has the meaning ascribed to such term in the Regulations;</w:t>
      </w:r>
    </w:p>
    <w:p w14:paraId="45805096"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ROF</w:t>
      </w:r>
      <w:r w:rsidRPr="008111CB">
        <w:rPr>
          <w:szCs w:val="24"/>
          <w:lang w:eastAsia="en-US"/>
        </w:rPr>
        <w:t>” means the Run-off Fund;</w:t>
      </w:r>
    </w:p>
    <w:p w14:paraId="66A07065" w14:textId="77777777" w:rsidR="0046060A" w:rsidRPr="008111CB" w:rsidRDefault="005C07F3" w:rsidP="0046060A">
      <w:pPr>
        <w:pStyle w:val="Body2"/>
        <w:widowControl/>
        <w:shd w:val="clear" w:color="auto" w:fill="auto"/>
        <w:autoSpaceDE/>
        <w:autoSpaceDN/>
        <w:adjustRightInd/>
        <w:rPr>
          <w:szCs w:val="24"/>
          <w:lang w:eastAsia="en-US"/>
        </w:rPr>
      </w:pPr>
      <w:r w:rsidRPr="008111CB">
        <w:rPr>
          <w:szCs w:val="24"/>
          <w:lang w:eastAsia="en-US"/>
        </w:rPr>
        <w:t>"</w:t>
      </w:r>
      <w:r w:rsidRPr="008111CB">
        <w:rPr>
          <w:b/>
          <w:bCs/>
          <w:szCs w:val="24"/>
          <w:lang w:eastAsia="en-US"/>
        </w:rPr>
        <w:t>ROF Premium</w:t>
      </w:r>
      <w:r w:rsidR="000555FE" w:rsidRPr="008111CB">
        <w:rPr>
          <w:b/>
          <w:bCs/>
          <w:szCs w:val="24"/>
          <w:lang w:eastAsia="en-US"/>
        </w:rPr>
        <w:t xml:space="preserve"> Schedule</w:t>
      </w:r>
      <w:r w:rsidRPr="008111CB">
        <w:rPr>
          <w:szCs w:val="24"/>
          <w:lang w:eastAsia="en-US"/>
        </w:rPr>
        <w:t>" has the meaning ascribed to such term in the Regulations;</w:t>
      </w:r>
    </w:p>
    <w:p w14:paraId="3404ADBB" w14:textId="77777777" w:rsidR="005175AE"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bCs/>
          <w:szCs w:val="24"/>
          <w:lang w:eastAsia="en-US"/>
        </w:rPr>
        <w:t xml:space="preserve">ROF </w:t>
      </w:r>
      <w:r w:rsidR="00AE6EE3" w:rsidRPr="008111CB">
        <w:rPr>
          <w:b/>
          <w:bCs/>
          <w:szCs w:val="24"/>
          <w:lang w:eastAsia="en-US"/>
        </w:rPr>
        <w:t>R</w:t>
      </w:r>
      <w:r w:rsidRPr="008111CB">
        <w:rPr>
          <w:b/>
          <w:bCs/>
          <w:szCs w:val="24"/>
          <w:lang w:eastAsia="en-US"/>
        </w:rPr>
        <w:t xml:space="preserve">isk </w:t>
      </w:r>
      <w:r w:rsidR="00AE6EE3" w:rsidRPr="008111CB">
        <w:rPr>
          <w:b/>
          <w:bCs/>
          <w:szCs w:val="24"/>
          <w:lang w:eastAsia="en-US"/>
        </w:rPr>
        <w:t>M</w:t>
      </w:r>
      <w:r w:rsidRPr="008111CB">
        <w:rPr>
          <w:b/>
          <w:bCs/>
          <w:szCs w:val="24"/>
          <w:lang w:eastAsia="en-US"/>
        </w:rPr>
        <w:t xml:space="preserve">anagement </w:t>
      </w:r>
      <w:r w:rsidR="00AE6EE3" w:rsidRPr="008111CB">
        <w:rPr>
          <w:b/>
          <w:bCs/>
          <w:szCs w:val="24"/>
          <w:lang w:eastAsia="en-US"/>
        </w:rPr>
        <w:t>A</w:t>
      </w:r>
      <w:r w:rsidRPr="008111CB">
        <w:rPr>
          <w:b/>
          <w:bCs/>
          <w:szCs w:val="24"/>
          <w:lang w:eastAsia="en-US"/>
        </w:rPr>
        <w:t>udit</w:t>
      </w:r>
      <w:r w:rsidRPr="008111CB">
        <w:rPr>
          <w:szCs w:val="24"/>
          <w:lang w:eastAsia="en-US"/>
        </w:rPr>
        <w:t>" has the meaning ascribed to such term in the Regulations;</w:t>
      </w:r>
    </w:p>
    <w:p w14:paraId="3289AD03"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ROF Rules</w:t>
      </w:r>
      <w:r w:rsidRPr="008111CB">
        <w:rPr>
          <w:szCs w:val="24"/>
          <w:lang w:eastAsia="en-US"/>
        </w:rPr>
        <w:t>” means the rules concerning the operation and membership of the ROF as published by the PII Committee from time to time;</w:t>
      </w:r>
    </w:p>
    <w:p w14:paraId="66BF09E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 “</w:t>
      </w:r>
      <w:r w:rsidRPr="008111CB">
        <w:rPr>
          <w:b/>
          <w:szCs w:val="24"/>
          <w:lang w:eastAsia="en-US"/>
        </w:rPr>
        <w:t>Run-off Cover</w:t>
      </w:r>
      <w:r w:rsidRPr="008111CB">
        <w:rPr>
          <w:szCs w:val="24"/>
          <w:lang w:eastAsia="en-US"/>
        </w:rPr>
        <w:t>” has the meaning ascribed to such term in the Regulations</w:t>
      </w:r>
      <w:r w:rsidR="00A33B4D" w:rsidRPr="008111CB">
        <w:rPr>
          <w:szCs w:val="24"/>
          <w:lang w:eastAsia="en-US"/>
        </w:rPr>
        <w:t>;</w:t>
      </w:r>
    </w:p>
    <w:p w14:paraId="49EBDD80"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Run-off Firm</w:t>
      </w:r>
      <w:r w:rsidRPr="008111CB">
        <w:rPr>
          <w:szCs w:val="24"/>
          <w:lang w:eastAsia="en-US"/>
        </w:rPr>
        <w:t>” has the meaning ascribed to such term in the Regulations;</w:t>
      </w:r>
    </w:p>
    <w:p w14:paraId="789D57A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Run-off Fund</w:t>
      </w:r>
      <w:r w:rsidRPr="008111CB">
        <w:rPr>
          <w:szCs w:val="24"/>
          <w:lang w:eastAsia="en-US"/>
        </w:rPr>
        <w:t xml:space="preserve">” means the run-off fund established pursuant to the Regulations; </w:t>
      </w:r>
    </w:p>
    <w:p w14:paraId="4737BD6A"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S&amp;P</w:t>
      </w:r>
      <w:r w:rsidRPr="008111CB">
        <w:rPr>
          <w:szCs w:val="24"/>
          <w:lang w:eastAsia="en-US"/>
        </w:rPr>
        <w:t>” means Standard &amp; Poor’s Financial Services LLC or any successor or transferor of its rating business;</w:t>
      </w:r>
    </w:p>
    <w:p w14:paraId="406A6426"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Special Purpose Fund</w:t>
      </w:r>
      <w:r w:rsidRPr="008111CB">
        <w:rPr>
          <w:szCs w:val="24"/>
          <w:lang w:eastAsia="en-US"/>
        </w:rPr>
        <w:t>” has the meaning ascribed to such term in the Regulations;</w:t>
      </w:r>
    </w:p>
    <w:p w14:paraId="4C90DB13"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SPF Manager</w:t>
      </w:r>
      <w:r w:rsidRPr="008111CB">
        <w:rPr>
          <w:szCs w:val="24"/>
          <w:lang w:eastAsia="en-US"/>
        </w:rPr>
        <w:t>” has the meaning ascribed to such term in the Regulations;</w:t>
      </w:r>
    </w:p>
    <w:p w14:paraId="6C313680"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Supplemental Information</w:t>
      </w:r>
      <w:r w:rsidRPr="008111CB">
        <w:rPr>
          <w:szCs w:val="24"/>
          <w:lang w:eastAsia="en-US"/>
        </w:rPr>
        <w:t>” means information that a Participating Insurer may request from a Firm after submission by the Firm of a completed Proposal Form for the purpose of clarifying information contained in the completed Proposal Form;</w:t>
      </w:r>
    </w:p>
    <w:p w14:paraId="3704BB18"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Terminated Insurer</w:t>
      </w:r>
      <w:r w:rsidRPr="008111CB">
        <w:rPr>
          <w:szCs w:val="24"/>
          <w:lang w:eastAsia="en-US"/>
        </w:rPr>
        <w:t xml:space="preserve">” means an Insurer whose right to issue Policies to Firms has been terminated by the Law Society pursuant to clause </w:t>
      </w:r>
      <w:r w:rsidRPr="008111CB">
        <w:rPr>
          <w:szCs w:val="24"/>
          <w:lang w:eastAsia="en-US"/>
        </w:rPr>
        <w:fldChar w:fldCharType="begin"/>
      </w:r>
      <w:r w:rsidRPr="008111CB">
        <w:rPr>
          <w:szCs w:val="24"/>
          <w:lang w:eastAsia="en-US"/>
        </w:rPr>
        <w:instrText xml:space="preserve"> REF _Ref295737236 \r \h  \* MERGEFORMAT </w:instrText>
      </w:r>
      <w:r w:rsidRPr="008111CB">
        <w:rPr>
          <w:szCs w:val="24"/>
          <w:lang w:eastAsia="en-US"/>
        </w:rPr>
      </w:r>
      <w:r w:rsidRPr="008111CB">
        <w:rPr>
          <w:szCs w:val="24"/>
          <w:lang w:eastAsia="en-US"/>
        </w:rPr>
        <w:fldChar w:fldCharType="separate"/>
      </w:r>
      <w:r w:rsidR="00A0194F" w:rsidRPr="008111CB">
        <w:rPr>
          <w:szCs w:val="24"/>
          <w:lang w:eastAsia="en-US"/>
        </w:rPr>
        <w:t>7</w:t>
      </w:r>
      <w:r w:rsidRPr="008111CB">
        <w:rPr>
          <w:szCs w:val="24"/>
          <w:lang w:eastAsia="en-US"/>
        </w:rPr>
        <w:fldChar w:fldCharType="end"/>
      </w:r>
      <w:r w:rsidRPr="008111CB">
        <w:rPr>
          <w:szCs w:val="24"/>
          <w:lang w:eastAsia="en-US"/>
        </w:rPr>
        <w:t>;</w:t>
      </w:r>
    </w:p>
    <w:p w14:paraId="4B8A6574"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Termination Date</w:t>
      </w:r>
      <w:r w:rsidRPr="008111CB">
        <w:rPr>
          <w:szCs w:val="24"/>
          <w:lang w:eastAsia="en-US"/>
        </w:rPr>
        <w:t>” means the date on which the Insurer’s right to issue Policies to Firms is terminated by the Law Society pursuant to clause </w:t>
      </w:r>
      <w:r w:rsidRPr="008111CB">
        <w:rPr>
          <w:szCs w:val="24"/>
          <w:lang w:eastAsia="en-US"/>
        </w:rPr>
        <w:fldChar w:fldCharType="begin"/>
      </w:r>
      <w:r w:rsidRPr="008111CB">
        <w:rPr>
          <w:szCs w:val="24"/>
          <w:lang w:eastAsia="en-US"/>
        </w:rPr>
        <w:instrText xml:space="preserve"> REF _Ref295737236 \r \h  \* MERGEFORMAT </w:instrText>
      </w:r>
      <w:r w:rsidRPr="008111CB">
        <w:rPr>
          <w:szCs w:val="24"/>
          <w:lang w:eastAsia="en-US"/>
        </w:rPr>
      </w:r>
      <w:r w:rsidRPr="008111CB">
        <w:rPr>
          <w:szCs w:val="24"/>
          <w:lang w:eastAsia="en-US"/>
        </w:rPr>
        <w:fldChar w:fldCharType="separate"/>
      </w:r>
      <w:r w:rsidR="00A0194F" w:rsidRPr="008111CB">
        <w:rPr>
          <w:szCs w:val="24"/>
          <w:lang w:eastAsia="en-US"/>
        </w:rPr>
        <w:t>7</w:t>
      </w:r>
      <w:r w:rsidRPr="008111CB">
        <w:rPr>
          <w:szCs w:val="24"/>
          <w:lang w:eastAsia="en-US"/>
        </w:rPr>
        <w:fldChar w:fldCharType="end"/>
      </w:r>
      <w:r w:rsidRPr="008111CB">
        <w:rPr>
          <w:szCs w:val="24"/>
          <w:lang w:eastAsia="en-US"/>
        </w:rPr>
        <w:t>;</w:t>
      </w:r>
    </w:p>
    <w:p w14:paraId="1762F5E6" w14:textId="77777777" w:rsidR="00624519" w:rsidRPr="008111CB" w:rsidRDefault="005C07F3">
      <w:pPr>
        <w:pStyle w:val="Body2"/>
        <w:widowControl/>
        <w:shd w:val="clear" w:color="auto" w:fill="auto"/>
        <w:autoSpaceDE/>
        <w:autoSpaceDN/>
        <w:adjustRightInd/>
        <w:rPr>
          <w:szCs w:val="24"/>
          <w:lang w:eastAsia="en-US"/>
        </w:rPr>
      </w:pPr>
      <w:r w:rsidRPr="008111CB">
        <w:rPr>
          <w:szCs w:val="24"/>
          <w:lang w:eastAsia="en-US"/>
        </w:rPr>
        <w:t>"</w:t>
      </w:r>
      <w:r w:rsidRPr="008111CB">
        <w:rPr>
          <w:b/>
          <w:bCs/>
          <w:szCs w:val="24"/>
          <w:lang w:eastAsia="en-US"/>
        </w:rPr>
        <w:t>the 202</w:t>
      </w:r>
      <w:r w:rsidR="00D10D8A" w:rsidRPr="008111CB">
        <w:rPr>
          <w:b/>
          <w:bCs/>
          <w:szCs w:val="24"/>
          <w:lang w:eastAsia="en-US"/>
        </w:rPr>
        <w:t>2</w:t>
      </w:r>
      <w:r w:rsidRPr="008111CB">
        <w:rPr>
          <w:b/>
          <w:bCs/>
          <w:szCs w:val="24"/>
          <w:lang w:eastAsia="en-US"/>
        </w:rPr>
        <w:t xml:space="preserve"> Regulations</w:t>
      </w:r>
      <w:r w:rsidRPr="008111CB">
        <w:rPr>
          <w:szCs w:val="24"/>
          <w:lang w:eastAsia="en-US"/>
        </w:rPr>
        <w:t>" means the Solicitors Professional Indemnity Insurance (Amendment) Regulations 202</w:t>
      </w:r>
      <w:r w:rsidR="00D10D8A" w:rsidRPr="008111CB">
        <w:rPr>
          <w:szCs w:val="24"/>
          <w:lang w:eastAsia="en-US"/>
        </w:rPr>
        <w:t>2</w:t>
      </w:r>
      <w:r w:rsidR="002939B5" w:rsidRPr="008111CB">
        <w:rPr>
          <w:szCs w:val="24"/>
          <w:lang w:eastAsia="en-US"/>
        </w:rPr>
        <w:t>; and</w:t>
      </w:r>
    </w:p>
    <w:p w14:paraId="4A803B7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Pr="008111CB">
        <w:rPr>
          <w:b/>
          <w:szCs w:val="24"/>
          <w:lang w:eastAsia="en-US"/>
        </w:rPr>
        <w:t>Working Day</w:t>
      </w:r>
      <w:r w:rsidRPr="008111CB">
        <w:rPr>
          <w:szCs w:val="24"/>
          <w:lang w:eastAsia="en-US"/>
        </w:rPr>
        <w:t>” has the meaning ascribed to such term in the Regulations.</w:t>
      </w:r>
    </w:p>
    <w:p w14:paraId="347625F0"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20" w:name="_Ref297286883"/>
      <w:r w:rsidRPr="008111CB">
        <w:rPr>
          <w:szCs w:val="24"/>
          <w:lang w:eastAsia="en-US"/>
        </w:rPr>
        <w:t>In this Agreement and in the Schedules, unless the context otherwise requires or unless otherwise specified:</w:t>
      </w:r>
      <w:bookmarkEnd w:id="20"/>
    </w:p>
    <w:p w14:paraId="339A3CA2"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21" w:name="_Ref493858453"/>
      <w:r w:rsidRPr="008111CB">
        <w:rPr>
          <w:szCs w:val="24"/>
          <w:lang w:eastAsia="en-US"/>
        </w:rPr>
        <w:t>any reference to any directive, statute, statutory provision or to any order or regulation shall be construed as a reference to that directive, statute, provision, order or regulation as extended, modified, amended, replaced or re-enacted from time to time (whether before or after the date of this Agreement) and to all directives, statutory instruments, regulations and orders from time to time made thereunder or deriving validity therefrom (whether before or after the date of this Agreement);</w:t>
      </w:r>
      <w:bookmarkEnd w:id="21"/>
    </w:p>
    <w:p w14:paraId="3F14E187"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22" w:name="_Ref493858454"/>
      <w:r w:rsidRPr="008111CB">
        <w:rPr>
          <w:szCs w:val="24"/>
          <w:lang w:eastAsia="en-US"/>
        </w:rPr>
        <w:t>words denoting any gender include all genders and words denoting the singular include the plural and vice versa;</w:t>
      </w:r>
      <w:bookmarkEnd w:id="22"/>
    </w:p>
    <w:p w14:paraId="1F1CC73F"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23" w:name="_Ref493858455"/>
      <w:r w:rsidRPr="008111CB">
        <w:rPr>
          <w:szCs w:val="24"/>
          <w:lang w:eastAsia="en-US"/>
        </w:rPr>
        <w:t>all references to recitals, sections, clauses, paragraphs, schedules and annexures are, unless the context clearly indicates to the contrary, to recitals in, sections, clauses and paragraphs of and schedules and annexures to this Agreement;</w:t>
      </w:r>
      <w:bookmarkEnd w:id="23"/>
    </w:p>
    <w:p w14:paraId="2E146F24"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24" w:name="_Ref493858456"/>
      <w:r w:rsidRPr="008111CB">
        <w:rPr>
          <w:szCs w:val="24"/>
          <w:lang w:eastAsia="en-US"/>
        </w:rPr>
        <w:lastRenderedPageBreak/>
        <w:t>headings are for convenience only and shall not affect the interpretation of this Agreement;</w:t>
      </w:r>
      <w:bookmarkEnd w:id="24"/>
    </w:p>
    <w:p w14:paraId="60F874D8"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25" w:name="_Ref493858457"/>
      <w:r w:rsidRPr="008111CB">
        <w:rPr>
          <w:szCs w:val="24"/>
          <w:lang w:eastAsia="en-US"/>
        </w:rPr>
        <w:t>words such as “hereunder”, “hereto”, “hereof” and “herein” and other words commencing with “here” shall unless the context clearly indicates to the contrary refer to the whole of this Agreement and not to any particular section, clause or paragraph hereof;</w:t>
      </w:r>
      <w:bookmarkEnd w:id="25"/>
    </w:p>
    <w:p w14:paraId="36A76839"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26" w:name="_Ref493858458"/>
      <w:r w:rsidRPr="008111CB">
        <w:rPr>
          <w:szCs w:val="24"/>
          <w:lang w:eastAsia="en-US"/>
        </w:rPr>
        <w:t>in construing this Agreement general words introduced by the word “other” shall not be given a restrictive meaning by reason of the fact that they are preceded by words indicating a particular class of acts, matters or things and general words shall not be given a restrictive meaning by reason of the fact that they are followed by particular examples intended to be embraced by the general words and any reference to the word “include” or “including” is to be construed without limitation;</w:t>
      </w:r>
      <w:bookmarkEnd w:id="26"/>
    </w:p>
    <w:p w14:paraId="4F561FCF"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27" w:name="_Ref493858459"/>
      <w:r w:rsidRPr="008111CB">
        <w:rPr>
          <w:szCs w:val="24"/>
          <w:lang w:eastAsia="en-US"/>
        </w:rPr>
        <w:t>any reference to “Agreement” or any other document or to any specified provision of this Agreement or any other document is to this Agreement, that document or that provision as in force for the time being and as amended from time to time in accordance with the terms of this Agreement or that document;</w:t>
      </w:r>
      <w:bookmarkEnd w:id="27"/>
    </w:p>
    <w:p w14:paraId="360F1E84"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28" w:name="_Ref493858460"/>
      <w:r w:rsidRPr="008111CB">
        <w:rPr>
          <w:szCs w:val="24"/>
          <w:lang w:eastAsia="en-US"/>
        </w:rPr>
        <w:t xml:space="preserve">any reference to a person shall be construed as a reference to any individual, firm, company, corporation, government, state or agency of a state or any association or partnership (whether or not having separate legal personality) of two </w:t>
      </w:r>
      <w:bookmarkStart w:id="29" w:name="DocXTextRef15"/>
      <w:r w:rsidRPr="008111CB">
        <w:rPr>
          <w:szCs w:val="24"/>
          <w:lang w:eastAsia="en-US"/>
        </w:rPr>
        <w:t>(</w:t>
      </w:r>
      <w:bookmarkStart w:id="30" w:name="DocXTextRef16"/>
      <w:r w:rsidRPr="008111CB">
        <w:rPr>
          <w:szCs w:val="24"/>
          <w:lang w:eastAsia="en-US"/>
        </w:rPr>
        <w:t>2</w:t>
      </w:r>
      <w:bookmarkEnd w:id="30"/>
      <w:r w:rsidRPr="008111CB">
        <w:rPr>
          <w:szCs w:val="24"/>
          <w:lang w:eastAsia="en-US"/>
        </w:rPr>
        <w:t>)</w:t>
      </w:r>
      <w:bookmarkEnd w:id="29"/>
      <w:r w:rsidRPr="008111CB">
        <w:rPr>
          <w:szCs w:val="24"/>
          <w:lang w:eastAsia="en-US"/>
        </w:rPr>
        <w:t xml:space="preserve"> or more of the foregoing;</w:t>
      </w:r>
      <w:bookmarkEnd w:id="28"/>
    </w:p>
    <w:p w14:paraId="7D129161"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31" w:name="_Ref493858461"/>
      <w:r w:rsidRPr="008111CB">
        <w:rPr>
          <w:szCs w:val="24"/>
          <w:lang w:eastAsia="en-US"/>
        </w:rPr>
        <w:t>if any action or duty to be taken or performed under any of the provisions of this Agreement would fall to be taken or performed on a day which is not a Working Day such action or duty shall be taken or performed on the Working Day next following; and</w:t>
      </w:r>
      <w:bookmarkEnd w:id="31"/>
    </w:p>
    <w:p w14:paraId="4C6037DD"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32" w:name="_Ref493858462"/>
      <w:r w:rsidRPr="008111CB">
        <w:rPr>
          <w:szCs w:val="24"/>
          <w:lang w:eastAsia="en-US"/>
        </w:rPr>
        <w:t>words and expressions not specifically defined herein shall have the same meaning and shall be construed consistently with meanings ascribed to such terms (if any) in the Acts and the Regulations.</w:t>
      </w:r>
      <w:bookmarkEnd w:id="32"/>
    </w:p>
    <w:p w14:paraId="224BFC6B"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33" w:name="_Ref493858463"/>
      <w:bookmarkStart w:id="34" w:name="_Toc177997049"/>
      <w:r w:rsidRPr="008111CB">
        <w:rPr>
          <w:bCs w:val="0"/>
          <w:szCs w:val="24"/>
          <w:lang w:eastAsia="en-US"/>
        </w:rPr>
        <w:t>Insurer to Issue Policies</w:t>
      </w:r>
      <w:bookmarkEnd w:id="33"/>
      <w:bookmarkEnd w:id="34"/>
    </w:p>
    <w:p w14:paraId="581F5442"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35" w:name="_Ref493858464"/>
      <w:r w:rsidRPr="008111CB">
        <w:rPr>
          <w:szCs w:val="24"/>
          <w:lang w:eastAsia="en-US"/>
        </w:rPr>
        <w:t>The Insurer may issue Policies to Firms where such Policies incept at any time on or after the Commencement Date but before the Termination Date on the terms and subject to the conditions set out in this Agreement.</w:t>
      </w:r>
      <w:bookmarkEnd w:id="35"/>
    </w:p>
    <w:p w14:paraId="44F05B71"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36" w:name="_Ref493858465"/>
      <w:r w:rsidRPr="008111CB">
        <w:rPr>
          <w:szCs w:val="24"/>
          <w:lang w:eastAsia="en-US"/>
        </w:rPr>
        <w:t>The Insurer may underwrite or provide coverage jointly with other Participating Insurers, provided each such insurer is a Participating Insurer at the date on which the Policy incepts.</w:t>
      </w:r>
      <w:bookmarkEnd w:id="36"/>
    </w:p>
    <w:p w14:paraId="53F0D45E"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37" w:name="_Ref493858466"/>
      <w:r w:rsidRPr="008111CB">
        <w:rPr>
          <w:szCs w:val="24"/>
          <w:lang w:eastAsia="en-US"/>
        </w:rPr>
        <w:t>Whether under the terms of any Policy issued to a Firm or otherwise, the Insurer shall not require the Firm to take out any other policy of insurance with the Insurer or with any other person.</w:t>
      </w:r>
      <w:bookmarkEnd w:id="37"/>
    </w:p>
    <w:p w14:paraId="590FFD94"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38" w:name="_Ref493858467"/>
      <w:r w:rsidRPr="008111CB">
        <w:rPr>
          <w:szCs w:val="24"/>
          <w:lang w:eastAsia="en-US"/>
        </w:rPr>
        <w:t xml:space="preserve">Each Policy issued by the Insurer pursuant to this Agreement shall expire on a date to be agreed between the Insurer and the Firm provided that the Policy shall expire no later than </w:t>
      </w:r>
      <w:bookmarkStart w:id="39" w:name="DocXTextRef17"/>
      <w:r w:rsidRPr="008111CB">
        <w:rPr>
          <w:szCs w:val="24"/>
          <w:lang w:eastAsia="en-US"/>
        </w:rPr>
        <w:t>24</w:t>
      </w:r>
      <w:bookmarkEnd w:id="39"/>
      <w:r w:rsidRPr="008111CB">
        <w:rPr>
          <w:szCs w:val="24"/>
          <w:lang w:eastAsia="en-US"/>
        </w:rPr>
        <w:t xml:space="preserve"> (twenty four) months after the date of inception.</w:t>
      </w:r>
      <w:bookmarkEnd w:id="38"/>
    </w:p>
    <w:p w14:paraId="557FF207"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40" w:name="_Ref493858468"/>
      <w:bookmarkStart w:id="41" w:name="_Toc177997050"/>
      <w:r w:rsidRPr="008111CB">
        <w:rPr>
          <w:bCs w:val="0"/>
          <w:szCs w:val="24"/>
          <w:lang w:eastAsia="en-US"/>
        </w:rPr>
        <w:t>Minimum Terms and Conditions</w:t>
      </w:r>
      <w:bookmarkEnd w:id="40"/>
      <w:bookmarkEnd w:id="41"/>
    </w:p>
    <w:p w14:paraId="2874D986"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42" w:name="_Ref493858469"/>
      <w:r w:rsidRPr="008111CB">
        <w:rPr>
          <w:szCs w:val="24"/>
          <w:lang w:eastAsia="en-US"/>
        </w:rPr>
        <w:t>All Policies issued by the Insurer shall comply at all times with the Minimum Terms and Conditions in force at the date of inception of the relevant Policy.</w:t>
      </w:r>
      <w:bookmarkEnd w:id="42"/>
    </w:p>
    <w:p w14:paraId="25C9C17F"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43" w:name="_Ref493858470"/>
      <w:r w:rsidRPr="008111CB">
        <w:rPr>
          <w:szCs w:val="24"/>
          <w:lang w:eastAsia="en-US"/>
        </w:rPr>
        <w:t>Where a Policy is extended, renewed or replaced, the extended, renewed or replaced Policy shall comply at all times with the Minimum Terms and Conditions in force at the date of such extension, renewal or replacement.</w:t>
      </w:r>
      <w:bookmarkEnd w:id="43"/>
    </w:p>
    <w:p w14:paraId="4810FA7B"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44" w:name="_Ref493858471"/>
      <w:r w:rsidRPr="008111CB">
        <w:rPr>
          <w:szCs w:val="24"/>
          <w:lang w:eastAsia="en-US"/>
        </w:rPr>
        <w:t xml:space="preserve">The Insurer undertakes and agrees that in the event of any inconsistency between any Policy issued to a Firm and the Minimum Terms and Conditions in force at the date of inception, </w:t>
      </w:r>
      <w:r w:rsidRPr="008111CB">
        <w:rPr>
          <w:szCs w:val="24"/>
          <w:lang w:eastAsia="en-US"/>
        </w:rPr>
        <w:lastRenderedPageBreak/>
        <w:t>extension, renewal or replacement of the Policy, the Policy shall be construed or (where necessary) rectified so as to comply with the requirements of such Minimum Terms and Conditions, and further undertakes and agrees that any provision of any Policy issued to a Firm which is inconsistent with such Minimum Terms and Conditions shall be severed therefrom or shall be rectified to comply with such Minimum Terms and Conditions.</w:t>
      </w:r>
      <w:bookmarkEnd w:id="44"/>
    </w:p>
    <w:p w14:paraId="4E661640"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45" w:name="_Ref295737032"/>
      <w:r w:rsidRPr="008111CB">
        <w:rPr>
          <w:szCs w:val="24"/>
          <w:lang w:eastAsia="en-US"/>
        </w:rPr>
        <w:t xml:space="preserve">The Insurer shall issue, or shall procure to be issued, an online confirmation of coverage to the Law Society in respect of each Policy that it issues to a Firm for an Indemnity Period.  The Insurer shall issue such confirmation through the Law Society’s online portal established for such purposes (details of which shall be provided by the Law Society from time to time).  For any newly established Firm that has not yet been assigned a firm number, the Insurer shall issue, or shall procure to be issued a confirmation of coverage relating to each such newly established Firm the subject of a Policy issued by it in the form attached at Schedule 3 (as the same may be amended by the Law Society from time to time).  The Insurer shall provide a confirmation to the Law Society in respect of each Policy in accordance with this clause </w:t>
      </w:r>
      <w:r w:rsidRPr="008111CB">
        <w:rPr>
          <w:szCs w:val="24"/>
          <w:lang w:eastAsia="en-US"/>
        </w:rPr>
        <w:fldChar w:fldCharType="begin"/>
      </w:r>
      <w:r w:rsidRPr="008111CB">
        <w:rPr>
          <w:szCs w:val="24"/>
          <w:lang w:eastAsia="en-US"/>
        </w:rPr>
        <w:instrText xml:space="preserve"> REF _Ref295737032 \r \h  \* MERGEFORMAT </w:instrText>
      </w:r>
      <w:r w:rsidRPr="008111CB">
        <w:rPr>
          <w:szCs w:val="24"/>
          <w:lang w:eastAsia="en-US"/>
        </w:rPr>
      </w:r>
      <w:r w:rsidRPr="008111CB">
        <w:rPr>
          <w:szCs w:val="24"/>
          <w:lang w:eastAsia="en-US"/>
        </w:rPr>
        <w:fldChar w:fldCharType="separate"/>
      </w:r>
      <w:r w:rsidR="00A0194F" w:rsidRPr="008111CB">
        <w:rPr>
          <w:szCs w:val="24"/>
          <w:lang w:eastAsia="en-US"/>
        </w:rPr>
        <w:t>3.4</w:t>
      </w:r>
      <w:r w:rsidRPr="008111CB">
        <w:rPr>
          <w:szCs w:val="24"/>
          <w:lang w:eastAsia="en-US"/>
        </w:rPr>
        <w:fldChar w:fldCharType="end"/>
      </w:r>
      <w:r w:rsidRPr="008111CB">
        <w:rPr>
          <w:szCs w:val="24"/>
          <w:lang w:eastAsia="en-US"/>
        </w:rPr>
        <w:t xml:space="preserve"> within three </w:t>
      </w:r>
      <w:bookmarkStart w:id="46" w:name="DocXTextRef19"/>
      <w:r w:rsidRPr="008111CB">
        <w:rPr>
          <w:szCs w:val="24"/>
          <w:lang w:eastAsia="en-US"/>
        </w:rPr>
        <w:t>(</w:t>
      </w:r>
      <w:bookmarkStart w:id="47" w:name="DocXTextRef20"/>
      <w:r w:rsidRPr="008111CB">
        <w:rPr>
          <w:szCs w:val="24"/>
          <w:lang w:eastAsia="en-US"/>
        </w:rPr>
        <w:t>3</w:t>
      </w:r>
      <w:bookmarkEnd w:id="47"/>
      <w:r w:rsidRPr="008111CB">
        <w:rPr>
          <w:szCs w:val="24"/>
          <w:lang w:eastAsia="en-US"/>
        </w:rPr>
        <w:t>)</w:t>
      </w:r>
      <w:bookmarkEnd w:id="46"/>
      <w:r w:rsidRPr="008111CB">
        <w:rPr>
          <w:szCs w:val="24"/>
          <w:lang w:eastAsia="en-US"/>
        </w:rPr>
        <w:t xml:space="preserve"> Working Days of inception, extension, renewal or replacement of the relevant Policy.</w:t>
      </w:r>
      <w:bookmarkEnd w:id="45"/>
      <w:r w:rsidRPr="008111CB">
        <w:rPr>
          <w:szCs w:val="24"/>
          <w:lang w:eastAsia="en-US"/>
        </w:rPr>
        <w:t xml:space="preserve"> </w:t>
      </w:r>
    </w:p>
    <w:p w14:paraId="3D707FB9"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48" w:name="_Ref493858472"/>
      <w:r w:rsidRPr="008111CB">
        <w:rPr>
          <w:szCs w:val="24"/>
          <w:lang w:eastAsia="en-US"/>
        </w:rPr>
        <w:t>The Insurer undertakes and agrees to be bound by any confirmation of coverage issued to the Law Society by any agent, broker or intermediary acting for or on behalf of or in the name of the Insurer, irrespective of any error or omission made by such agent, broker or intermediary in completing or submitting such confirmation of coverage and the Insurer agrees that it shall not instigate any actions or proceedings against the Law Society in an attempt to have such confirmation of coverage set aside or declared invalid or void.</w:t>
      </w:r>
      <w:bookmarkEnd w:id="48"/>
    </w:p>
    <w:p w14:paraId="1FE0BA52"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49" w:name="_Ref493858473"/>
      <w:r w:rsidRPr="008111CB">
        <w:rPr>
          <w:szCs w:val="24"/>
          <w:lang w:eastAsia="en-US"/>
        </w:rPr>
        <w:t>The Insurer shall further issue a certificate of coverage to each Firm the subject of a Policy issued by it promptly following the inception, extension, renewal or replacement of the relevant Policy.</w:t>
      </w:r>
      <w:bookmarkEnd w:id="49"/>
    </w:p>
    <w:p w14:paraId="0B5894AA"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50" w:name="_Ref493858474"/>
      <w:bookmarkStart w:id="51" w:name="_Toc177997051"/>
      <w:r w:rsidRPr="008111CB">
        <w:rPr>
          <w:bCs w:val="0"/>
          <w:szCs w:val="24"/>
          <w:lang w:eastAsia="en-US"/>
        </w:rPr>
        <w:t>Special Purpose Fund</w:t>
      </w:r>
      <w:bookmarkEnd w:id="50"/>
      <w:bookmarkEnd w:id="51"/>
    </w:p>
    <w:p w14:paraId="604BEC10"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52" w:name="_Ref493858475"/>
      <w:r w:rsidRPr="008111CB">
        <w:rPr>
          <w:szCs w:val="24"/>
          <w:lang w:eastAsia="en-US"/>
        </w:rPr>
        <w:t>The Insurer agrees to participate in the Special Purpose Fund (“</w:t>
      </w:r>
      <w:r w:rsidRPr="008111CB">
        <w:rPr>
          <w:b/>
          <w:szCs w:val="24"/>
          <w:lang w:eastAsia="en-US"/>
        </w:rPr>
        <w:t>SPF</w:t>
      </w:r>
      <w:r w:rsidRPr="008111CB">
        <w:rPr>
          <w:szCs w:val="24"/>
          <w:lang w:eastAsia="en-US"/>
        </w:rPr>
        <w:t>”), including for the avoidance of doubt, the ARP and the ROF which form constituent parts of the SPF, in accordance with the Regulations and in accordance with the terms of this Agreement and in particular (but without limitation) Schedule </w:t>
      </w:r>
      <w:bookmarkStart w:id="53" w:name="DocXTextRef21"/>
      <w:r w:rsidRPr="008111CB">
        <w:rPr>
          <w:szCs w:val="24"/>
          <w:lang w:eastAsia="en-US"/>
        </w:rPr>
        <w:t>2</w:t>
      </w:r>
      <w:bookmarkEnd w:id="53"/>
      <w:r w:rsidRPr="008111CB">
        <w:rPr>
          <w:szCs w:val="24"/>
          <w:lang w:eastAsia="en-US"/>
        </w:rPr>
        <w:t xml:space="preserve"> hereof.</w:t>
      </w:r>
      <w:bookmarkEnd w:id="52"/>
    </w:p>
    <w:p w14:paraId="5BAC0564"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54" w:name="_Ref493858476"/>
      <w:bookmarkStart w:id="55" w:name="_Ref295737259"/>
      <w:r w:rsidRPr="008111CB">
        <w:rPr>
          <w:szCs w:val="24"/>
          <w:lang w:eastAsia="en-US"/>
        </w:rPr>
        <w:t>Each party shall fully comply, in each Indemnity Period, with:</w:t>
      </w:r>
      <w:bookmarkEnd w:id="54"/>
    </w:p>
    <w:p w14:paraId="7157B686"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56" w:name="_Ref493858477"/>
      <w:r w:rsidRPr="008111CB">
        <w:rPr>
          <w:szCs w:val="24"/>
          <w:lang w:eastAsia="en-US"/>
        </w:rPr>
        <w:t>the ARP Rules and the ROF Rules published by the PII Committee in respect of that Indemnity Period;</w:t>
      </w:r>
      <w:bookmarkEnd w:id="56"/>
      <w:r w:rsidRPr="008111CB">
        <w:rPr>
          <w:szCs w:val="24"/>
          <w:lang w:eastAsia="en-US"/>
        </w:rPr>
        <w:t xml:space="preserve"> </w:t>
      </w:r>
    </w:p>
    <w:p w14:paraId="4D0233C8"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57" w:name="_Ref493858478"/>
      <w:r w:rsidRPr="008111CB">
        <w:rPr>
          <w:szCs w:val="24"/>
          <w:lang w:eastAsia="en-US"/>
        </w:rPr>
        <w:t xml:space="preserve">any amendments to ARP Coverage formally adopted by the PII Committee in respect of that Indemnity Period pursuant to Regulation </w:t>
      </w:r>
      <w:bookmarkStart w:id="58" w:name="DocXTextRef22"/>
      <w:r w:rsidRPr="008111CB">
        <w:rPr>
          <w:szCs w:val="24"/>
          <w:lang w:eastAsia="en-US"/>
        </w:rPr>
        <w:t>15(b)</w:t>
      </w:r>
      <w:bookmarkEnd w:id="58"/>
      <w:r w:rsidRPr="008111CB">
        <w:rPr>
          <w:szCs w:val="24"/>
          <w:lang w:eastAsia="en-US"/>
        </w:rPr>
        <w:t xml:space="preserve"> of the Regulations; and</w:t>
      </w:r>
      <w:bookmarkEnd w:id="57"/>
    </w:p>
    <w:p w14:paraId="6889584B"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59" w:name="_Ref493858479"/>
      <w:r w:rsidRPr="008111CB">
        <w:rPr>
          <w:szCs w:val="24"/>
          <w:lang w:eastAsia="en-US"/>
        </w:rPr>
        <w:t xml:space="preserve">any amendments to Run-off Cover formally adopted by the PII Committee in respect of that Indemnity Period pursuant to Regulation </w:t>
      </w:r>
      <w:bookmarkStart w:id="60" w:name="DocXTextRef23"/>
      <w:r w:rsidR="0037556D" w:rsidRPr="008111CB">
        <w:rPr>
          <w:szCs w:val="24"/>
          <w:lang w:eastAsia="en-US"/>
        </w:rPr>
        <w:t>7</w:t>
      </w:r>
      <w:r w:rsidRPr="008111CB">
        <w:rPr>
          <w:szCs w:val="24"/>
          <w:lang w:eastAsia="en-US"/>
        </w:rPr>
        <w:t>(</w:t>
      </w:r>
      <w:r w:rsidR="00FB61A8" w:rsidRPr="008111CB">
        <w:rPr>
          <w:szCs w:val="24"/>
          <w:lang w:eastAsia="en-US"/>
        </w:rPr>
        <w:t>h</w:t>
      </w:r>
      <w:r w:rsidRPr="008111CB">
        <w:rPr>
          <w:szCs w:val="24"/>
          <w:lang w:eastAsia="en-US"/>
        </w:rPr>
        <w:t>)</w:t>
      </w:r>
      <w:bookmarkEnd w:id="60"/>
      <w:r w:rsidRPr="008111CB">
        <w:rPr>
          <w:szCs w:val="24"/>
          <w:lang w:eastAsia="en-US"/>
        </w:rPr>
        <w:t xml:space="preserve"> of the Regulations.</w:t>
      </w:r>
      <w:bookmarkEnd w:id="59"/>
    </w:p>
    <w:p w14:paraId="780D30E0"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61" w:name="_Ref493858480"/>
      <w:r w:rsidRPr="008111CB">
        <w:rPr>
          <w:szCs w:val="24"/>
          <w:lang w:eastAsia="en-US"/>
        </w:rPr>
        <w:t>The Insurer will accept its proportionate share of all liabilities incurred by the SPF in accordance with the terms of the Regulations and of this Agreement.</w:t>
      </w:r>
      <w:bookmarkEnd w:id="55"/>
      <w:bookmarkEnd w:id="61"/>
    </w:p>
    <w:p w14:paraId="2D18F657" w14:textId="77777777" w:rsidR="00896EA3" w:rsidRPr="008111CB" w:rsidRDefault="005C07F3" w:rsidP="00896EA3">
      <w:pPr>
        <w:pStyle w:val="Body2"/>
        <w:rPr>
          <w:lang w:eastAsia="en-US"/>
        </w:rPr>
      </w:pPr>
      <w:bookmarkStart w:id="62" w:name="_Ref493858481"/>
      <w:r w:rsidRPr="008111CB">
        <w:rPr>
          <w:szCs w:val="24"/>
          <w:lang w:eastAsia="en-US"/>
        </w:rPr>
        <w:t xml:space="preserve">Subject to the provisions of Regulation </w:t>
      </w:r>
      <w:bookmarkStart w:id="63" w:name="DocXTextRef24"/>
      <w:r w:rsidRPr="008111CB">
        <w:rPr>
          <w:szCs w:val="24"/>
          <w:lang w:eastAsia="en-US"/>
        </w:rPr>
        <w:t>9(h)</w:t>
      </w:r>
      <w:bookmarkEnd w:id="63"/>
      <w:r w:rsidRPr="008111CB">
        <w:rPr>
          <w:szCs w:val="24"/>
          <w:lang w:eastAsia="en-US"/>
        </w:rPr>
        <w:t xml:space="preserve"> of the Regulations, the Insurer further undertakes that, in addition to its liabilities pursuant to clause </w:t>
      </w:r>
      <w:r w:rsidR="00796FD6" w:rsidRPr="008111CB">
        <w:rPr>
          <w:szCs w:val="24"/>
          <w:lang w:eastAsia="en-US"/>
        </w:rPr>
        <w:fldChar w:fldCharType="begin"/>
      </w:r>
      <w:r w:rsidR="00796FD6" w:rsidRPr="008111CB">
        <w:rPr>
          <w:szCs w:val="24"/>
          <w:lang w:eastAsia="en-US"/>
        </w:rPr>
        <w:instrText xml:space="preserve"> REF _Ref295737259 \r \h  \* MERGEFORMAT </w:instrText>
      </w:r>
      <w:r w:rsidR="00796FD6" w:rsidRPr="008111CB">
        <w:rPr>
          <w:szCs w:val="24"/>
          <w:lang w:eastAsia="en-US"/>
        </w:rPr>
      </w:r>
      <w:r w:rsidR="00796FD6" w:rsidRPr="008111CB">
        <w:rPr>
          <w:szCs w:val="24"/>
          <w:lang w:eastAsia="en-US"/>
        </w:rPr>
        <w:fldChar w:fldCharType="separate"/>
      </w:r>
      <w:r w:rsidR="00A0194F" w:rsidRPr="008111CB">
        <w:rPr>
          <w:szCs w:val="24"/>
          <w:lang w:eastAsia="en-US"/>
        </w:rPr>
        <w:t>4.2</w:t>
      </w:r>
      <w:r w:rsidR="00796FD6" w:rsidRPr="008111CB">
        <w:rPr>
          <w:szCs w:val="24"/>
          <w:lang w:eastAsia="en-US"/>
        </w:rPr>
        <w:fldChar w:fldCharType="end"/>
      </w:r>
      <w:r w:rsidR="00796FD6" w:rsidRPr="008111CB">
        <w:rPr>
          <w:szCs w:val="24"/>
          <w:lang w:eastAsia="en-US"/>
        </w:rPr>
        <w:t xml:space="preserve"> </w:t>
      </w:r>
      <w:r w:rsidRPr="008111CB">
        <w:rPr>
          <w:szCs w:val="24"/>
          <w:lang w:eastAsia="en-US"/>
        </w:rPr>
        <w:t>hereof, it shall discharge its proportionate share of any excess or deductible carried by a Firm that has been admitted to the ARP or the ROF in circumstances where that Firm fails to pay the excess or deductible to a claimant.</w:t>
      </w:r>
      <w:bookmarkEnd w:id="62"/>
    </w:p>
    <w:p w14:paraId="31AF2FEA"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64" w:name="_Ref493858482"/>
      <w:r w:rsidRPr="008111CB">
        <w:rPr>
          <w:szCs w:val="24"/>
          <w:lang w:eastAsia="en-US"/>
        </w:rPr>
        <w:t>The Insurer agrees that, where a Firm obtains either ARP Coverage through the ARP or Run-off Cover through the ROF, any interested person may notify a Claim or Circumstance on behalf of that Firm to the SPF Manager and the Insurer shall not dispute the validity of such notification solely on the grounds that it was not made directly by the Firm.</w:t>
      </w:r>
      <w:bookmarkEnd w:id="64"/>
    </w:p>
    <w:p w14:paraId="28CDE25A"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65" w:name="_Ref493858483"/>
      <w:bookmarkStart w:id="66" w:name="_Ref295744626"/>
      <w:r w:rsidRPr="008111CB">
        <w:rPr>
          <w:szCs w:val="24"/>
          <w:lang w:eastAsia="en-US"/>
        </w:rPr>
        <w:lastRenderedPageBreak/>
        <w:t xml:space="preserve">Without prejudice to the provisions of Schedule </w:t>
      </w:r>
      <w:bookmarkStart w:id="67" w:name="DocXTextRef25"/>
      <w:r w:rsidRPr="008111CB">
        <w:rPr>
          <w:szCs w:val="24"/>
          <w:lang w:eastAsia="en-US"/>
        </w:rPr>
        <w:t>2</w:t>
      </w:r>
      <w:bookmarkEnd w:id="67"/>
      <w:r w:rsidRPr="008111CB">
        <w:rPr>
          <w:szCs w:val="24"/>
          <w:lang w:eastAsia="en-US"/>
        </w:rPr>
        <w:t xml:space="preserve">, the Insurer agrees and accepts that </w:t>
      </w:r>
      <w:r w:rsidR="00AD5435" w:rsidRPr="008111CB">
        <w:rPr>
          <w:szCs w:val="24"/>
          <w:lang w:eastAsia="en-US"/>
        </w:rPr>
        <w:t>Defaulting Firms shall only be entitled to cover arranged by the SPF Manager through the ARP under Regulation 16</w:t>
      </w:r>
      <w:r w:rsidR="003615DF" w:rsidRPr="008111CB">
        <w:rPr>
          <w:szCs w:val="24"/>
          <w:lang w:eastAsia="en-US"/>
        </w:rPr>
        <w:t>(a)</w:t>
      </w:r>
      <w:r w:rsidR="00AD5435" w:rsidRPr="008111CB">
        <w:rPr>
          <w:szCs w:val="24"/>
          <w:lang w:eastAsia="en-US"/>
        </w:rPr>
        <w:t xml:space="preserve"> of the Regulations</w:t>
      </w:r>
      <w:r w:rsidR="00C81AF7" w:rsidRPr="008111CB">
        <w:rPr>
          <w:szCs w:val="24"/>
          <w:lang w:eastAsia="en-US"/>
        </w:rPr>
        <w:t>.</w:t>
      </w:r>
      <w:r w:rsidR="00AD5435" w:rsidRPr="008111CB">
        <w:rPr>
          <w:szCs w:val="24"/>
          <w:lang w:eastAsia="en-US"/>
        </w:rPr>
        <w:t xml:space="preserve"> </w:t>
      </w:r>
      <w:r w:rsidR="00C81AF7" w:rsidRPr="008111CB">
        <w:rPr>
          <w:szCs w:val="24"/>
          <w:lang w:eastAsia="en-US"/>
        </w:rPr>
        <w:t xml:space="preserve">The Insurer </w:t>
      </w:r>
      <w:r w:rsidRPr="008111CB">
        <w:rPr>
          <w:szCs w:val="24"/>
          <w:lang w:eastAsia="en-US"/>
        </w:rPr>
        <w:t xml:space="preserve">agrees to accept its proportionate share of liability in respect of </w:t>
      </w:r>
      <w:r w:rsidR="002B5FF9" w:rsidRPr="008111CB">
        <w:rPr>
          <w:szCs w:val="24"/>
          <w:lang w:eastAsia="en-US"/>
        </w:rPr>
        <w:t>such cover arranged for</w:t>
      </w:r>
      <w:r w:rsidRPr="008111CB">
        <w:rPr>
          <w:szCs w:val="24"/>
          <w:lang w:eastAsia="en-US"/>
        </w:rPr>
        <w:t xml:space="preserve"> such Defaulting Firms.</w:t>
      </w:r>
      <w:bookmarkEnd w:id="65"/>
      <w:r w:rsidRPr="008111CB">
        <w:rPr>
          <w:szCs w:val="24"/>
          <w:lang w:eastAsia="en-US"/>
        </w:rPr>
        <w:t xml:space="preserve"> </w:t>
      </w:r>
      <w:bookmarkEnd w:id="66"/>
    </w:p>
    <w:p w14:paraId="7D714EF7"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68" w:name="_Ref493858484"/>
      <w:r w:rsidRPr="008111CB">
        <w:rPr>
          <w:szCs w:val="24"/>
          <w:lang w:eastAsia="en-US"/>
        </w:rPr>
        <w:t xml:space="preserve">A firm which is a Defaulting Run-off Firm shall not be entitled to obtain Run-off Cover from the ROF and shall only be entitled to cover arranged by the SPF Manager through the run-off fund under Regulation </w:t>
      </w:r>
      <w:bookmarkStart w:id="69" w:name="DocXTextRef26"/>
      <w:r w:rsidR="0037556D" w:rsidRPr="008111CB">
        <w:rPr>
          <w:szCs w:val="24"/>
          <w:lang w:eastAsia="en-US"/>
        </w:rPr>
        <w:t>8</w:t>
      </w:r>
      <w:r w:rsidRPr="008111CB">
        <w:rPr>
          <w:szCs w:val="24"/>
          <w:lang w:eastAsia="en-US"/>
        </w:rPr>
        <w:t>(a)</w:t>
      </w:r>
      <w:bookmarkEnd w:id="69"/>
      <w:r w:rsidRPr="008111CB">
        <w:rPr>
          <w:szCs w:val="24"/>
          <w:lang w:eastAsia="en-US"/>
        </w:rPr>
        <w:t xml:space="preserve"> of the Regulations. The Insurer agrees to accept its proportionate share of liability in respect of such cover arranged for Defaulting Run-off Firms.</w:t>
      </w:r>
      <w:bookmarkEnd w:id="68"/>
    </w:p>
    <w:p w14:paraId="7EEF4360"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70" w:name="_Ref493858485"/>
      <w:bookmarkStart w:id="71" w:name="_Toc177997052"/>
      <w:r w:rsidRPr="008111CB">
        <w:rPr>
          <w:bCs w:val="0"/>
          <w:szCs w:val="24"/>
          <w:lang w:eastAsia="en-US"/>
        </w:rPr>
        <w:t>Conduct of Insurer</w:t>
      </w:r>
      <w:bookmarkEnd w:id="70"/>
      <w:bookmarkEnd w:id="71"/>
    </w:p>
    <w:p w14:paraId="3BF8BE93"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72" w:name="_Ref295737299"/>
      <w:r w:rsidRPr="008111CB">
        <w:rPr>
          <w:szCs w:val="24"/>
          <w:lang w:eastAsia="en-US"/>
        </w:rPr>
        <w:t>The Insurer shall act at all times with utmost good faith in the course of its dealings with all Firms which are the subject of Policies issued by it</w:t>
      </w:r>
      <w:r w:rsidR="002C3F7A" w:rsidRPr="008111CB">
        <w:rPr>
          <w:szCs w:val="24"/>
          <w:lang w:eastAsia="en-US"/>
        </w:rPr>
        <w:t>, subject to the provisions of</w:t>
      </w:r>
      <w:r w:rsidR="008C38FC" w:rsidRPr="008111CB">
        <w:rPr>
          <w:szCs w:val="24"/>
          <w:lang w:eastAsia="en-US"/>
        </w:rPr>
        <w:t xml:space="preserve"> any applicable legislation, including the Consumer Insurance Contracts Act 2019, if applicable</w:t>
      </w:r>
      <w:r w:rsidRPr="008111CB">
        <w:rPr>
          <w:szCs w:val="24"/>
          <w:lang w:eastAsia="en-US"/>
        </w:rPr>
        <w:t>.</w:t>
      </w:r>
      <w:bookmarkEnd w:id="72"/>
    </w:p>
    <w:p w14:paraId="50B3DB41"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73" w:name="_Ref297807934"/>
      <w:r w:rsidRPr="008111CB">
        <w:rPr>
          <w:szCs w:val="24"/>
          <w:lang w:eastAsia="en-US"/>
        </w:rPr>
        <w:t>The Insurer shall accept a fully completed Proposal Form as a duly completed application for a Policy and shall not require a Firm to complete or submit any other proposal form or application for a Policy.</w:t>
      </w:r>
      <w:bookmarkEnd w:id="73"/>
    </w:p>
    <w:p w14:paraId="1EEF1BE4"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74" w:name="_Ref493858486"/>
      <w:r w:rsidRPr="008111CB">
        <w:rPr>
          <w:szCs w:val="24"/>
          <w:lang w:eastAsia="en-US"/>
        </w:rPr>
        <w:t>The Insurer shall not request a Firm seeking a Policy to provide it with Supplemental Information until such time as the Insurer has received and reviewed a Proposal Form fully completed by that Firm.  The Insurer shall only request a Firm to provide it with Supplemental Information where the Insurer reasonably requires such information in order to decide whether to insure the Firm.</w:t>
      </w:r>
      <w:bookmarkEnd w:id="74"/>
    </w:p>
    <w:p w14:paraId="560DB40C"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75" w:name="_Ref493858487"/>
      <w:r w:rsidRPr="008111CB">
        <w:rPr>
          <w:szCs w:val="24"/>
          <w:lang w:eastAsia="en-US"/>
        </w:rPr>
        <w:t>The Insurer shall not, either in respect of a proposal received from a Firm seeking a Policy or in respect of a proposed extension, renewal or replacement of a Policy, request details of:</w:t>
      </w:r>
      <w:bookmarkEnd w:id="75"/>
      <w:r w:rsidRPr="008111CB">
        <w:rPr>
          <w:szCs w:val="24"/>
          <w:lang w:eastAsia="en-US"/>
        </w:rPr>
        <w:t xml:space="preserve"> </w:t>
      </w:r>
    </w:p>
    <w:p w14:paraId="66C10F5E"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76" w:name="_Ref493858488"/>
      <w:r w:rsidRPr="008111CB">
        <w:rPr>
          <w:szCs w:val="24"/>
          <w:lang w:eastAsia="en-US"/>
        </w:rPr>
        <w:t>the amount of premium paid or payable by the Firm to another insurer in respect of a policy of professional indemnity insurance taken out in any previous Indemnity Period; or</w:t>
      </w:r>
      <w:bookmarkEnd w:id="76"/>
      <w:r w:rsidRPr="008111CB">
        <w:rPr>
          <w:szCs w:val="24"/>
          <w:lang w:eastAsia="en-US"/>
        </w:rPr>
        <w:t xml:space="preserve"> </w:t>
      </w:r>
    </w:p>
    <w:p w14:paraId="17776F47"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77" w:name="_Ref493858489"/>
      <w:r w:rsidRPr="008111CB">
        <w:rPr>
          <w:szCs w:val="24"/>
          <w:lang w:eastAsia="en-US"/>
        </w:rPr>
        <w:t>any quote received by the Firm from another insurer in respect of a policy of professional indemnity insurance for the then current Indemnity Period or any previous Indemnity Period.</w:t>
      </w:r>
      <w:bookmarkEnd w:id="77"/>
    </w:p>
    <w:p w14:paraId="5BF4C05F"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78" w:name="_Ref493858490"/>
      <w:bookmarkStart w:id="79" w:name="_Ref295745341"/>
      <w:r w:rsidRPr="008111CB">
        <w:rPr>
          <w:szCs w:val="24"/>
          <w:lang w:eastAsia="en-US"/>
        </w:rPr>
        <w:t xml:space="preserve">No later than ten </w:t>
      </w:r>
      <w:bookmarkStart w:id="80" w:name="DocXTextRef27"/>
      <w:r w:rsidRPr="008111CB">
        <w:rPr>
          <w:szCs w:val="24"/>
          <w:lang w:eastAsia="en-US"/>
        </w:rPr>
        <w:t>(</w:t>
      </w:r>
      <w:bookmarkStart w:id="81" w:name="DocXTextRef29"/>
      <w:r w:rsidRPr="008111CB">
        <w:rPr>
          <w:szCs w:val="24"/>
          <w:lang w:eastAsia="en-US"/>
        </w:rPr>
        <w:t>10</w:t>
      </w:r>
      <w:bookmarkEnd w:id="81"/>
      <w:r w:rsidRPr="008111CB">
        <w:rPr>
          <w:szCs w:val="24"/>
          <w:lang w:eastAsia="en-US"/>
        </w:rPr>
        <w:t>)</w:t>
      </w:r>
      <w:bookmarkEnd w:id="80"/>
      <w:r w:rsidRPr="008111CB">
        <w:rPr>
          <w:szCs w:val="24"/>
          <w:lang w:eastAsia="en-US"/>
        </w:rPr>
        <w:t xml:space="preserve"> Working days following the receipt of a fully completed Proposal Form from a Firm seeking a Policy, the Insurer shall respond to the Firm confirming whether the Insurer is willing to insure the Firm and confirming the amount of the premium being sought by the Insurer for such insurance and such quotation shall remain in effect for ten </w:t>
      </w:r>
      <w:bookmarkStart w:id="82" w:name="DocXTextRef28"/>
      <w:r w:rsidRPr="008111CB">
        <w:rPr>
          <w:szCs w:val="24"/>
          <w:lang w:eastAsia="en-US"/>
        </w:rPr>
        <w:t>(</w:t>
      </w:r>
      <w:bookmarkStart w:id="83" w:name="DocXTextRef30"/>
      <w:r w:rsidRPr="008111CB">
        <w:rPr>
          <w:szCs w:val="24"/>
          <w:lang w:eastAsia="en-US"/>
        </w:rPr>
        <w:t>10</w:t>
      </w:r>
      <w:bookmarkEnd w:id="83"/>
      <w:r w:rsidRPr="008111CB">
        <w:rPr>
          <w:szCs w:val="24"/>
          <w:lang w:eastAsia="en-US"/>
        </w:rPr>
        <w:t>)</w:t>
      </w:r>
      <w:bookmarkEnd w:id="82"/>
      <w:r w:rsidRPr="008111CB">
        <w:rPr>
          <w:szCs w:val="24"/>
          <w:lang w:eastAsia="en-US"/>
        </w:rPr>
        <w:t xml:space="preserve"> Working days or until the expiry of the previous Coverage Period, whichever date is earlier. When providing such information to the Firm the Insurer shall also provide the Firm with details of any long term insurer financial strength rating that it has from any Approved Credit Rating Agency at that time (or in the absence of any such credit rating, a statement to that effect).</w:t>
      </w:r>
      <w:bookmarkEnd w:id="78"/>
    </w:p>
    <w:p w14:paraId="5784E496"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84" w:name="_Ref493858491"/>
      <w:r w:rsidRPr="008111CB">
        <w:rPr>
          <w:szCs w:val="24"/>
          <w:lang w:eastAsia="en-US"/>
        </w:rPr>
        <w:t>If the Insurer requires Supplemental Information from the Firm in order to decide whether to insure the Firm, the Insurer shall make a statement to that effect and request that the Firm provide such Supplemental Information within a reasonable timescale.</w:t>
      </w:r>
      <w:bookmarkEnd w:id="79"/>
      <w:bookmarkEnd w:id="84"/>
    </w:p>
    <w:p w14:paraId="204233CC"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85" w:name="_Ref295737278"/>
      <w:r w:rsidRPr="008111CB">
        <w:rPr>
          <w:szCs w:val="24"/>
          <w:lang w:eastAsia="en-US"/>
        </w:rPr>
        <w:t xml:space="preserve">No later than </w:t>
      </w:r>
      <w:bookmarkStart w:id="86" w:name="DocXTextRef31"/>
      <w:r w:rsidRPr="008111CB">
        <w:rPr>
          <w:szCs w:val="24"/>
          <w:lang w:eastAsia="en-US"/>
        </w:rPr>
        <w:t>21</w:t>
      </w:r>
      <w:bookmarkEnd w:id="86"/>
      <w:r w:rsidRPr="008111CB">
        <w:rPr>
          <w:szCs w:val="24"/>
          <w:lang w:eastAsia="en-US"/>
        </w:rPr>
        <w:t xml:space="preserve"> (twenty one) days prior to the end of each Coverage Period the Insurer shall provide to each Firm to which the Insurer is at that time providing a Policy (subject always to the Insurer having been first provided by the Insured with such information as may be reasonably necessary to enable the Insurer to do so), written notice of whether the Insurer will seek to extend, renew or replace such Policy.</w:t>
      </w:r>
      <w:bookmarkEnd w:id="85"/>
    </w:p>
    <w:p w14:paraId="26C9E2C4" w14:textId="77777777" w:rsidR="00896EA3" w:rsidRPr="008111CB" w:rsidRDefault="005C07F3" w:rsidP="00896EA3">
      <w:pPr>
        <w:pStyle w:val="Level3"/>
        <w:keepNext/>
        <w:widowControl/>
        <w:numPr>
          <w:ilvl w:val="2"/>
          <w:numId w:val="20"/>
        </w:numPr>
        <w:shd w:val="clear" w:color="auto" w:fill="auto"/>
        <w:autoSpaceDE/>
        <w:autoSpaceDN/>
        <w:adjustRightInd/>
        <w:rPr>
          <w:szCs w:val="24"/>
          <w:lang w:eastAsia="en-US"/>
        </w:rPr>
      </w:pPr>
      <w:bookmarkStart w:id="87" w:name="_Ref493858492"/>
      <w:r w:rsidRPr="008111CB">
        <w:rPr>
          <w:szCs w:val="24"/>
          <w:lang w:eastAsia="en-US"/>
        </w:rPr>
        <w:lastRenderedPageBreak/>
        <w:t>If the Insurer is seeking to extend, renew or replace such Policy such notice shall include:</w:t>
      </w:r>
      <w:bookmarkEnd w:id="87"/>
    </w:p>
    <w:p w14:paraId="2A0D41E3" w14:textId="77777777" w:rsidR="00896EA3" w:rsidRPr="008111CB" w:rsidRDefault="005C07F3" w:rsidP="00896EA3">
      <w:pPr>
        <w:pStyle w:val="Level4"/>
        <w:widowControl/>
        <w:numPr>
          <w:ilvl w:val="3"/>
          <w:numId w:val="20"/>
        </w:numPr>
        <w:shd w:val="clear" w:color="auto" w:fill="auto"/>
        <w:autoSpaceDE/>
        <w:autoSpaceDN/>
        <w:adjustRightInd/>
        <w:rPr>
          <w:szCs w:val="24"/>
          <w:lang w:eastAsia="en-US"/>
        </w:rPr>
      </w:pPr>
      <w:bookmarkStart w:id="88" w:name="_Ref297807917"/>
      <w:r w:rsidRPr="008111CB">
        <w:rPr>
          <w:szCs w:val="24"/>
          <w:lang w:eastAsia="en-US"/>
        </w:rPr>
        <w:t>the amount of the premium, excess and any special terms to apply to such extension, renewal or replacement;</w:t>
      </w:r>
      <w:bookmarkEnd w:id="88"/>
    </w:p>
    <w:p w14:paraId="59A55C48" w14:textId="77777777" w:rsidR="00896EA3" w:rsidRPr="008111CB" w:rsidRDefault="005C07F3" w:rsidP="00896EA3">
      <w:pPr>
        <w:pStyle w:val="Level4"/>
        <w:widowControl/>
        <w:numPr>
          <w:ilvl w:val="3"/>
          <w:numId w:val="20"/>
        </w:numPr>
        <w:shd w:val="clear" w:color="auto" w:fill="auto"/>
        <w:autoSpaceDE/>
        <w:autoSpaceDN/>
        <w:adjustRightInd/>
        <w:rPr>
          <w:szCs w:val="24"/>
          <w:lang w:eastAsia="en-US"/>
        </w:rPr>
      </w:pPr>
      <w:bookmarkStart w:id="89" w:name="_Ref493858493"/>
      <w:r w:rsidRPr="008111CB">
        <w:rPr>
          <w:szCs w:val="24"/>
          <w:lang w:eastAsia="en-US"/>
        </w:rPr>
        <w:t xml:space="preserve">if the Insurer requires further information from the Insured in order to provide the details required by sub-clause </w:t>
      </w:r>
      <w:r w:rsidRPr="008111CB">
        <w:rPr>
          <w:szCs w:val="24"/>
          <w:lang w:eastAsia="en-US"/>
        </w:rPr>
        <w:fldChar w:fldCharType="begin"/>
      </w:r>
      <w:r w:rsidRPr="008111CB">
        <w:rPr>
          <w:szCs w:val="24"/>
          <w:lang w:eastAsia="en-US"/>
        </w:rPr>
        <w:instrText xml:space="preserve"> REF _Ref297807917 \r \h  \* MERGEFORMAT </w:instrText>
      </w:r>
      <w:r w:rsidRPr="008111CB">
        <w:rPr>
          <w:szCs w:val="24"/>
          <w:lang w:eastAsia="en-US"/>
        </w:rPr>
      </w:r>
      <w:r w:rsidRPr="008111CB">
        <w:rPr>
          <w:szCs w:val="24"/>
          <w:lang w:eastAsia="en-US"/>
        </w:rPr>
        <w:fldChar w:fldCharType="separate"/>
      </w:r>
      <w:r w:rsidR="00A0194F" w:rsidRPr="008111CB">
        <w:rPr>
          <w:szCs w:val="24"/>
          <w:lang w:eastAsia="en-US"/>
        </w:rPr>
        <w:t>(a)</w:t>
      </w:r>
      <w:r w:rsidRPr="008111CB">
        <w:rPr>
          <w:szCs w:val="24"/>
          <w:lang w:eastAsia="en-US"/>
        </w:rPr>
        <w:fldChar w:fldCharType="end"/>
      </w:r>
      <w:r w:rsidRPr="008111CB">
        <w:rPr>
          <w:szCs w:val="24"/>
          <w:lang w:eastAsia="en-US"/>
        </w:rPr>
        <w:t xml:space="preserve"> above, subject to clause </w:t>
      </w:r>
      <w:r w:rsidRPr="008111CB">
        <w:rPr>
          <w:szCs w:val="24"/>
          <w:lang w:eastAsia="en-US"/>
        </w:rPr>
        <w:fldChar w:fldCharType="begin"/>
      </w:r>
      <w:r w:rsidRPr="008111CB">
        <w:rPr>
          <w:szCs w:val="24"/>
          <w:lang w:eastAsia="en-US"/>
        </w:rPr>
        <w:instrText xml:space="preserve"> REF _Ref297807934 \r \h  \* MERGEFORMAT </w:instrText>
      </w:r>
      <w:r w:rsidRPr="008111CB">
        <w:rPr>
          <w:szCs w:val="24"/>
          <w:lang w:eastAsia="en-US"/>
        </w:rPr>
      </w:r>
      <w:r w:rsidRPr="008111CB">
        <w:rPr>
          <w:szCs w:val="24"/>
          <w:lang w:eastAsia="en-US"/>
        </w:rPr>
        <w:fldChar w:fldCharType="separate"/>
      </w:r>
      <w:r w:rsidR="00A0194F" w:rsidRPr="008111CB">
        <w:rPr>
          <w:szCs w:val="24"/>
          <w:lang w:eastAsia="en-US"/>
        </w:rPr>
        <w:t>5.2</w:t>
      </w:r>
      <w:r w:rsidRPr="008111CB">
        <w:rPr>
          <w:szCs w:val="24"/>
          <w:lang w:eastAsia="en-US"/>
        </w:rPr>
        <w:fldChar w:fldCharType="end"/>
      </w:r>
      <w:r w:rsidRPr="008111CB">
        <w:rPr>
          <w:szCs w:val="24"/>
          <w:lang w:eastAsia="en-US"/>
        </w:rPr>
        <w:t>, a statement to that effect and a request that the Firm provide such information within a reasonable timescale,</w:t>
      </w:r>
      <w:bookmarkEnd w:id="89"/>
    </w:p>
    <w:p w14:paraId="37D2268D"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90" w:name="_Ref493858494"/>
      <w:r w:rsidRPr="008111CB">
        <w:rPr>
          <w:szCs w:val="24"/>
          <w:lang w:eastAsia="en-US"/>
        </w:rPr>
        <w:t>If the Insurer is not seeking to extend, renew or replace such Policy, such notice shall include details of the fact that the Insurer intends not to extend, renew or replace the coverage.</w:t>
      </w:r>
      <w:bookmarkEnd w:id="90"/>
    </w:p>
    <w:p w14:paraId="141DB462"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91" w:name="_Ref493858498"/>
      <w:bookmarkStart w:id="92" w:name="_Toc177997053"/>
      <w:r w:rsidRPr="008111CB">
        <w:rPr>
          <w:bCs w:val="0"/>
          <w:szCs w:val="24"/>
          <w:lang w:eastAsia="en-US"/>
        </w:rPr>
        <w:t>Warranties, Representations and Undertakings</w:t>
      </w:r>
      <w:bookmarkEnd w:id="91"/>
      <w:bookmarkEnd w:id="92"/>
    </w:p>
    <w:p w14:paraId="529DE02D"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93" w:name="_Ref494213899"/>
      <w:bookmarkStart w:id="94" w:name="_Ref295737311"/>
      <w:r w:rsidRPr="008111CB">
        <w:rPr>
          <w:szCs w:val="24"/>
          <w:lang w:eastAsia="en-US"/>
        </w:rPr>
        <w:t>The Insurer warrants and represents to the Law Society that both at the date of this Agreement and as a continuing warranty and representation for the duration of this Agreement that:</w:t>
      </w:r>
      <w:bookmarkEnd w:id="93"/>
    </w:p>
    <w:p w14:paraId="0DAE109E"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r w:rsidRPr="008111CB">
        <w:rPr>
          <w:szCs w:val="24"/>
          <w:lang w:eastAsia="en-US"/>
        </w:rPr>
        <w:t>it is an Authorised Insurer for the purpose of effecting and carrying out Policies;</w:t>
      </w:r>
    </w:p>
    <w:p w14:paraId="69C030F2" w14:textId="77777777" w:rsidR="00896EA3" w:rsidRPr="008111CB" w:rsidRDefault="005C07F3" w:rsidP="00896EA3">
      <w:pPr>
        <w:pStyle w:val="Level3"/>
        <w:widowControl/>
        <w:numPr>
          <w:ilvl w:val="2"/>
          <w:numId w:val="20"/>
        </w:numPr>
        <w:shd w:val="clear" w:color="auto" w:fill="auto"/>
        <w:autoSpaceDE/>
        <w:autoSpaceDN/>
        <w:adjustRightInd/>
        <w:rPr>
          <w:lang w:eastAsia="en-US"/>
        </w:rPr>
      </w:pPr>
      <w:r w:rsidRPr="008111CB">
        <w:rPr>
          <w:lang w:eastAsia="en-US"/>
        </w:rPr>
        <w:t>it has and shall maintain its head office and/or registered office in Ireland or in a Member State for the duration of this agreement;</w:t>
      </w:r>
    </w:p>
    <w:p w14:paraId="0D22B2EC" w14:textId="77777777" w:rsidR="00E434D8" w:rsidRPr="008111CB" w:rsidRDefault="005C07F3" w:rsidP="00896EA3">
      <w:pPr>
        <w:pStyle w:val="Level3"/>
        <w:widowControl/>
        <w:numPr>
          <w:ilvl w:val="2"/>
          <w:numId w:val="20"/>
        </w:numPr>
        <w:shd w:val="clear" w:color="auto" w:fill="auto"/>
        <w:autoSpaceDE/>
        <w:autoSpaceDN/>
        <w:adjustRightInd/>
        <w:rPr>
          <w:szCs w:val="24"/>
          <w:lang w:eastAsia="en-US"/>
        </w:rPr>
      </w:pPr>
      <w:r w:rsidRPr="008111CB">
        <w:rPr>
          <w:lang w:eastAsia="en-US"/>
        </w:rPr>
        <w:t xml:space="preserve">it is and shall remain </w:t>
      </w:r>
      <w:r w:rsidR="00B91D06" w:rsidRPr="008111CB">
        <w:rPr>
          <w:lang w:eastAsia="en-US"/>
        </w:rPr>
        <w:t>able to fulfil</w:t>
      </w:r>
      <w:r w:rsidRPr="008111CB">
        <w:rPr>
          <w:lang w:eastAsia="en-US"/>
        </w:rPr>
        <w:t xml:space="preserve"> all of its obligations under this agreement</w:t>
      </w:r>
      <w:r w:rsidR="00434658" w:rsidRPr="008111CB">
        <w:rPr>
          <w:lang w:eastAsia="en-US"/>
        </w:rPr>
        <w:t xml:space="preserve"> for the duration of this agreement</w:t>
      </w:r>
      <w:r w:rsidR="009F7CA4" w:rsidRPr="008111CB">
        <w:rPr>
          <w:lang w:eastAsia="en-US"/>
        </w:rPr>
        <w:t xml:space="preserve"> and </w:t>
      </w:r>
      <w:r w:rsidR="00B91D06" w:rsidRPr="008111CB">
        <w:rPr>
          <w:lang w:eastAsia="en-US"/>
        </w:rPr>
        <w:t>to fulfil any obligations undertaken by it in respect of</w:t>
      </w:r>
      <w:r w:rsidR="009F7CA4" w:rsidRPr="008111CB">
        <w:rPr>
          <w:lang w:eastAsia="en-US"/>
        </w:rPr>
        <w:t xml:space="preserve"> </w:t>
      </w:r>
      <w:r w:rsidR="00B91D06" w:rsidRPr="008111CB">
        <w:rPr>
          <w:lang w:eastAsia="en-US"/>
        </w:rPr>
        <w:t>qualifying insurance in the State</w:t>
      </w:r>
      <w:r w:rsidR="003919AB" w:rsidRPr="008111CB">
        <w:rPr>
          <w:lang w:eastAsia="en-US"/>
        </w:rPr>
        <w:t xml:space="preserve">, notwithstanding the withdrawal from the European Union by the United Kingdom </w:t>
      </w:r>
      <w:r w:rsidR="001B35E3" w:rsidRPr="008111CB">
        <w:rPr>
          <w:lang w:eastAsia="en-US"/>
        </w:rPr>
        <w:t xml:space="preserve">or any other </w:t>
      </w:r>
      <w:r w:rsidR="003A3600" w:rsidRPr="008111CB">
        <w:rPr>
          <w:lang w:eastAsia="en-US"/>
        </w:rPr>
        <w:t xml:space="preserve">foreseeable </w:t>
      </w:r>
      <w:r w:rsidR="001B35E3" w:rsidRPr="008111CB">
        <w:rPr>
          <w:lang w:eastAsia="en-US"/>
        </w:rPr>
        <w:t>event</w:t>
      </w:r>
      <w:r w:rsidR="00C663E7" w:rsidRPr="008111CB">
        <w:rPr>
          <w:lang w:eastAsia="en-US"/>
        </w:rPr>
        <w:t xml:space="preserve">. </w:t>
      </w:r>
      <w:bookmarkStart w:id="95" w:name="_Ref494214319"/>
    </w:p>
    <w:p w14:paraId="0736B6A5"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r w:rsidRPr="008111CB">
        <w:rPr>
          <w:szCs w:val="24"/>
          <w:lang w:eastAsia="en-US"/>
        </w:rPr>
        <w:t>it has and shall maintain a long term insurer financial strength rating which is equal to or above the Minimum Financial Strength Rating;</w:t>
      </w:r>
      <w:bookmarkEnd w:id="95"/>
      <w:r w:rsidRPr="008111CB">
        <w:rPr>
          <w:szCs w:val="24"/>
          <w:lang w:eastAsia="en-US"/>
        </w:rPr>
        <w:t xml:space="preserve"> </w:t>
      </w:r>
    </w:p>
    <w:p w14:paraId="5909802D" w14:textId="11739037" w:rsidR="00896EA3" w:rsidRPr="008111CB" w:rsidRDefault="005C07F3" w:rsidP="00896EA3">
      <w:pPr>
        <w:pStyle w:val="Level3"/>
        <w:widowControl/>
        <w:numPr>
          <w:ilvl w:val="2"/>
          <w:numId w:val="20"/>
        </w:numPr>
        <w:shd w:val="clear" w:color="auto" w:fill="auto"/>
        <w:autoSpaceDE/>
        <w:autoSpaceDN/>
        <w:adjustRightInd/>
        <w:rPr>
          <w:szCs w:val="24"/>
          <w:lang w:eastAsia="en-US"/>
        </w:rPr>
      </w:pPr>
      <w:r w:rsidRPr="008111CB">
        <w:rPr>
          <w:szCs w:val="24"/>
          <w:lang w:eastAsia="en-US"/>
        </w:rPr>
        <w:t xml:space="preserve">it shall notify the Law Society in writing immediately, if during the term of this Agreement its long term insurer financial strength rating varies from that notified to the Law Society under clause </w:t>
      </w:r>
      <w:r w:rsidRPr="008111CB">
        <w:rPr>
          <w:szCs w:val="24"/>
          <w:lang w:eastAsia="en-US"/>
        </w:rPr>
        <w:fldChar w:fldCharType="begin"/>
      </w:r>
      <w:r w:rsidRPr="008111CB">
        <w:rPr>
          <w:szCs w:val="24"/>
          <w:lang w:eastAsia="en-US"/>
        </w:rPr>
        <w:instrText xml:space="preserve"> REF _Ref492463042 \r \h  \* MERGEFORMAT </w:instrText>
      </w:r>
      <w:r w:rsidRPr="008111CB">
        <w:rPr>
          <w:szCs w:val="24"/>
          <w:lang w:eastAsia="en-US"/>
        </w:rPr>
      </w:r>
      <w:r w:rsidRPr="008111CB">
        <w:rPr>
          <w:szCs w:val="24"/>
          <w:lang w:eastAsia="en-US"/>
        </w:rPr>
        <w:fldChar w:fldCharType="separate"/>
      </w:r>
      <w:r w:rsidR="009A0FB0" w:rsidRPr="008111CB">
        <w:rPr>
          <w:szCs w:val="24"/>
          <w:lang w:eastAsia="en-US"/>
        </w:rPr>
        <w:t>8.3</w:t>
      </w:r>
      <w:r w:rsidRPr="008111CB">
        <w:rPr>
          <w:szCs w:val="24"/>
          <w:lang w:eastAsia="en-US"/>
        </w:rPr>
        <w:fldChar w:fldCharType="end"/>
      </w:r>
      <w:r w:rsidRPr="008111CB">
        <w:rPr>
          <w:szCs w:val="24"/>
          <w:lang w:eastAsia="en-US"/>
        </w:rPr>
        <w:t xml:space="preserve"> hereof; </w:t>
      </w:r>
    </w:p>
    <w:p w14:paraId="5C872CF1"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r w:rsidRPr="008111CB">
        <w:rPr>
          <w:szCs w:val="24"/>
          <w:lang w:eastAsia="en-US"/>
        </w:rPr>
        <w:t>it shall cease writing new Policies if its long term insurer financial strength rating falls below the Minimum Financial Strength Rating or it ceases to have a long term insurer financial strength rating issued by an Approved Credit Rating Agency;</w:t>
      </w:r>
    </w:p>
    <w:bookmarkEnd w:id="94"/>
    <w:p w14:paraId="48D3F749"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r w:rsidRPr="008111CB">
        <w:rPr>
          <w:szCs w:val="24"/>
          <w:lang w:eastAsia="en-US"/>
        </w:rPr>
        <w:t>it shall conduct its operations and activities in relation to effecting and carrying out Policies in compliance with all applicable laws and regulations; and</w:t>
      </w:r>
    </w:p>
    <w:p w14:paraId="06C28E47" w14:textId="77777777" w:rsidR="00896EA3" w:rsidRPr="008111CB" w:rsidRDefault="005C07F3" w:rsidP="00896EA3">
      <w:pPr>
        <w:pStyle w:val="Body3"/>
        <w:widowControl/>
        <w:shd w:val="clear" w:color="auto" w:fill="auto"/>
        <w:autoSpaceDE/>
        <w:autoSpaceDN/>
        <w:adjustRightInd/>
        <w:ind w:left="709"/>
        <w:rPr>
          <w:szCs w:val="24"/>
          <w:lang w:eastAsia="en-US"/>
        </w:rPr>
      </w:pPr>
      <w:r w:rsidRPr="008111CB">
        <w:rPr>
          <w:szCs w:val="24"/>
          <w:lang w:eastAsia="en-US"/>
        </w:rPr>
        <w:t>such warranties and representations shall be deemed to be repeated on each date upon which this Agreement remains in effect.</w:t>
      </w:r>
    </w:p>
    <w:p w14:paraId="70D8FCB4"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96" w:name="_Ref493858499"/>
      <w:r w:rsidRPr="008111CB">
        <w:rPr>
          <w:szCs w:val="24"/>
          <w:lang w:eastAsia="en-US"/>
        </w:rPr>
        <w:t>The Insurer undertakes that it will notify the Law Society in writing immediately if:</w:t>
      </w:r>
    </w:p>
    <w:p w14:paraId="4F636719"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r w:rsidRPr="008111CB">
        <w:rPr>
          <w:szCs w:val="24"/>
          <w:lang w:eastAsia="en-US"/>
        </w:rPr>
        <w:t xml:space="preserve">at any time after the date of this Agreement, any of the warranties set out in clause </w:t>
      </w:r>
      <w:r w:rsidRPr="008111CB">
        <w:rPr>
          <w:szCs w:val="24"/>
          <w:lang w:eastAsia="en-US"/>
        </w:rPr>
        <w:fldChar w:fldCharType="begin"/>
      </w:r>
      <w:r w:rsidRPr="008111CB">
        <w:rPr>
          <w:szCs w:val="24"/>
          <w:lang w:eastAsia="en-US"/>
        </w:rPr>
        <w:instrText xml:space="preserve"> REF _Ref295737311 \r \h  \* MERGEFORMAT </w:instrText>
      </w:r>
      <w:r w:rsidRPr="008111CB">
        <w:rPr>
          <w:szCs w:val="24"/>
          <w:lang w:eastAsia="en-US"/>
        </w:rPr>
      </w:r>
      <w:r w:rsidRPr="008111CB">
        <w:rPr>
          <w:szCs w:val="24"/>
          <w:lang w:eastAsia="en-US"/>
        </w:rPr>
        <w:fldChar w:fldCharType="separate"/>
      </w:r>
      <w:r w:rsidR="00A0194F" w:rsidRPr="008111CB">
        <w:rPr>
          <w:szCs w:val="24"/>
          <w:lang w:eastAsia="en-US"/>
        </w:rPr>
        <w:t>6.1</w:t>
      </w:r>
      <w:r w:rsidRPr="008111CB">
        <w:rPr>
          <w:szCs w:val="24"/>
          <w:lang w:eastAsia="en-US"/>
        </w:rPr>
        <w:fldChar w:fldCharType="end"/>
      </w:r>
      <w:r w:rsidRPr="008111CB">
        <w:rPr>
          <w:szCs w:val="24"/>
          <w:lang w:eastAsia="en-US"/>
        </w:rPr>
        <w:t xml:space="preserve"> cease to be accurate in any respect and of the circumstances giving rise to such inaccuracy; or </w:t>
      </w:r>
    </w:p>
    <w:p w14:paraId="3376FE87"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r w:rsidRPr="008111CB">
        <w:rPr>
          <w:szCs w:val="24"/>
          <w:lang w:eastAsia="en-US"/>
        </w:rPr>
        <w:t>the Insurer is the subject of an Insolvency Event or a Non-Performance Event.</w:t>
      </w:r>
      <w:bookmarkEnd w:id="96"/>
    </w:p>
    <w:p w14:paraId="770F4FB7"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r w:rsidRPr="008111CB">
        <w:rPr>
          <w:szCs w:val="24"/>
          <w:lang w:eastAsia="en-US"/>
        </w:rPr>
        <w:t xml:space="preserve">Notwithstanding clause </w:t>
      </w:r>
      <w:r w:rsidRPr="008111CB">
        <w:rPr>
          <w:szCs w:val="24"/>
          <w:lang w:eastAsia="en-US"/>
        </w:rPr>
        <w:fldChar w:fldCharType="begin"/>
      </w:r>
      <w:r w:rsidRPr="008111CB">
        <w:rPr>
          <w:szCs w:val="24"/>
          <w:lang w:eastAsia="en-US"/>
        </w:rPr>
        <w:instrText xml:space="preserve"> REF _Ref494213899 \r \h  \* MERGEFORMAT </w:instrText>
      </w:r>
      <w:r w:rsidRPr="008111CB">
        <w:rPr>
          <w:szCs w:val="24"/>
          <w:lang w:eastAsia="en-US"/>
        </w:rPr>
      </w:r>
      <w:r w:rsidRPr="008111CB">
        <w:rPr>
          <w:szCs w:val="24"/>
          <w:lang w:eastAsia="en-US"/>
        </w:rPr>
        <w:fldChar w:fldCharType="separate"/>
      </w:r>
      <w:r w:rsidR="00A0194F" w:rsidRPr="008111CB">
        <w:rPr>
          <w:szCs w:val="24"/>
          <w:lang w:eastAsia="en-US"/>
        </w:rPr>
        <w:t>6.1</w:t>
      </w:r>
      <w:r w:rsidRPr="008111CB">
        <w:rPr>
          <w:szCs w:val="24"/>
          <w:lang w:eastAsia="en-US"/>
        </w:rPr>
        <w:fldChar w:fldCharType="end"/>
      </w:r>
      <w:r w:rsidRPr="008111CB">
        <w:rPr>
          <w:szCs w:val="24"/>
          <w:lang w:eastAsia="en-US"/>
        </w:rPr>
        <w:t>, if the Insurer’s long term insurer financial strength rating is downgraded during the term of this Agreement, the Insurer shall not be required to cancel or amend any Policy that it has issued to a Firm during the term of this Agreement.</w:t>
      </w:r>
    </w:p>
    <w:p w14:paraId="2172150C"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r w:rsidRPr="008111CB">
        <w:rPr>
          <w:szCs w:val="24"/>
          <w:lang w:eastAsia="en-US"/>
        </w:rPr>
        <w:lastRenderedPageBreak/>
        <w:t>The PII Committee on behalf of the Law Society may, at its sole discretion and subject to such terms and conditions as it considers apposite:</w:t>
      </w:r>
    </w:p>
    <w:p w14:paraId="309E20B0"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r w:rsidRPr="008111CB">
        <w:rPr>
          <w:szCs w:val="24"/>
          <w:lang w:eastAsia="en-US"/>
        </w:rPr>
        <w:t xml:space="preserve">waive any breach of the warranty set out in clause </w:t>
      </w:r>
      <w:r w:rsidR="00BD5DA0" w:rsidRPr="008111CB">
        <w:rPr>
          <w:szCs w:val="24"/>
          <w:lang w:eastAsia="en-US"/>
        </w:rPr>
        <w:fldChar w:fldCharType="begin"/>
      </w:r>
      <w:r w:rsidR="00BD5DA0" w:rsidRPr="008111CB">
        <w:rPr>
          <w:szCs w:val="24"/>
          <w:lang w:eastAsia="en-US"/>
        </w:rPr>
        <w:instrText xml:space="preserve"> REF _Ref494214319 \r \h  \* MERGEFORMAT </w:instrText>
      </w:r>
      <w:r w:rsidR="00BD5DA0" w:rsidRPr="008111CB">
        <w:rPr>
          <w:szCs w:val="24"/>
          <w:lang w:eastAsia="en-US"/>
        </w:rPr>
      </w:r>
      <w:r w:rsidR="00BD5DA0" w:rsidRPr="008111CB">
        <w:rPr>
          <w:szCs w:val="24"/>
          <w:lang w:eastAsia="en-US"/>
        </w:rPr>
        <w:fldChar w:fldCharType="separate"/>
      </w:r>
      <w:r w:rsidR="00A0194F" w:rsidRPr="008111CB">
        <w:rPr>
          <w:szCs w:val="24"/>
          <w:lang w:eastAsia="en-US"/>
        </w:rPr>
        <w:t>6.1.3</w:t>
      </w:r>
      <w:r w:rsidR="00BD5DA0" w:rsidRPr="008111CB">
        <w:rPr>
          <w:szCs w:val="24"/>
          <w:lang w:eastAsia="en-US"/>
        </w:rPr>
        <w:fldChar w:fldCharType="end"/>
      </w:r>
      <w:r w:rsidR="00BD5DA0" w:rsidRPr="008111CB">
        <w:rPr>
          <w:szCs w:val="24"/>
          <w:lang w:eastAsia="en-US"/>
        </w:rPr>
        <w:t xml:space="preserve"> </w:t>
      </w:r>
      <w:r w:rsidRPr="008111CB">
        <w:rPr>
          <w:szCs w:val="24"/>
          <w:lang w:eastAsia="en-US"/>
        </w:rPr>
        <w:t>by the Insurer; and / or</w:t>
      </w:r>
    </w:p>
    <w:p w14:paraId="3D58C3AC"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r w:rsidRPr="008111CB">
        <w:rPr>
          <w:szCs w:val="24"/>
          <w:lang w:eastAsia="en-US"/>
        </w:rPr>
        <w:t xml:space="preserve">waive the requirement of the Insurer to comply with clause </w:t>
      </w:r>
      <w:r w:rsidR="00BD5DA0" w:rsidRPr="008111CB">
        <w:rPr>
          <w:szCs w:val="24"/>
          <w:lang w:eastAsia="en-US"/>
        </w:rPr>
        <w:fldChar w:fldCharType="begin"/>
      </w:r>
      <w:r w:rsidR="00BD5DA0" w:rsidRPr="008111CB">
        <w:rPr>
          <w:szCs w:val="24"/>
          <w:lang w:eastAsia="en-US"/>
        </w:rPr>
        <w:instrText xml:space="preserve"> REF _Ref494214319 \r \h  \* MERGEFORMAT </w:instrText>
      </w:r>
      <w:r w:rsidR="00BD5DA0" w:rsidRPr="008111CB">
        <w:rPr>
          <w:szCs w:val="24"/>
          <w:lang w:eastAsia="en-US"/>
        </w:rPr>
      </w:r>
      <w:r w:rsidR="00BD5DA0" w:rsidRPr="008111CB">
        <w:rPr>
          <w:szCs w:val="24"/>
          <w:lang w:eastAsia="en-US"/>
        </w:rPr>
        <w:fldChar w:fldCharType="separate"/>
      </w:r>
      <w:r w:rsidR="00A0194F" w:rsidRPr="008111CB">
        <w:rPr>
          <w:szCs w:val="24"/>
          <w:lang w:eastAsia="en-US"/>
        </w:rPr>
        <w:t>6.1.3</w:t>
      </w:r>
      <w:r w:rsidR="00BD5DA0" w:rsidRPr="008111CB">
        <w:rPr>
          <w:szCs w:val="24"/>
          <w:lang w:eastAsia="en-US"/>
        </w:rPr>
        <w:fldChar w:fldCharType="end"/>
      </w:r>
      <w:r w:rsidRPr="008111CB">
        <w:rPr>
          <w:szCs w:val="24"/>
          <w:lang w:eastAsia="en-US"/>
        </w:rPr>
        <w:t>.</w:t>
      </w:r>
    </w:p>
    <w:p w14:paraId="11577F1E"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97" w:name="_Ref493858500"/>
      <w:r w:rsidRPr="008111CB">
        <w:rPr>
          <w:szCs w:val="24"/>
          <w:lang w:eastAsia="en-US"/>
        </w:rPr>
        <w:t>The Insurer shall procure that any intermediary acting as its agent in any dealing with a Firm in relation to arranging or effecting a Policy discloses to the Firm, by means of a clear and prominent statement in writing, the fact that such intermediary is acting as agent for the Insurer, and whether it does so on an exclusive basis, irrespective of whether the agent also acts as agent for the Firm.</w:t>
      </w:r>
      <w:bookmarkEnd w:id="97"/>
    </w:p>
    <w:p w14:paraId="64B46F5F"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98" w:name="_Ref295737236"/>
      <w:bookmarkStart w:id="99" w:name="_Toc177997054"/>
      <w:r w:rsidRPr="008111CB">
        <w:rPr>
          <w:bCs w:val="0"/>
          <w:szCs w:val="24"/>
          <w:lang w:eastAsia="en-US"/>
        </w:rPr>
        <w:t>Term</w:t>
      </w:r>
      <w:bookmarkEnd w:id="98"/>
      <w:bookmarkEnd w:id="99"/>
    </w:p>
    <w:p w14:paraId="792188AB"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00" w:name="_Ref295736525"/>
      <w:r w:rsidRPr="008111CB">
        <w:rPr>
          <w:szCs w:val="24"/>
          <w:lang w:eastAsia="en-US"/>
        </w:rPr>
        <w:t>The Law Society may, by giving notice in writing to the Insurer, at any time terminate forthwith the right granted to the Insurer under this Agreement to issue Policies if:</w:t>
      </w:r>
      <w:bookmarkEnd w:id="100"/>
    </w:p>
    <w:p w14:paraId="1684FD50"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01" w:name="_Ref493858501"/>
      <w:r w:rsidRPr="008111CB">
        <w:rPr>
          <w:szCs w:val="24"/>
          <w:lang w:eastAsia="en-US"/>
        </w:rPr>
        <w:t>the Insurer is in fundamental breach of the obligations set out in this Agreement; or</w:t>
      </w:r>
      <w:bookmarkEnd w:id="101"/>
    </w:p>
    <w:p w14:paraId="06F69CD7"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02" w:name="_Ref493858502"/>
      <w:r w:rsidRPr="008111CB">
        <w:rPr>
          <w:szCs w:val="24"/>
          <w:lang w:eastAsia="en-US"/>
        </w:rPr>
        <w:t>an Insolvency Event or Non-Performance Event occurs in relation to the Insurer; or</w:t>
      </w:r>
      <w:bookmarkEnd w:id="102"/>
    </w:p>
    <w:p w14:paraId="3DEB8F1D" w14:textId="77777777" w:rsidR="00896EA3" w:rsidRPr="008111CB" w:rsidRDefault="005C07F3" w:rsidP="00896EA3">
      <w:pPr>
        <w:pStyle w:val="Level3"/>
        <w:widowControl/>
        <w:numPr>
          <w:ilvl w:val="2"/>
          <w:numId w:val="20"/>
        </w:numPr>
        <w:shd w:val="clear" w:color="auto" w:fill="auto"/>
        <w:autoSpaceDE/>
        <w:autoSpaceDN/>
        <w:adjustRightInd/>
        <w:rPr>
          <w:lang w:eastAsia="en-US"/>
        </w:rPr>
      </w:pPr>
      <w:bookmarkStart w:id="103" w:name="_Ref493858503"/>
      <w:r w:rsidRPr="008111CB">
        <w:rPr>
          <w:szCs w:val="24"/>
          <w:lang w:eastAsia="en-US"/>
        </w:rPr>
        <w:t>the Insurer ceases to be an Authorised Insurer; or</w:t>
      </w:r>
      <w:bookmarkEnd w:id="103"/>
    </w:p>
    <w:p w14:paraId="10DE2F6B"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04" w:name="_Ref493858504"/>
      <w:r w:rsidRPr="008111CB">
        <w:rPr>
          <w:szCs w:val="24"/>
          <w:lang w:eastAsia="en-US"/>
        </w:rPr>
        <w:t>the Insurer’s head office or registered office ceases to be in Ireland or in a Member State; or</w:t>
      </w:r>
    </w:p>
    <w:p w14:paraId="36CDD438"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r w:rsidRPr="008111CB">
        <w:rPr>
          <w:szCs w:val="24"/>
          <w:lang w:eastAsia="en-US"/>
        </w:rPr>
        <w:t>the Insurer is in material breach of its obligations under this Agreement and where such breach is capable of remedy it has failed to do so within such reasonable time as the Law Society has specified,</w:t>
      </w:r>
      <w:bookmarkEnd w:id="104"/>
    </w:p>
    <w:p w14:paraId="1153329A" w14:textId="77777777" w:rsidR="00896EA3" w:rsidRPr="008111CB" w:rsidRDefault="005C07F3" w:rsidP="00896EA3">
      <w:pPr>
        <w:pStyle w:val="Body3"/>
        <w:widowControl/>
        <w:shd w:val="clear" w:color="auto" w:fill="auto"/>
        <w:autoSpaceDE/>
        <w:autoSpaceDN/>
        <w:adjustRightInd/>
        <w:ind w:left="709"/>
        <w:rPr>
          <w:szCs w:val="24"/>
          <w:lang w:eastAsia="en-US"/>
        </w:rPr>
      </w:pPr>
      <w:r w:rsidRPr="008111CB">
        <w:rPr>
          <w:szCs w:val="24"/>
          <w:lang w:eastAsia="en-US"/>
        </w:rPr>
        <w:t>and an Insurer the subject of such notice shall be a Terminated Insurer.</w:t>
      </w:r>
    </w:p>
    <w:p w14:paraId="3FC8F1A5"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05" w:name="_Ref493858505"/>
      <w:r w:rsidRPr="008111CB">
        <w:rPr>
          <w:szCs w:val="24"/>
          <w:lang w:eastAsia="en-US"/>
        </w:rPr>
        <w:t xml:space="preserve">Where any notice of termination has been given under clause </w:t>
      </w:r>
      <w:r w:rsidRPr="008111CB">
        <w:rPr>
          <w:szCs w:val="24"/>
          <w:lang w:eastAsia="en-US"/>
        </w:rPr>
        <w:fldChar w:fldCharType="begin"/>
      </w:r>
      <w:r w:rsidRPr="008111CB">
        <w:rPr>
          <w:szCs w:val="24"/>
          <w:lang w:eastAsia="en-US"/>
        </w:rPr>
        <w:instrText xml:space="preserve"> REF _Ref295736525 \r \h  \* MERGEFORMAT </w:instrText>
      </w:r>
      <w:r w:rsidRPr="008111CB">
        <w:rPr>
          <w:szCs w:val="24"/>
          <w:lang w:eastAsia="en-US"/>
        </w:rPr>
      </w:r>
      <w:r w:rsidRPr="008111CB">
        <w:rPr>
          <w:szCs w:val="24"/>
          <w:lang w:eastAsia="en-US"/>
        </w:rPr>
        <w:fldChar w:fldCharType="separate"/>
      </w:r>
      <w:r w:rsidR="00A0194F" w:rsidRPr="008111CB">
        <w:rPr>
          <w:szCs w:val="24"/>
          <w:lang w:eastAsia="en-US"/>
        </w:rPr>
        <w:t>7.1</w:t>
      </w:r>
      <w:r w:rsidRPr="008111CB">
        <w:rPr>
          <w:szCs w:val="24"/>
          <w:lang w:eastAsia="en-US"/>
        </w:rPr>
        <w:fldChar w:fldCharType="end"/>
      </w:r>
      <w:r w:rsidRPr="008111CB">
        <w:rPr>
          <w:szCs w:val="24"/>
          <w:lang w:eastAsia="en-US"/>
        </w:rPr>
        <w:t>, the right granted to the Terminated Insurer to issue Policies under this Agreement shall terminate on the date of that notice or on the date on which the Terminated Insurer ceases to be an Authorised Insurer, whichever occurs earlier.</w:t>
      </w:r>
      <w:bookmarkEnd w:id="105"/>
    </w:p>
    <w:p w14:paraId="1AEB2D85"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06" w:name="_Ref493858506"/>
      <w:r w:rsidRPr="008111CB">
        <w:rPr>
          <w:szCs w:val="24"/>
          <w:lang w:eastAsia="en-US"/>
        </w:rPr>
        <w:t>The Terminated Insurer shall cease to be a Participating Insurer on the Termination Date, and shall not incept, extend, amend, endorse, renew or replace any Policies after the Termination Date.</w:t>
      </w:r>
      <w:bookmarkEnd w:id="106"/>
    </w:p>
    <w:p w14:paraId="4B3E1458"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07" w:name="_Ref295737183"/>
      <w:r w:rsidRPr="008111CB">
        <w:rPr>
          <w:szCs w:val="24"/>
          <w:lang w:eastAsia="en-US"/>
        </w:rPr>
        <w:t>This Agreement shall terminate upon final settlement of all claims made or capable of being made under any Policies issued by the Terminated Insurer hereunder and after the expiry of all relevant periods of limitation under this Agreement, but without prejudice to the rights and obligations of any party under this Agreement as at that date.</w:t>
      </w:r>
      <w:bookmarkEnd w:id="107"/>
    </w:p>
    <w:p w14:paraId="279F4352"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08" w:name="_Ref295736716"/>
      <w:bookmarkStart w:id="109" w:name="_Toc177997055"/>
      <w:r w:rsidRPr="008111CB">
        <w:rPr>
          <w:bCs w:val="0"/>
          <w:szCs w:val="24"/>
          <w:lang w:eastAsia="en-US"/>
        </w:rPr>
        <w:t>Reporting</w:t>
      </w:r>
      <w:bookmarkEnd w:id="108"/>
      <w:bookmarkEnd w:id="109"/>
    </w:p>
    <w:p w14:paraId="23E661FB"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10" w:name="_Ref493858507"/>
      <w:r w:rsidRPr="008111CB">
        <w:rPr>
          <w:szCs w:val="24"/>
          <w:lang w:eastAsia="en-US"/>
        </w:rPr>
        <w:t>If, in the course of dealing with any Firm, the Insurer suspects dishonesty or fraud on the part of that Firm or any Principal, partner or Employee of that Firm, and the Insurer, as a result of or in connection with that suspicion:</w:t>
      </w:r>
      <w:bookmarkEnd w:id="110"/>
    </w:p>
    <w:p w14:paraId="58498EB5"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11" w:name="_Ref295736589"/>
      <w:r w:rsidRPr="008111CB">
        <w:rPr>
          <w:szCs w:val="24"/>
          <w:lang w:eastAsia="en-US"/>
        </w:rPr>
        <w:t>reserves its position in respect of a claim or any part thereof made by that Firm; or</w:t>
      </w:r>
      <w:bookmarkEnd w:id="111"/>
    </w:p>
    <w:p w14:paraId="18F49C42"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12" w:name="_Ref295736592"/>
      <w:r w:rsidRPr="008111CB">
        <w:rPr>
          <w:szCs w:val="24"/>
          <w:lang w:eastAsia="en-US"/>
        </w:rPr>
        <w:t>notifies a Firm that it will not, or intends not to, indemnify that Firm in full in respect of a claim or any part thereof made by that Firm,</w:t>
      </w:r>
      <w:bookmarkEnd w:id="112"/>
      <w:r w:rsidRPr="008111CB">
        <w:rPr>
          <w:szCs w:val="24"/>
          <w:lang w:eastAsia="en-US"/>
        </w:rPr>
        <w:t xml:space="preserve"> </w:t>
      </w:r>
    </w:p>
    <w:p w14:paraId="7B1B5608"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the Insurer shall notify the Law Society (or such person as the Law Society may notify to the Insurer from time to time) in writing within five </w:t>
      </w:r>
      <w:bookmarkStart w:id="113" w:name="DocXTextRef33"/>
      <w:r w:rsidRPr="008111CB">
        <w:rPr>
          <w:szCs w:val="24"/>
          <w:lang w:eastAsia="en-US"/>
        </w:rPr>
        <w:t>(</w:t>
      </w:r>
      <w:bookmarkStart w:id="114" w:name="DocXTextRef34"/>
      <w:r w:rsidRPr="008111CB">
        <w:rPr>
          <w:szCs w:val="24"/>
          <w:lang w:eastAsia="en-US"/>
        </w:rPr>
        <w:t>5</w:t>
      </w:r>
      <w:bookmarkEnd w:id="114"/>
      <w:r w:rsidRPr="008111CB">
        <w:rPr>
          <w:szCs w:val="24"/>
          <w:lang w:eastAsia="en-US"/>
        </w:rPr>
        <w:t>)</w:t>
      </w:r>
      <w:bookmarkEnd w:id="113"/>
      <w:r w:rsidRPr="008111CB">
        <w:rPr>
          <w:szCs w:val="24"/>
          <w:lang w:eastAsia="en-US"/>
        </w:rPr>
        <w:t xml:space="preserve"> Working Days from the date on which the </w:t>
      </w:r>
      <w:r w:rsidRPr="008111CB">
        <w:rPr>
          <w:szCs w:val="24"/>
          <w:lang w:eastAsia="en-US"/>
        </w:rPr>
        <w:lastRenderedPageBreak/>
        <w:t xml:space="preserve">Insurer takes any of the steps referred to in clauses </w:t>
      </w:r>
      <w:r w:rsidRPr="008111CB">
        <w:rPr>
          <w:szCs w:val="24"/>
          <w:lang w:eastAsia="en-US"/>
        </w:rPr>
        <w:fldChar w:fldCharType="begin"/>
      </w:r>
      <w:r w:rsidRPr="008111CB">
        <w:rPr>
          <w:szCs w:val="24"/>
          <w:lang w:eastAsia="en-US"/>
        </w:rPr>
        <w:instrText xml:space="preserve"> REF _Ref295736589 \r \h  \* MERGEFORMAT </w:instrText>
      </w:r>
      <w:r w:rsidRPr="008111CB">
        <w:rPr>
          <w:szCs w:val="24"/>
          <w:lang w:eastAsia="en-US"/>
        </w:rPr>
      </w:r>
      <w:r w:rsidRPr="008111CB">
        <w:rPr>
          <w:szCs w:val="24"/>
          <w:lang w:eastAsia="en-US"/>
        </w:rPr>
        <w:fldChar w:fldCharType="separate"/>
      </w:r>
      <w:r w:rsidR="00A0194F" w:rsidRPr="008111CB">
        <w:rPr>
          <w:szCs w:val="24"/>
          <w:lang w:eastAsia="en-US"/>
        </w:rPr>
        <w:t>8.1.1</w:t>
      </w:r>
      <w:r w:rsidRPr="008111CB">
        <w:rPr>
          <w:szCs w:val="24"/>
          <w:lang w:eastAsia="en-US"/>
        </w:rPr>
        <w:fldChar w:fldCharType="end"/>
      </w:r>
      <w:r w:rsidRPr="008111CB">
        <w:rPr>
          <w:szCs w:val="24"/>
          <w:lang w:eastAsia="en-US"/>
        </w:rPr>
        <w:t xml:space="preserve"> to </w:t>
      </w:r>
      <w:r w:rsidRPr="008111CB">
        <w:rPr>
          <w:szCs w:val="24"/>
          <w:lang w:eastAsia="en-US"/>
        </w:rPr>
        <w:fldChar w:fldCharType="begin"/>
      </w:r>
      <w:r w:rsidRPr="008111CB">
        <w:rPr>
          <w:szCs w:val="24"/>
          <w:lang w:eastAsia="en-US"/>
        </w:rPr>
        <w:instrText xml:space="preserve"> REF _Ref295736592 \r \h  \* MERGEFORMAT </w:instrText>
      </w:r>
      <w:r w:rsidRPr="008111CB">
        <w:rPr>
          <w:szCs w:val="24"/>
          <w:lang w:eastAsia="en-US"/>
        </w:rPr>
      </w:r>
      <w:r w:rsidRPr="008111CB">
        <w:rPr>
          <w:szCs w:val="24"/>
          <w:lang w:eastAsia="en-US"/>
        </w:rPr>
        <w:fldChar w:fldCharType="separate"/>
      </w:r>
      <w:r w:rsidR="00A0194F" w:rsidRPr="008111CB">
        <w:rPr>
          <w:szCs w:val="24"/>
          <w:lang w:eastAsia="en-US"/>
        </w:rPr>
        <w:t>8.1.2</w:t>
      </w:r>
      <w:r w:rsidRPr="008111CB">
        <w:rPr>
          <w:szCs w:val="24"/>
          <w:lang w:eastAsia="en-US"/>
        </w:rPr>
        <w:fldChar w:fldCharType="end"/>
      </w:r>
      <w:r w:rsidRPr="008111CB">
        <w:rPr>
          <w:szCs w:val="24"/>
          <w:lang w:eastAsia="en-US"/>
        </w:rPr>
        <w:t xml:space="preserve"> inclusive, setting out the nature of its suspicion and the steps that it has taken as a result of that suspicion, and shall provide such further information relating to the claim and the Firm concerned as the Law Society may reasonably require from time to time to facilitate the Law Society in investigating such suspected dishonesty or fraud.</w:t>
      </w:r>
    </w:p>
    <w:p w14:paraId="62C06ABD"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15" w:name="_Ref493858508"/>
      <w:r w:rsidRPr="008111CB">
        <w:rPr>
          <w:szCs w:val="24"/>
          <w:lang w:eastAsia="en-US"/>
        </w:rPr>
        <w:t>The Insurer shall (without prejudice to its obligations under clause </w:t>
      </w:r>
      <w:r w:rsidRPr="008111CB">
        <w:rPr>
          <w:szCs w:val="24"/>
          <w:lang w:eastAsia="en-US"/>
        </w:rPr>
        <w:fldChar w:fldCharType="begin"/>
      </w:r>
      <w:r w:rsidRPr="008111CB">
        <w:rPr>
          <w:szCs w:val="24"/>
          <w:lang w:eastAsia="en-US"/>
        </w:rPr>
        <w:instrText xml:space="preserve"> REF _Ref295737032 \r \h  \* MERGEFORMAT </w:instrText>
      </w:r>
      <w:r w:rsidRPr="008111CB">
        <w:rPr>
          <w:szCs w:val="24"/>
          <w:lang w:eastAsia="en-US"/>
        </w:rPr>
      </w:r>
      <w:r w:rsidRPr="008111CB">
        <w:rPr>
          <w:szCs w:val="24"/>
          <w:lang w:eastAsia="en-US"/>
        </w:rPr>
        <w:fldChar w:fldCharType="separate"/>
      </w:r>
      <w:r w:rsidR="00A0194F" w:rsidRPr="008111CB">
        <w:rPr>
          <w:szCs w:val="24"/>
          <w:lang w:eastAsia="en-US"/>
        </w:rPr>
        <w:t>3.4</w:t>
      </w:r>
      <w:r w:rsidRPr="008111CB">
        <w:rPr>
          <w:szCs w:val="24"/>
          <w:lang w:eastAsia="en-US"/>
        </w:rPr>
        <w:fldChar w:fldCharType="end"/>
      </w:r>
      <w:r w:rsidRPr="008111CB">
        <w:rPr>
          <w:szCs w:val="24"/>
          <w:lang w:eastAsia="en-US"/>
        </w:rPr>
        <w:t xml:space="preserve">) within ten </w:t>
      </w:r>
      <w:bookmarkStart w:id="116" w:name="DocXTextRef35"/>
      <w:r w:rsidRPr="008111CB">
        <w:rPr>
          <w:szCs w:val="24"/>
          <w:lang w:eastAsia="en-US"/>
        </w:rPr>
        <w:t>(</w:t>
      </w:r>
      <w:bookmarkStart w:id="117" w:name="DocXTextRef36"/>
      <w:r w:rsidRPr="008111CB">
        <w:rPr>
          <w:szCs w:val="24"/>
          <w:lang w:eastAsia="en-US"/>
        </w:rPr>
        <w:t>10</w:t>
      </w:r>
      <w:bookmarkEnd w:id="117"/>
      <w:r w:rsidRPr="008111CB">
        <w:rPr>
          <w:szCs w:val="24"/>
          <w:lang w:eastAsia="en-US"/>
        </w:rPr>
        <w:t>)</w:t>
      </w:r>
      <w:bookmarkEnd w:id="116"/>
      <w:r w:rsidRPr="008111CB">
        <w:rPr>
          <w:szCs w:val="24"/>
          <w:lang w:eastAsia="en-US"/>
        </w:rPr>
        <w:t xml:space="preserve"> Working Days of any request in that regard being made in writing by the Law Society from time to time, provide or procure to be provided to the Law Society confirmation in writing that:</w:t>
      </w:r>
      <w:bookmarkEnd w:id="115"/>
    </w:p>
    <w:p w14:paraId="0ACBBBFD"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18" w:name="_Ref493858509"/>
      <w:r w:rsidRPr="008111CB">
        <w:rPr>
          <w:szCs w:val="24"/>
          <w:lang w:eastAsia="en-US"/>
        </w:rPr>
        <w:t>a specified Firm has taken out a Policy issued by that Insurer;</w:t>
      </w:r>
      <w:bookmarkEnd w:id="118"/>
    </w:p>
    <w:p w14:paraId="44F79EE5"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19" w:name="_Ref295736640"/>
      <w:r w:rsidRPr="008111CB">
        <w:rPr>
          <w:szCs w:val="24"/>
          <w:lang w:eastAsia="en-US"/>
        </w:rPr>
        <w:t>a full list of all Firms in respect of which the Insurer has issued a Policy covering that Indemnity Period or any part thereof;</w:t>
      </w:r>
      <w:bookmarkEnd w:id="119"/>
    </w:p>
    <w:p w14:paraId="6A9783B1"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20" w:name="_Ref493858510"/>
      <w:r w:rsidRPr="008111CB">
        <w:rPr>
          <w:szCs w:val="24"/>
          <w:lang w:eastAsia="en-US"/>
        </w:rPr>
        <w:t xml:space="preserve">confirmation that any such Policy as is mentioned in clause </w:t>
      </w:r>
      <w:r w:rsidRPr="008111CB">
        <w:rPr>
          <w:szCs w:val="24"/>
          <w:lang w:eastAsia="en-US"/>
        </w:rPr>
        <w:fldChar w:fldCharType="begin"/>
      </w:r>
      <w:r w:rsidRPr="008111CB">
        <w:rPr>
          <w:szCs w:val="24"/>
          <w:lang w:eastAsia="en-US"/>
        </w:rPr>
        <w:instrText xml:space="preserve"> REF _Ref295736640 \r \h  \* MERGEFORMAT </w:instrText>
      </w:r>
      <w:r w:rsidRPr="008111CB">
        <w:rPr>
          <w:szCs w:val="24"/>
          <w:lang w:eastAsia="en-US"/>
        </w:rPr>
      </w:r>
      <w:r w:rsidRPr="008111CB">
        <w:rPr>
          <w:szCs w:val="24"/>
          <w:lang w:eastAsia="en-US"/>
        </w:rPr>
        <w:fldChar w:fldCharType="separate"/>
      </w:r>
      <w:r w:rsidR="00A0194F" w:rsidRPr="008111CB">
        <w:rPr>
          <w:szCs w:val="24"/>
          <w:lang w:eastAsia="en-US"/>
        </w:rPr>
        <w:t>8.2.2</w:t>
      </w:r>
      <w:r w:rsidRPr="008111CB">
        <w:rPr>
          <w:szCs w:val="24"/>
          <w:lang w:eastAsia="en-US"/>
        </w:rPr>
        <w:fldChar w:fldCharType="end"/>
      </w:r>
      <w:r w:rsidRPr="008111CB">
        <w:rPr>
          <w:szCs w:val="24"/>
          <w:lang w:eastAsia="en-US"/>
        </w:rPr>
        <w:t xml:space="preserve"> is in force or was in force on a particular date; and</w:t>
      </w:r>
      <w:bookmarkEnd w:id="120"/>
    </w:p>
    <w:p w14:paraId="51A40899"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21" w:name="_Ref493858511"/>
      <w:r w:rsidRPr="008111CB">
        <w:rPr>
          <w:szCs w:val="24"/>
          <w:lang w:eastAsia="en-US"/>
        </w:rPr>
        <w:t>confirmation that any such Policy as is mentioned in clause </w:t>
      </w:r>
      <w:r w:rsidRPr="008111CB">
        <w:rPr>
          <w:szCs w:val="24"/>
          <w:lang w:eastAsia="en-US"/>
        </w:rPr>
        <w:fldChar w:fldCharType="begin"/>
      </w:r>
      <w:r w:rsidRPr="008111CB">
        <w:rPr>
          <w:szCs w:val="24"/>
          <w:lang w:eastAsia="en-US"/>
        </w:rPr>
        <w:instrText xml:space="preserve"> REF _Ref295736640 \r \h  \* MERGEFORMAT </w:instrText>
      </w:r>
      <w:r w:rsidRPr="008111CB">
        <w:rPr>
          <w:szCs w:val="24"/>
          <w:lang w:eastAsia="en-US"/>
        </w:rPr>
      </w:r>
      <w:r w:rsidRPr="008111CB">
        <w:rPr>
          <w:szCs w:val="24"/>
          <w:lang w:eastAsia="en-US"/>
        </w:rPr>
        <w:fldChar w:fldCharType="separate"/>
      </w:r>
      <w:r w:rsidR="00A0194F" w:rsidRPr="008111CB">
        <w:rPr>
          <w:szCs w:val="24"/>
          <w:lang w:eastAsia="en-US"/>
        </w:rPr>
        <w:t>8.2.2</w:t>
      </w:r>
      <w:r w:rsidRPr="008111CB">
        <w:rPr>
          <w:szCs w:val="24"/>
          <w:lang w:eastAsia="en-US"/>
        </w:rPr>
        <w:fldChar w:fldCharType="end"/>
      </w:r>
      <w:r w:rsidRPr="008111CB">
        <w:rPr>
          <w:szCs w:val="24"/>
          <w:lang w:eastAsia="en-US"/>
        </w:rPr>
        <w:t xml:space="preserve"> complies with the Minimum Terms and Conditions in force on the date on which such Policy incepted or was renewed, as the case may require.</w:t>
      </w:r>
      <w:bookmarkEnd w:id="121"/>
    </w:p>
    <w:p w14:paraId="1CEAB39F"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22" w:name="_Ref492463042"/>
      <w:r w:rsidRPr="008111CB">
        <w:rPr>
          <w:szCs w:val="24"/>
          <w:lang w:eastAsia="en-US"/>
        </w:rPr>
        <w:t xml:space="preserve">The Insurer shall provide to the Law Society on the date of this Agreement the information set out in Schedule </w:t>
      </w:r>
      <w:bookmarkStart w:id="123" w:name="DocXTextRef37"/>
      <w:r w:rsidRPr="008111CB">
        <w:rPr>
          <w:szCs w:val="24"/>
          <w:lang w:eastAsia="en-US"/>
        </w:rPr>
        <w:t>4</w:t>
      </w:r>
      <w:bookmarkEnd w:id="123"/>
      <w:r w:rsidRPr="008111CB">
        <w:rPr>
          <w:szCs w:val="24"/>
          <w:lang w:eastAsia="en-US"/>
        </w:rPr>
        <w:t xml:space="preserve"> hereof, such information to be true and accurate as at the date of this Agreement. The Insurer shall notify the Law Society of any changes to the information provided to the Law Society pursuant to this clause </w:t>
      </w:r>
      <w:r w:rsidRPr="008111CB">
        <w:rPr>
          <w:szCs w:val="24"/>
          <w:lang w:eastAsia="en-US"/>
        </w:rPr>
        <w:fldChar w:fldCharType="begin"/>
      </w:r>
      <w:r w:rsidRPr="008111CB">
        <w:rPr>
          <w:szCs w:val="24"/>
          <w:lang w:eastAsia="en-US"/>
        </w:rPr>
        <w:instrText xml:space="preserve"> REF _Ref492463042 \r \h  \* MERGEFORMAT </w:instrText>
      </w:r>
      <w:r w:rsidRPr="008111CB">
        <w:rPr>
          <w:szCs w:val="24"/>
          <w:lang w:eastAsia="en-US"/>
        </w:rPr>
      </w:r>
      <w:r w:rsidRPr="008111CB">
        <w:rPr>
          <w:szCs w:val="24"/>
          <w:lang w:eastAsia="en-US"/>
        </w:rPr>
        <w:fldChar w:fldCharType="separate"/>
      </w:r>
      <w:r w:rsidR="00A0194F" w:rsidRPr="008111CB">
        <w:rPr>
          <w:szCs w:val="24"/>
          <w:lang w:eastAsia="en-US"/>
        </w:rPr>
        <w:t>8.3</w:t>
      </w:r>
      <w:r w:rsidRPr="008111CB">
        <w:rPr>
          <w:szCs w:val="24"/>
          <w:lang w:eastAsia="en-US"/>
        </w:rPr>
        <w:fldChar w:fldCharType="end"/>
      </w:r>
      <w:r w:rsidRPr="008111CB">
        <w:rPr>
          <w:szCs w:val="24"/>
          <w:lang w:eastAsia="en-US"/>
        </w:rPr>
        <w:t xml:space="preserve"> within five </w:t>
      </w:r>
      <w:bookmarkStart w:id="124" w:name="DocXTextRef38"/>
      <w:r w:rsidRPr="008111CB">
        <w:rPr>
          <w:szCs w:val="24"/>
          <w:lang w:eastAsia="en-US"/>
        </w:rPr>
        <w:t>(</w:t>
      </w:r>
      <w:bookmarkStart w:id="125" w:name="DocXTextRef39"/>
      <w:r w:rsidRPr="008111CB">
        <w:rPr>
          <w:szCs w:val="24"/>
          <w:lang w:eastAsia="en-US"/>
        </w:rPr>
        <w:t>5</w:t>
      </w:r>
      <w:bookmarkEnd w:id="125"/>
      <w:r w:rsidRPr="008111CB">
        <w:rPr>
          <w:szCs w:val="24"/>
          <w:lang w:eastAsia="en-US"/>
        </w:rPr>
        <w:t>)</w:t>
      </w:r>
      <w:bookmarkEnd w:id="124"/>
      <w:r w:rsidRPr="008111CB">
        <w:rPr>
          <w:szCs w:val="24"/>
          <w:lang w:eastAsia="en-US"/>
        </w:rPr>
        <w:t xml:space="preserve"> Working Days of the change taking effect.</w:t>
      </w:r>
      <w:bookmarkEnd w:id="122"/>
    </w:p>
    <w:p w14:paraId="72F98CA9"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26" w:name="_Ref493858512"/>
      <w:r w:rsidRPr="008111CB">
        <w:rPr>
          <w:szCs w:val="24"/>
          <w:lang w:eastAsia="en-US"/>
        </w:rPr>
        <w:t>The Insurer shall provide to the Law Society such other information as the Law Society may reasonably require from time to time in order for the Law Society:</w:t>
      </w:r>
      <w:bookmarkEnd w:id="126"/>
    </w:p>
    <w:p w14:paraId="6A962E8C"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27" w:name="_Ref493858513"/>
      <w:r w:rsidRPr="008111CB">
        <w:rPr>
          <w:szCs w:val="24"/>
          <w:lang w:eastAsia="en-US"/>
        </w:rPr>
        <w:t>to assess whether the Insurer is complying with its obligations under this Agreement; and</w:t>
      </w:r>
      <w:bookmarkEnd w:id="127"/>
    </w:p>
    <w:p w14:paraId="1E849424"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28" w:name="_Ref493858514"/>
      <w:r w:rsidRPr="008111CB">
        <w:rPr>
          <w:szCs w:val="24"/>
          <w:lang w:eastAsia="en-US"/>
        </w:rPr>
        <w:t>to exercise its regulatory functions,</w:t>
      </w:r>
      <w:bookmarkEnd w:id="128"/>
      <w:r w:rsidRPr="008111CB">
        <w:rPr>
          <w:szCs w:val="24"/>
          <w:lang w:eastAsia="en-US"/>
        </w:rPr>
        <w:t xml:space="preserve"> </w:t>
      </w:r>
    </w:p>
    <w:p w14:paraId="5F33F66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(such information to include, for the avoidance of doubt, but not be limited to, data relating to the categories of claims in respect of civil liability incurred by solicitors insured by the Insurer and arising from their practice as solicitors where the Law Society requires such data to provide to the solicitors profession as a whole advice relating to risk management) and the provisions of clause 19 shall apply in respect of any information provided in accordance with this clause </w:t>
      </w:r>
      <w:r w:rsidRPr="008111CB">
        <w:rPr>
          <w:szCs w:val="24"/>
          <w:lang w:eastAsia="en-US"/>
        </w:rPr>
        <w:fldChar w:fldCharType="begin"/>
      </w:r>
      <w:r w:rsidRPr="008111CB">
        <w:rPr>
          <w:szCs w:val="24"/>
          <w:lang w:eastAsia="en-US"/>
        </w:rPr>
        <w:instrText xml:space="preserve"> REF _Ref295736716 \r \h  \* MERGEFORMAT </w:instrText>
      </w:r>
      <w:r w:rsidRPr="008111CB">
        <w:rPr>
          <w:szCs w:val="24"/>
          <w:lang w:eastAsia="en-US"/>
        </w:rPr>
      </w:r>
      <w:r w:rsidRPr="008111CB">
        <w:rPr>
          <w:szCs w:val="24"/>
          <w:lang w:eastAsia="en-US"/>
        </w:rPr>
        <w:fldChar w:fldCharType="separate"/>
      </w:r>
      <w:r w:rsidR="00A0194F" w:rsidRPr="008111CB">
        <w:rPr>
          <w:szCs w:val="24"/>
          <w:lang w:eastAsia="en-US"/>
        </w:rPr>
        <w:t>8</w:t>
      </w:r>
      <w:r w:rsidRPr="008111CB">
        <w:rPr>
          <w:szCs w:val="24"/>
          <w:lang w:eastAsia="en-US"/>
        </w:rPr>
        <w:fldChar w:fldCharType="end"/>
      </w:r>
      <w:r w:rsidRPr="008111CB">
        <w:rPr>
          <w:szCs w:val="24"/>
          <w:lang w:eastAsia="en-US"/>
        </w:rPr>
        <w:t>.</w:t>
      </w:r>
    </w:p>
    <w:p w14:paraId="6780B8A3" w14:textId="77777777" w:rsidR="00896EA3" w:rsidRPr="008111CB" w:rsidRDefault="005C07F3" w:rsidP="00896EA3">
      <w:pPr>
        <w:pStyle w:val="Body2"/>
        <w:widowControl/>
        <w:numPr>
          <w:ilvl w:val="1"/>
          <w:numId w:val="20"/>
        </w:numPr>
        <w:shd w:val="clear" w:color="auto" w:fill="auto"/>
        <w:autoSpaceDE/>
        <w:autoSpaceDN/>
        <w:adjustRightInd/>
        <w:rPr>
          <w:szCs w:val="24"/>
          <w:lang w:eastAsia="en-US"/>
        </w:rPr>
      </w:pPr>
      <w:r w:rsidRPr="008111CB">
        <w:rPr>
          <w:szCs w:val="24"/>
          <w:lang w:eastAsia="en-US"/>
        </w:rPr>
        <w:t>In the event that the Insurer decides not to provide professional indemnity insurance or coverage incorporating the Minimum Terms and Conditions to Firms in a future indemnity period, the Insurer shall notify the Society in writing of the Insurer’s decision prior to notifying any broker or client and, in notifying the Society, the Insurer shall provide the Society with reason(s) for its decision and the provisions of clause 19 shall apply in respect of any information provided in accordance with this clause 8.5, if so requested by the Insurer.</w:t>
      </w:r>
    </w:p>
    <w:p w14:paraId="503842A5" w14:textId="77777777" w:rsidR="00896EA3" w:rsidRPr="008111CB" w:rsidRDefault="005C07F3" w:rsidP="00896EA3">
      <w:pPr>
        <w:pStyle w:val="Level2"/>
        <w:keepNext/>
        <w:widowControl/>
        <w:numPr>
          <w:ilvl w:val="1"/>
          <w:numId w:val="20"/>
        </w:numPr>
        <w:shd w:val="clear" w:color="auto" w:fill="auto"/>
        <w:autoSpaceDE/>
        <w:autoSpaceDN/>
        <w:adjustRightInd/>
        <w:rPr>
          <w:szCs w:val="24"/>
          <w:lang w:eastAsia="en-US"/>
        </w:rPr>
      </w:pPr>
      <w:bookmarkStart w:id="129" w:name="_Ref295737371"/>
      <w:r w:rsidRPr="008111CB">
        <w:rPr>
          <w:szCs w:val="24"/>
          <w:lang w:eastAsia="en-US"/>
        </w:rPr>
        <w:t>Each Participating Insurer shall provide to the SPF Manager:</w:t>
      </w:r>
      <w:bookmarkEnd w:id="129"/>
    </w:p>
    <w:p w14:paraId="19619055"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30" w:name="_Ref297401957"/>
      <w:r w:rsidRPr="008111CB">
        <w:rPr>
          <w:szCs w:val="24"/>
          <w:lang w:eastAsia="en-US"/>
        </w:rPr>
        <w:t xml:space="preserve">on or before </w:t>
      </w:r>
      <w:bookmarkStart w:id="131" w:name="DocXTextRef40"/>
      <w:r w:rsidRPr="008111CB">
        <w:rPr>
          <w:szCs w:val="24"/>
          <w:lang w:eastAsia="en-US"/>
        </w:rPr>
        <w:t>31</w:t>
      </w:r>
      <w:bookmarkEnd w:id="131"/>
      <w:r w:rsidRPr="008111CB">
        <w:rPr>
          <w:szCs w:val="24"/>
          <w:lang w:eastAsia="en-US"/>
        </w:rPr>
        <w:t xml:space="preserve"> January in each Indemnity Period an interim statement of its estimated Relevant Premium Income (the “</w:t>
      </w:r>
      <w:r w:rsidRPr="008111CB">
        <w:rPr>
          <w:b/>
          <w:szCs w:val="24"/>
          <w:lang w:eastAsia="en-US"/>
        </w:rPr>
        <w:t>Initial RPI Estimate</w:t>
      </w:r>
      <w:r w:rsidRPr="008111CB">
        <w:rPr>
          <w:szCs w:val="24"/>
          <w:lang w:eastAsia="en-US"/>
        </w:rPr>
        <w:t>”) for that Indemnity Period; and</w:t>
      </w:r>
      <w:bookmarkEnd w:id="130"/>
    </w:p>
    <w:p w14:paraId="4EEABEEE"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32" w:name="_Ref297402013"/>
      <w:r w:rsidRPr="008111CB">
        <w:rPr>
          <w:szCs w:val="24"/>
          <w:lang w:eastAsia="en-US"/>
        </w:rPr>
        <w:t xml:space="preserve">within </w:t>
      </w:r>
      <w:bookmarkStart w:id="133" w:name="DocXTextRef41"/>
      <w:r w:rsidRPr="008111CB">
        <w:rPr>
          <w:szCs w:val="24"/>
          <w:lang w:eastAsia="en-US"/>
        </w:rPr>
        <w:t>15</w:t>
      </w:r>
      <w:bookmarkEnd w:id="133"/>
      <w:r w:rsidRPr="008111CB">
        <w:rPr>
          <w:szCs w:val="24"/>
          <w:lang w:eastAsia="en-US"/>
        </w:rPr>
        <w:t xml:space="preserve"> (fifteen) Working Days of the end of each Indemnity Period in respect of which it was a Participating Insurer for the whole or any part thereof, a final statement of its actual Relevant Premium Income (the “</w:t>
      </w:r>
      <w:r w:rsidRPr="008111CB">
        <w:rPr>
          <w:b/>
          <w:szCs w:val="24"/>
          <w:lang w:eastAsia="en-US"/>
        </w:rPr>
        <w:t>Final RPI Statement</w:t>
      </w:r>
      <w:r w:rsidRPr="008111CB">
        <w:rPr>
          <w:szCs w:val="24"/>
          <w:lang w:eastAsia="en-US"/>
        </w:rPr>
        <w:t>”) for that Indemnity Period.</w:t>
      </w:r>
      <w:bookmarkEnd w:id="132"/>
    </w:p>
    <w:p w14:paraId="1EAB9731"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34" w:name="_Ref297402066"/>
      <w:bookmarkStart w:id="135" w:name="_Ref494961559"/>
      <w:r w:rsidRPr="008111CB">
        <w:rPr>
          <w:szCs w:val="24"/>
          <w:lang w:eastAsia="en-US"/>
        </w:rPr>
        <w:t xml:space="preserve">The Insurer shall provide information relating to premia for the current Indemnity Period and claims for the preceding Indemnity Periods, in a format consistent with a template report to be </w:t>
      </w:r>
      <w:r w:rsidRPr="008111CB">
        <w:rPr>
          <w:szCs w:val="24"/>
          <w:lang w:eastAsia="en-US"/>
        </w:rPr>
        <w:lastRenderedPageBreak/>
        <w:t xml:space="preserve">produced by the Law Society for such purposes from time to time, to an independent professional (nominated for such purpose by the Law Society and notified in writing to the Insurer) </w:t>
      </w:r>
      <w:bookmarkEnd w:id="134"/>
      <w:r w:rsidRPr="008111CB">
        <w:rPr>
          <w:szCs w:val="24"/>
          <w:lang w:eastAsia="en-US"/>
        </w:rPr>
        <w:t>referred to herein as “</w:t>
      </w:r>
      <w:r w:rsidRPr="008111CB">
        <w:rPr>
          <w:b/>
          <w:szCs w:val="24"/>
          <w:lang w:eastAsia="en-US"/>
        </w:rPr>
        <w:t>Claims Information</w:t>
      </w:r>
      <w:r w:rsidRPr="008111CB">
        <w:rPr>
          <w:szCs w:val="24"/>
          <w:lang w:eastAsia="en-US"/>
        </w:rPr>
        <w:t>”.</w:t>
      </w:r>
      <w:bookmarkEnd w:id="135"/>
    </w:p>
    <w:p w14:paraId="37D3E76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Claims Information shall be submitted on or before a date set by the Law Society for such purposes which shall in any event not be before 31st January in an Indemnity Period (the “</w:t>
      </w:r>
      <w:r w:rsidRPr="008111CB">
        <w:rPr>
          <w:b/>
          <w:szCs w:val="24"/>
          <w:lang w:eastAsia="en-US"/>
        </w:rPr>
        <w:t>Claims Information Submission Date</w:t>
      </w:r>
      <w:r w:rsidRPr="008111CB">
        <w:rPr>
          <w:szCs w:val="24"/>
          <w:lang w:eastAsia="en-US"/>
        </w:rPr>
        <w:t>”).</w:t>
      </w:r>
    </w:p>
    <w:p w14:paraId="57612186"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36" w:name="_Ref493858520"/>
      <w:bookmarkStart w:id="137" w:name="_Ref297807825"/>
      <w:r w:rsidRPr="008111CB">
        <w:rPr>
          <w:szCs w:val="24"/>
          <w:lang w:eastAsia="en-US"/>
        </w:rPr>
        <w:t>The Claims Information provided by the Insurer to the independent professional under clause 8.7 shall be produced pursuant to a confidentiality agreement agreed between the independent professional and the Law Society for the benefit of the Insurer which shall oblige the independent professional to maintain the confidentiality of the information received from the Insurer and to destroy or delete such information within a reasonable period following the delivery pursuant to clause 8.9 of the Claims Information Report to the Law Society.</w:t>
      </w:r>
      <w:bookmarkEnd w:id="136"/>
    </w:p>
    <w:p w14:paraId="444FF9FB"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38" w:name="_Ref493858521"/>
      <w:r w:rsidRPr="008111CB">
        <w:rPr>
          <w:szCs w:val="24"/>
          <w:lang w:eastAsia="en-US"/>
        </w:rPr>
        <w:t>The independent professional referred to in clause 8.7 shall furnish a report (the “</w:t>
      </w:r>
      <w:r w:rsidRPr="008111CB">
        <w:rPr>
          <w:b/>
          <w:szCs w:val="24"/>
          <w:lang w:eastAsia="en-US"/>
        </w:rPr>
        <w:t>Claims Information Report</w:t>
      </w:r>
      <w:r w:rsidRPr="008111CB">
        <w:rPr>
          <w:szCs w:val="24"/>
          <w:lang w:eastAsia="en-US"/>
        </w:rPr>
        <w:t>”) containing the aggregated Claims Information received from all Participating Insurers in respect of an Indemnity Period no later than two months from the Claims Information Submission Date in any Indemnity Period.  The Claims Information Report shall not disclose the identity of any Insurer, Firm, Principal of any Firm or Employee of any Firm.</w:t>
      </w:r>
      <w:bookmarkEnd w:id="137"/>
      <w:bookmarkEnd w:id="138"/>
      <w:r w:rsidRPr="008111CB">
        <w:rPr>
          <w:szCs w:val="24"/>
          <w:lang w:eastAsia="en-US"/>
        </w:rPr>
        <w:t xml:space="preserve">  </w:t>
      </w:r>
    </w:p>
    <w:p w14:paraId="4B35E607"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39" w:name="_Ref493858522"/>
      <w:bookmarkStart w:id="140" w:name="_Ref295737227"/>
      <w:r w:rsidRPr="008111CB">
        <w:rPr>
          <w:szCs w:val="24"/>
          <w:lang w:eastAsia="en-US"/>
        </w:rPr>
        <w:t xml:space="preserve">In the event that the Insurer </w:t>
      </w:r>
      <w:r w:rsidR="009819AE" w:rsidRPr="008111CB">
        <w:rPr>
          <w:szCs w:val="24"/>
          <w:lang w:eastAsia="en-US"/>
        </w:rPr>
        <w:t>has not complied</w:t>
      </w:r>
      <w:r w:rsidRPr="008111CB">
        <w:rPr>
          <w:szCs w:val="24"/>
          <w:lang w:eastAsia="en-US"/>
        </w:rPr>
        <w:t xml:space="preserve"> with clauses </w:t>
      </w:r>
      <w:r w:rsidRPr="008111CB">
        <w:rPr>
          <w:szCs w:val="24"/>
          <w:lang w:eastAsia="en-US"/>
        </w:rPr>
        <w:fldChar w:fldCharType="begin"/>
      </w:r>
      <w:r w:rsidRPr="008111CB">
        <w:rPr>
          <w:szCs w:val="24"/>
          <w:lang w:eastAsia="en-US"/>
        </w:rPr>
        <w:instrText xml:space="preserve"> REF _Ref494961559 \r \h  \* MERGEFORMAT </w:instrText>
      </w:r>
      <w:r w:rsidRPr="008111CB">
        <w:rPr>
          <w:szCs w:val="24"/>
          <w:lang w:eastAsia="en-US"/>
        </w:rPr>
      </w:r>
      <w:r w:rsidRPr="008111CB">
        <w:rPr>
          <w:szCs w:val="24"/>
          <w:lang w:eastAsia="en-US"/>
        </w:rPr>
        <w:fldChar w:fldCharType="separate"/>
      </w:r>
      <w:r w:rsidR="00A0194F" w:rsidRPr="008111CB">
        <w:rPr>
          <w:szCs w:val="24"/>
          <w:lang w:eastAsia="en-US"/>
        </w:rPr>
        <w:t>8.7</w:t>
      </w:r>
      <w:r w:rsidRPr="008111CB">
        <w:rPr>
          <w:szCs w:val="24"/>
          <w:lang w:eastAsia="en-US"/>
        </w:rPr>
        <w:fldChar w:fldCharType="end"/>
      </w:r>
      <w:r w:rsidR="002265C1" w:rsidRPr="008111CB">
        <w:rPr>
          <w:szCs w:val="24"/>
          <w:lang w:eastAsia="en-US"/>
        </w:rPr>
        <w:t xml:space="preserve"> </w:t>
      </w:r>
      <w:r w:rsidRPr="008111CB">
        <w:rPr>
          <w:szCs w:val="24"/>
          <w:lang w:eastAsia="en-US"/>
        </w:rPr>
        <w:t>- 8.9 hereof during an Indemnity Period, the Insurer shall nonetheless be obliged to comply with such obligations under clause 8.7 at such later date as the Law Society may nominate</w:t>
      </w:r>
      <w:bookmarkEnd w:id="139"/>
      <w:r w:rsidR="00812606" w:rsidRPr="008111CB">
        <w:rPr>
          <w:szCs w:val="24"/>
          <w:lang w:eastAsia="en-US"/>
        </w:rPr>
        <w:t>.</w:t>
      </w:r>
    </w:p>
    <w:p w14:paraId="6DC67E32"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r w:rsidRPr="008111CB">
        <w:rPr>
          <w:szCs w:val="24"/>
          <w:lang w:eastAsia="en-US"/>
        </w:rPr>
        <w:t>The Insurer shall provide a report (a “</w:t>
      </w:r>
      <w:r w:rsidRPr="008111CB">
        <w:rPr>
          <w:b/>
          <w:szCs w:val="24"/>
          <w:lang w:eastAsia="en-US"/>
        </w:rPr>
        <w:t>Claims Report</w:t>
      </w:r>
      <w:r w:rsidRPr="008111CB">
        <w:rPr>
          <w:szCs w:val="24"/>
          <w:lang w:eastAsia="en-US"/>
        </w:rPr>
        <w:t xml:space="preserve">”) to any Firm to which it has issued a Policy, either in the current Indemnity Period or in any previous Indemnity Period, within ten </w:t>
      </w:r>
      <w:bookmarkStart w:id="141" w:name="DocXTextRef45"/>
      <w:r w:rsidRPr="008111CB">
        <w:rPr>
          <w:szCs w:val="24"/>
          <w:lang w:eastAsia="en-US"/>
        </w:rPr>
        <w:t>(</w:t>
      </w:r>
      <w:bookmarkStart w:id="142" w:name="DocXTextRef46"/>
      <w:r w:rsidRPr="008111CB">
        <w:rPr>
          <w:szCs w:val="24"/>
          <w:lang w:eastAsia="en-US"/>
        </w:rPr>
        <w:t>10</w:t>
      </w:r>
      <w:bookmarkEnd w:id="142"/>
      <w:r w:rsidRPr="008111CB">
        <w:rPr>
          <w:szCs w:val="24"/>
          <w:lang w:eastAsia="en-US"/>
        </w:rPr>
        <w:t>)</w:t>
      </w:r>
      <w:bookmarkEnd w:id="141"/>
      <w:r w:rsidRPr="008111CB">
        <w:rPr>
          <w:szCs w:val="24"/>
          <w:lang w:eastAsia="en-US"/>
        </w:rPr>
        <w:t xml:space="preserve"> Working Days of receiving a request to do so by the Firm, or by a Person Duly Authorised by the Firm, setting out (as applicable), as at the date specified in the Claims Report:</w:t>
      </w:r>
      <w:bookmarkEnd w:id="140"/>
    </w:p>
    <w:p w14:paraId="72E43454"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43" w:name="_Ref493858523"/>
      <w:r w:rsidRPr="008111CB">
        <w:rPr>
          <w:szCs w:val="24"/>
          <w:lang w:eastAsia="en-US"/>
        </w:rPr>
        <w:t>a summary of each claim of which the Insurer is aware made against the Firm under each Policy;</w:t>
      </w:r>
      <w:bookmarkEnd w:id="143"/>
    </w:p>
    <w:p w14:paraId="37B87792"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44" w:name="_Ref493858524"/>
      <w:r w:rsidRPr="008111CB">
        <w:rPr>
          <w:szCs w:val="24"/>
          <w:lang w:eastAsia="en-US"/>
        </w:rPr>
        <w:t>the amount reserved by the Insurer against each claim;</w:t>
      </w:r>
      <w:bookmarkEnd w:id="144"/>
    </w:p>
    <w:p w14:paraId="3ACFFC06"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45" w:name="_Ref493858525"/>
      <w:r w:rsidRPr="008111CB">
        <w:rPr>
          <w:szCs w:val="24"/>
          <w:lang w:eastAsia="en-US"/>
        </w:rPr>
        <w:t>the basis on which each such amount is calculated (for example, whether the figure represents a loss actually incurred, an estimate of probable maximum loss, or any other basis of reserving);</w:t>
      </w:r>
      <w:bookmarkEnd w:id="145"/>
    </w:p>
    <w:p w14:paraId="58043FCE"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46" w:name="_Ref493858526"/>
      <w:r w:rsidRPr="008111CB">
        <w:rPr>
          <w:szCs w:val="24"/>
          <w:lang w:eastAsia="en-US"/>
        </w:rPr>
        <w:t>whether or not each such amount includes defence costs;</w:t>
      </w:r>
      <w:bookmarkEnd w:id="146"/>
    </w:p>
    <w:p w14:paraId="3610A292"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47" w:name="_Ref493858527"/>
      <w:r w:rsidRPr="008111CB">
        <w:rPr>
          <w:szCs w:val="24"/>
          <w:lang w:eastAsia="en-US"/>
        </w:rPr>
        <w:t>whether each such amount includes or is in excess of the amount of any excess or deductible that may apply in relation to such claim, and the amount of any such excess or deductible; and</w:t>
      </w:r>
      <w:bookmarkEnd w:id="147"/>
    </w:p>
    <w:p w14:paraId="3739819F"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48" w:name="_Ref493858528"/>
      <w:r w:rsidRPr="008111CB">
        <w:rPr>
          <w:szCs w:val="24"/>
          <w:lang w:eastAsia="en-US"/>
        </w:rPr>
        <w:t>any amounts paid out in relation to each claim, in each case indicating whether such sums include any excess or deductible due from but not paid by the firm.</w:t>
      </w:r>
      <w:bookmarkEnd w:id="148"/>
    </w:p>
    <w:p w14:paraId="342E8EA6"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49" w:name="_Ref493858529"/>
      <w:r w:rsidRPr="008111CB">
        <w:rPr>
          <w:szCs w:val="24"/>
          <w:lang w:eastAsia="en-US"/>
        </w:rPr>
        <w:t>In providing Claims Reports, the Insurer shall use its reasonable endeavours to provide all of the information set out in clause 8.11, but shall not be required to provide any part of that information to the extent that doing so would not be reasonably practicable having regard to the manner in which claims information is stored on the computer systems of the Insurer.</w:t>
      </w:r>
      <w:bookmarkEnd w:id="149"/>
    </w:p>
    <w:p w14:paraId="792340A1"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50" w:name="_Ref493858530"/>
      <w:bookmarkStart w:id="151" w:name="_Toc177997056"/>
      <w:r w:rsidRPr="008111CB">
        <w:rPr>
          <w:bCs w:val="0"/>
          <w:szCs w:val="24"/>
          <w:lang w:eastAsia="en-US"/>
        </w:rPr>
        <w:t>Claims</w:t>
      </w:r>
      <w:bookmarkEnd w:id="150"/>
      <w:bookmarkEnd w:id="151"/>
    </w:p>
    <w:p w14:paraId="587367E2"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52" w:name="_Ref493858531"/>
      <w:r w:rsidRPr="008111CB">
        <w:rPr>
          <w:szCs w:val="24"/>
          <w:lang w:eastAsia="en-US"/>
        </w:rPr>
        <w:t>The Insurer shall handle claims within a timeframe and in a manner to be reasonably expected of a prudent insurer operating in the Irish professional indemnity insurance market.</w:t>
      </w:r>
      <w:bookmarkEnd w:id="152"/>
      <w:r w:rsidRPr="008111CB">
        <w:rPr>
          <w:szCs w:val="24"/>
          <w:lang w:eastAsia="en-US"/>
        </w:rPr>
        <w:t xml:space="preserve"> </w:t>
      </w:r>
    </w:p>
    <w:p w14:paraId="5E652BA1"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53" w:name="_Ref493858532"/>
      <w:r w:rsidRPr="008111CB">
        <w:rPr>
          <w:szCs w:val="24"/>
          <w:lang w:eastAsia="en-US"/>
        </w:rPr>
        <w:t>The Insurer must have in place a written procedure for the effective and proper handling of Claims.  At a minimum, the procedure must provide that:</w:t>
      </w:r>
      <w:bookmarkEnd w:id="153"/>
    </w:p>
    <w:p w14:paraId="6A47BA38"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54" w:name="_Ref493858533"/>
      <w:r w:rsidRPr="008111CB">
        <w:rPr>
          <w:szCs w:val="24"/>
          <w:lang w:eastAsia="en-US"/>
        </w:rPr>
        <w:lastRenderedPageBreak/>
        <w:t>Where a claim form is required to be completed, it is issued to the Firm within five business days of receiving notice of a Claim;</w:t>
      </w:r>
      <w:bookmarkEnd w:id="154"/>
    </w:p>
    <w:p w14:paraId="5CBFE469"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55" w:name="_Ref493858534"/>
      <w:r w:rsidRPr="008111CB">
        <w:rPr>
          <w:szCs w:val="24"/>
          <w:lang w:eastAsia="en-US"/>
        </w:rPr>
        <w:t>The Insurer must offer to assist in the process of making a Claim, including, where relevant, alerting the Firm, or its representatives, to policy terms and conditions that may be of benefit to the Firm;</w:t>
      </w:r>
      <w:bookmarkEnd w:id="155"/>
    </w:p>
    <w:p w14:paraId="48AA89D4"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56" w:name="_Ref493858535"/>
      <w:r w:rsidRPr="008111CB">
        <w:rPr>
          <w:szCs w:val="24"/>
          <w:lang w:eastAsia="en-US"/>
        </w:rPr>
        <w:t>A record must be maintained of all conversations with the Firm in relation to the Claim; and</w:t>
      </w:r>
      <w:bookmarkEnd w:id="156"/>
    </w:p>
    <w:p w14:paraId="51766341" w14:textId="77777777" w:rsidR="00896EA3" w:rsidRPr="008111CB" w:rsidRDefault="005C07F3" w:rsidP="00896EA3">
      <w:pPr>
        <w:pStyle w:val="Level3"/>
        <w:widowControl/>
        <w:numPr>
          <w:ilvl w:val="2"/>
          <w:numId w:val="20"/>
        </w:numPr>
        <w:shd w:val="clear" w:color="auto" w:fill="auto"/>
        <w:autoSpaceDE/>
        <w:autoSpaceDN/>
        <w:adjustRightInd/>
        <w:rPr>
          <w:szCs w:val="24"/>
          <w:lang w:eastAsia="en-US"/>
        </w:rPr>
      </w:pPr>
      <w:bookmarkStart w:id="157" w:name="_Ref493858536"/>
      <w:r w:rsidRPr="008111CB">
        <w:rPr>
          <w:szCs w:val="24"/>
          <w:lang w:eastAsia="en-US"/>
        </w:rPr>
        <w:t>The Insurer must, while the Claim is ongoing, provide the Firm with updates of any developments affecting the outcome of the Claim within ten business days of the development. When additional documentation or clarification is required from the Firm, the Firm must be advised of this as soon as required and, if necessary, issued with a reminder on paper or on another durable medium.</w:t>
      </w:r>
      <w:bookmarkEnd w:id="157"/>
    </w:p>
    <w:p w14:paraId="45CA9B44"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58" w:name="_Ref493858537"/>
      <w:r w:rsidRPr="008111CB">
        <w:rPr>
          <w:szCs w:val="24"/>
          <w:lang w:eastAsia="en-US"/>
        </w:rPr>
        <w:t>The Insurer shall pay claims without avoidable delay after liability under the Policy has been established and the amount payable by the Insurer has been agreed.</w:t>
      </w:r>
      <w:bookmarkEnd w:id="158"/>
    </w:p>
    <w:p w14:paraId="08B353B4"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59" w:name="_Ref295736926"/>
      <w:r w:rsidRPr="008111CB">
        <w:rPr>
          <w:szCs w:val="24"/>
          <w:lang w:eastAsia="en-US"/>
        </w:rPr>
        <w:t>The Insurer shall only be entitled to treat any Policy as void, repudiated, terminated, or otherwise ineffective or refuse to pay any claim, by reason of any act or omission on the part of any Firm or any person acting for or on behalf of or as agent for that Firm in circumstances where such course of action is explicitly permitted in accordance with the Minimum Terms and Conditions</w:t>
      </w:r>
      <w:r w:rsidR="00AD52DB" w:rsidRPr="008111CB">
        <w:rPr>
          <w:szCs w:val="24"/>
          <w:lang w:eastAsia="en-US"/>
        </w:rPr>
        <w:t xml:space="preserve"> and to the extent same is permissible under the Consumer Insurance Contracts Act 2019, if applicable</w:t>
      </w:r>
      <w:r w:rsidRPr="008111CB">
        <w:rPr>
          <w:szCs w:val="24"/>
          <w:lang w:eastAsia="en-US"/>
        </w:rPr>
        <w:t>.</w:t>
      </w:r>
      <w:bookmarkEnd w:id="159"/>
    </w:p>
    <w:p w14:paraId="629EC541"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60" w:name="_Ref493858538"/>
      <w:r w:rsidRPr="008111CB">
        <w:rPr>
          <w:szCs w:val="24"/>
          <w:lang w:eastAsia="en-US"/>
        </w:rPr>
        <w:t xml:space="preserve">Clause </w:t>
      </w:r>
      <w:r w:rsidRPr="008111CB">
        <w:rPr>
          <w:szCs w:val="24"/>
          <w:lang w:eastAsia="en-US"/>
        </w:rPr>
        <w:fldChar w:fldCharType="begin"/>
      </w:r>
      <w:r w:rsidRPr="008111CB">
        <w:rPr>
          <w:szCs w:val="24"/>
          <w:lang w:eastAsia="en-US"/>
        </w:rPr>
        <w:instrText xml:space="preserve"> REF _Ref295736926 \r \h  \* MERGEFORMAT </w:instrText>
      </w:r>
      <w:r w:rsidRPr="008111CB">
        <w:rPr>
          <w:szCs w:val="24"/>
          <w:lang w:eastAsia="en-US"/>
        </w:rPr>
      </w:r>
      <w:r w:rsidRPr="008111CB">
        <w:rPr>
          <w:szCs w:val="24"/>
          <w:lang w:eastAsia="en-US"/>
        </w:rPr>
        <w:fldChar w:fldCharType="separate"/>
      </w:r>
      <w:r w:rsidR="00A0194F" w:rsidRPr="008111CB">
        <w:rPr>
          <w:szCs w:val="24"/>
          <w:lang w:eastAsia="en-US"/>
        </w:rPr>
        <w:t>9.4</w:t>
      </w:r>
      <w:r w:rsidRPr="008111CB">
        <w:rPr>
          <w:szCs w:val="24"/>
          <w:lang w:eastAsia="en-US"/>
        </w:rPr>
        <w:fldChar w:fldCharType="end"/>
      </w:r>
      <w:r w:rsidRPr="008111CB">
        <w:rPr>
          <w:szCs w:val="24"/>
          <w:lang w:eastAsia="en-US"/>
        </w:rPr>
        <w:t xml:space="preserve"> shall be without prejudice to any rights of reimbursement that the Insurer may have under the terms of any Policy against a Firm or any insured by reason of any such act or omission as is referred to in clause </w:t>
      </w:r>
      <w:r w:rsidRPr="008111CB">
        <w:rPr>
          <w:szCs w:val="24"/>
          <w:lang w:eastAsia="en-US"/>
        </w:rPr>
        <w:fldChar w:fldCharType="begin"/>
      </w:r>
      <w:r w:rsidRPr="008111CB">
        <w:rPr>
          <w:szCs w:val="24"/>
          <w:lang w:eastAsia="en-US"/>
        </w:rPr>
        <w:instrText xml:space="preserve"> REF _Ref295736926 \r \h  \* MERGEFORMAT </w:instrText>
      </w:r>
      <w:r w:rsidRPr="008111CB">
        <w:rPr>
          <w:szCs w:val="24"/>
          <w:lang w:eastAsia="en-US"/>
        </w:rPr>
      </w:r>
      <w:r w:rsidRPr="008111CB">
        <w:rPr>
          <w:szCs w:val="24"/>
          <w:lang w:eastAsia="en-US"/>
        </w:rPr>
        <w:fldChar w:fldCharType="separate"/>
      </w:r>
      <w:r w:rsidR="00A0194F" w:rsidRPr="008111CB">
        <w:rPr>
          <w:szCs w:val="24"/>
          <w:lang w:eastAsia="en-US"/>
        </w:rPr>
        <w:t>9.4</w:t>
      </w:r>
      <w:r w:rsidRPr="008111CB">
        <w:rPr>
          <w:szCs w:val="24"/>
          <w:lang w:eastAsia="en-US"/>
        </w:rPr>
        <w:fldChar w:fldCharType="end"/>
      </w:r>
      <w:r w:rsidRPr="008111CB">
        <w:rPr>
          <w:szCs w:val="24"/>
          <w:lang w:eastAsia="en-US"/>
        </w:rPr>
        <w:t>.</w:t>
      </w:r>
      <w:bookmarkEnd w:id="160"/>
    </w:p>
    <w:p w14:paraId="0002368B"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61" w:name="_Ref295736994"/>
      <w:bookmarkStart w:id="162" w:name="_Toc177997057"/>
      <w:r w:rsidRPr="008111CB">
        <w:rPr>
          <w:bCs w:val="0"/>
          <w:szCs w:val="24"/>
          <w:lang w:eastAsia="en-US"/>
        </w:rPr>
        <w:t>Variation</w:t>
      </w:r>
      <w:bookmarkEnd w:id="161"/>
      <w:bookmarkEnd w:id="162"/>
    </w:p>
    <w:p w14:paraId="6FF3237F" w14:textId="77777777" w:rsidR="004C68B0" w:rsidRPr="008111CB" w:rsidRDefault="005C07F3" w:rsidP="00896EA3">
      <w:pPr>
        <w:pStyle w:val="Level2"/>
        <w:widowControl/>
        <w:numPr>
          <w:ilvl w:val="1"/>
          <w:numId w:val="20"/>
        </w:numPr>
        <w:shd w:val="clear" w:color="auto" w:fill="auto"/>
        <w:autoSpaceDE/>
        <w:autoSpaceDN/>
        <w:adjustRightInd/>
        <w:rPr>
          <w:szCs w:val="24"/>
          <w:lang w:eastAsia="en-US"/>
        </w:rPr>
      </w:pPr>
      <w:bookmarkStart w:id="163" w:name="_Ref295737214"/>
      <w:r w:rsidRPr="008111CB">
        <w:rPr>
          <w:szCs w:val="24"/>
          <w:lang w:eastAsia="en-US"/>
        </w:rPr>
        <w:t>The Law Society may from time to time</w:t>
      </w:r>
      <w:r w:rsidR="00917699" w:rsidRPr="008111CB">
        <w:rPr>
          <w:szCs w:val="24"/>
          <w:lang w:eastAsia="en-US"/>
        </w:rPr>
        <w:t xml:space="preserve"> </w:t>
      </w:r>
      <w:r w:rsidR="00EC26F0" w:rsidRPr="008111CB">
        <w:rPr>
          <w:szCs w:val="24"/>
          <w:lang w:eastAsia="en-US"/>
        </w:rPr>
        <w:t xml:space="preserve">amend </w:t>
      </w:r>
      <w:r w:rsidRPr="008111CB">
        <w:rPr>
          <w:szCs w:val="24"/>
          <w:lang w:eastAsia="en-US"/>
        </w:rPr>
        <w:t xml:space="preserve">the </w:t>
      </w:r>
      <w:r w:rsidR="001B05B2" w:rsidRPr="008111CB">
        <w:rPr>
          <w:szCs w:val="24"/>
          <w:lang w:eastAsia="en-US"/>
        </w:rPr>
        <w:t xml:space="preserve">Regulations, </w:t>
      </w:r>
      <w:r w:rsidR="00EC26F0" w:rsidRPr="008111CB">
        <w:rPr>
          <w:szCs w:val="24"/>
          <w:lang w:eastAsia="en-US"/>
        </w:rPr>
        <w:t xml:space="preserve">or vary </w:t>
      </w:r>
      <w:r w:rsidR="001B05B2" w:rsidRPr="008111CB">
        <w:rPr>
          <w:szCs w:val="24"/>
          <w:lang w:eastAsia="en-US"/>
        </w:rPr>
        <w:t xml:space="preserve">the </w:t>
      </w:r>
      <w:r w:rsidRPr="008111CB">
        <w:rPr>
          <w:szCs w:val="24"/>
          <w:lang w:eastAsia="en-US"/>
        </w:rPr>
        <w:t>terms of the Minimum Terms and Conditions or of this Agreement.</w:t>
      </w:r>
    </w:p>
    <w:p w14:paraId="5DA5B766"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r w:rsidRPr="008111CB">
        <w:rPr>
          <w:szCs w:val="24"/>
          <w:lang w:eastAsia="en-US"/>
        </w:rPr>
        <w:t xml:space="preserve">Any such variation proposed under Clause 10.1 shall be effective from the start of the next Indemnity Period following the Indemnity Period in which such variation was made, unless the </w:t>
      </w:r>
      <w:r w:rsidR="00812606" w:rsidRPr="008111CB">
        <w:rPr>
          <w:szCs w:val="24"/>
          <w:lang w:eastAsia="en-US"/>
        </w:rPr>
        <w:t xml:space="preserve">Law </w:t>
      </w:r>
      <w:r w:rsidR="009A4039" w:rsidRPr="008111CB">
        <w:rPr>
          <w:szCs w:val="24"/>
          <w:lang w:eastAsia="en-US"/>
        </w:rPr>
        <w:t>Society</w:t>
      </w:r>
      <w:r w:rsidRPr="008111CB">
        <w:rPr>
          <w:szCs w:val="24"/>
          <w:lang w:eastAsia="en-US"/>
        </w:rPr>
        <w:t xml:space="preserve"> determines</w:t>
      </w:r>
      <w:r w:rsidR="001B05B2" w:rsidRPr="008111CB">
        <w:rPr>
          <w:szCs w:val="24"/>
          <w:lang w:eastAsia="en-US"/>
        </w:rPr>
        <w:t>,</w:t>
      </w:r>
      <w:r w:rsidRPr="008111CB">
        <w:rPr>
          <w:szCs w:val="24"/>
          <w:lang w:eastAsia="en-US"/>
        </w:rPr>
        <w:t xml:space="preserve"> in all of the circumstances</w:t>
      </w:r>
      <w:r w:rsidR="001B05B2" w:rsidRPr="008111CB">
        <w:rPr>
          <w:szCs w:val="24"/>
          <w:lang w:eastAsia="en-US"/>
        </w:rPr>
        <w:t>,</w:t>
      </w:r>
      <w:r w:rsidRPr="008111CB">
        <w:rPr>
          <w:szCs w:val="24"/>
          <w:lang w:eastAsia="en-US"/>
        </w:rPr>
        <w:t xml:space="preserve"> that such </w:t>
      </w:r>
      <w:r w:rsidR="009A4039" w:rsidRPr="008111CB">
        <w:rPr>
          <w:szCs w:val="24"/>
          <w:lang w:eastAsia="en-US"/>
        </w:rPr>
        <w:t>v</w:t>
      </w:r>
      <w:r w:rsidR="001B05B2" w:rsidRPr="008111CB">
        <w:rPr>
          <w:szCs w:val="24"/>
          <w:lang w:eastAsia="en-US"/>
        </w:rPr>
        <w:t>ariation</w:t>
      </w:r>
      <w:r w:rsidRPr="008111CB">
        <w:rPr>
          <w:szCs w:val="24"/>
          <w:lang w:eastAsia="en-US"/>
        </w:rPr>
        <w:t xml:space="preserve"> should take effect on another date to be specified by the</w:t>
      </w:r>
      <w:r w:rsidR="00812606" w:rsidRPr="008111CB">
        <w:rPr>
          <w:szCs w:val="24"/>
          <w:lang w:eastAsia="en-US"/>
        </w:rPr>
        <w:t xml:space="preserve"> Law</w:t>
      </w:r>
      <w:r w:rsidRPr="008111CB">
        <w:rPr>
          <w:szCs w:val="24"/>
          <w:lang w:eastAsia="en-US"/>
        </w:rPr>
        <w:t xml:space="preserve"> </w:t>
      </w:r>
      <w:r w:rsidR="009A4039" w:rsidRPr="008111CB">
        <w:rPr>
          <w:szCs w:val="24"/>
          <w:lang w:eastAsia="en-US"/>
        </w:rPr>
        <w:t>Society</w:t>
      </w:r>
      <w:r w:rsidRPr="008111CB">
        <w:rPr>
          <w:szCs w:val="24"/>
          <w:lang w:eastAsia="en-US"/>
        </w:rPr>
        <w:t>.</w:t>
      </w:r>
      <w:bookmarkEnd w:id="163"/>
    </w:p>
    <w:p w14:paraId="397999D9"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64" w:name="_Ref493858539"/>
      <w:r w:rsidRPr="008111CB">
        <w:rPr>
          <w:szCs w:val="24"/>
          <w:lang w:eastAsia="en-US"/>
        </w:rPr>
        <w:t>Each Participating Insurer shall be notified in writing of each such variation no later than two (</w:t>
      </w:r>
      <w:bookmarkStart w:id="165" w:name="DocXTextRef47"/>
      <w:r w:rsidRPr="008111CB">
        <w:rPr>
          <w:szCs w:val="24"/>
          <w:lang w:eastAsia="en-US"/>
        </w:rPr>
        <w:t>2</w:t>
      </w:r>
      <w:bookmarkEnd w:id="165"/>
      <w:r w:rsidRPr="008111CB">
        <w:rPr>
          <w:szCs w:val="24"/>
          <w:lang w:eastAsia="en-US"/>
        </w:rPr>
        <w:t>) months before the inception of such variation</w:t>
      </w:r>
      <w:r w:rsidR="0008069C" w:rsidRPr="008111CB">
        <w:rPr>
          <w:szCs w:val="24"/>
          <w:lang w:eastAsia="en-US"/>
        </w:rPr>
        <w:t>, unless the</w:t>
      </w:r>
      <w:r w:rsidR="00812606" w:rsidRPr="008111CB">
        <w:rPr>
          <w:szCs w:val="24"/>
          <w:lang w:eastAsia="en-US"/>
        </w:rPr>
        <w:t xml:space="preserve"> Law</w:t>
      </w:r>
      <w:r w:rsidR="0008069C" w:rsidRPr="008111CB">
        <w:rPr>
          <w:szCs w:val="24"/>
          <w:lang w:eastAsia="en-US"/>
        </w:rPr>
        <w:t xml:space="preserve"> </w:t>
      </w:r>
      <w:r w:rsidR="009A4039" w:rsidRPr="008111CB">
        <w:rPr>
          <w:szCs w:val="24"/>
          <w:lang w:eastAsia="en-US"/>
        </w:rPr>
        <w:t>Society</w:t>
      </w:r>
      <w:r w:rsidR="0008069C" w:rsidRPr="008111CB">
        <w:rPr>
          <w:szCs w:val="24"/>
          <w:lang w:eastAsia="en-US"/>
        </w:rPr>
        <w:t xml:space="preserve"> determines</w:t>
      </w:r>
      <w:r w:rsidR="001640D0" w:rsidRPr="008111CB">
        <w:rPr>
          <w:szCs w:val="24"/>
          <w:lang w:eastAsia="en-US"/>
        </w:rPr>
        <w:t xml:space="preserve">, in all of the circumstances, that </w:t>
      </w:r>
      <w:r w:rsidR="00784993" w:rsidRPr="008111CB">
        <w:rPr>
          <w:szCs w:val="24"/>
          <w:lang w:eastAsia="en-US"/>
        </w:rPr>
        <w:t>an alternative</w:t>
      </w:r>
      <w:r w:rsidR="001640D0" w:rsidRPr="008111CB">
        <w:rPr>
          <w:szCs w:val="24"/>
          <w:lang w:eastAsia="en-US"/>
        </w:rPr>
        <w:t xml:space="preserve"> notification period shall apply</w:t>
      </w:r>
      <w:r w:rsidRPr="008111CB">
        <w:rPr>
          <w:szCs w:val="24"/>
          <w:lang w:eastAsia="en-US"/>
        </w:rPr>
        <w:t>.</w:t>
      </w:r>
      <w:bookmarkEnd w:id="164"/>
    </w:p>
    <w:p w14:paraId="090FF2DA"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66" w:name="_Toc177997058"/>
      <w:bookmarkStart w:id="167" w:name="_Ref295737197"/>
      <w:r w:rsidRPr="008111CB">
        <w:rPr>
          <w:bCs w:val="0"/>
          <w:szCs w:val="24"/>
          <w:lang w:eastAsia="en-US"/>
        </w:rPr>
        <w:t>CONSULTATION WITH Participating Insurers</w:t>
      </w:r>
      <w:bookmarkEnd w:id="166"/>
      <w:r w:rsidRPr="008111CB">
        <w:rPr>
          <w:bCs w:val="0"/>
          <w:szCs w:val="24"/>
          <w:lang w:eastAsia="en-US"/>
        </w:rPr>
        <w:t xml:space="preserve"> </w:t>
      </w:r>
      <w:bookmarkEnd w:id="167"/>
    </w:p>
    <w:p w14:paraId="43E44094" w14:textId="77777777" w:rsidR="00896EA3" w:rsidRPr="008111CB" w:rsidRDefault="005C07F3" w:rsidP="000A158E">
      <w:pPr>
        <w:pStyle w:val="Level2"/>
        <w:widowControl/>
        <w:numPr>
          <w:ilvl w:val="0"/>
          <w:numId w:val="0"/>
        </w:numPr>
        <w:shd w:val="clear" w:color="auto" w:fill="auto"/>
        <w:tabs>
          <w:tab w:val="left" w:pos="709"/>
        </w:tabs>
        <w:autoSpaceDE/>
        <w:autoSpaceDN/>
        <w:adjustRightInd/>
        <w:ind w:left="709"/>
        <w:rPr>
          <w:szCs w:val="24"/>
          <w:lang w:eastAsia="en-US"/>
        </w:rPr>
      </w:pPr>
      <w:bookmarkStart w:id="168" w:name="_Ref493858540"/>
      <w:r w:rsidRPr="008111CB">
        <w:rPr>
          <w:szCs w:val="24"/>
          <w:lang w:eastAsia="en-US"/>
        </w:rPr>
        <w:t xml:space="preserve">The PII Committee on behalf of the Law Society shall </w:t>
      </w:r>
      <w:bookmarkEnd w:id="168"/>
      <w:r w:rsidRPr="008111CB">
        <w:rPr>
          <w:szCs w:val="24"/>
          <w:lang w:eastAsia="en-US"/>
        </w:rPr>
        <w:t>communicate periodically with Participating Insurers in relation to the arrangements regarding the provision of Policies to members of the solicitors’ profession generally and any necessary amendments to those arrangements.</w:t>
      </w:r>
    </w:p>
    <w:p w14:paraId="268E4E20"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69" w:name="_Ref297323077"/>
      <w:bookmarkStart w:id="170" w:name="_Toc177997059"/>
      <w:r w:rsidRPr="008111CB">
        <w:rPr>
          <w:bCs w:val="0"/>
          <w:szCs w:val="24"/>
          <w:lang w:eastAsia="en-US"/>
        </w:rPr>
        <w:t>Right of Inspection</w:t>
      </w:r>
      <w:bookmarkEnd w:id="169"/>
      <w:bookmarkEnd w:id="170"/>
    </w:p>
    <w:p w14:paraId="3C57EBBB"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The Insurer shall maintain records in respect of each Policy (“</w:t>
      </w:r>
      <w:r w:rsidRPr="008111CB">
        <w:rPr>
          <w:b/>
          <w:szCs w:val="24"/>
          <w:lang w:eastAsia="en-US"/>
        </w:rPr>
        <w:t>Policy Records</w:t>
      </w:r>
      <w:r w:rsidRPr="008111CB">
        <w:rPr>
          <w:szCs w:val="24"/>
          <w:lang w:eastAsia="en-US"/>
        </w:rPr>
        <w:t>”) until final settlement of all claims made under that Policy and the expiry of all relevant periods of limitation in respect of that Policy. The Law Society shall be entitled to have access to any Policy Records of the Insurer at all times on reasonable notice during normal business hours.</w:t>
      </w:r>
    </w:p>
    <w:p w14:paraId="13FB3110"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71" w:name="_Ref493858542"/>
      <w:bookmarkStart w:id="172" w:name="_Toc177997060"/>
      <w:r w:rsidRPr="008111CB">
        <w:rPr>
          <w:bCs w:val="0"/>
          <w:szCs w:val="24"/>
          <w:lang w:eastAsia="en-US"/>
        </w:rPr>
        <w:lastRenderedPageBreak/>
        <w:t>Publication of Details</w:t>
      </w:r>
      <w:bookmarkEnd w:id="171"/>
      <w:bookmarkEnd w:id="172"/>
    </w:p>
    <w:p w14:paraId="2695FB45"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73" w:name="_Ref493858543"/>
      <w:r w:rsidRPr="008111CB">
        <w:rPr>
          <w:szCs w:val="24"/>
          <w:lang w:eastAsia="en-US"/>
        </w:rPr>
        <w:t>Notwithstanding clause 19, the Law Society may publish to Firms and the public generally the names of those Participating Insurers participating in the market for professional indemnity insurance for solicitors from time to time.</w:t>
      </w:r>
      <w:bookmarkEnd w:id="173"/>
    </w:p>
    <w:p w14:paraId="62D55257"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74" w:name="_Ref493858544"/>
      <w:r w:rsidRPr="008111CB">
        <w:rPr>
          <w:szCs w:val="24"/>
          <w:lang w:eastAsia="en-US"/>
        </w:rPr>
        <w:t>Notwithstanding clause 19, the Insurer acknowledges and agrees that the Law Society shall be entitled, at its sole discretion, to make an executed copy of this Agreement available to any person.</w:t>
      </w:r>
      <w:bookmarkEnd w:id="174"/>
      <w:r w:rsidRPr="008111CB">
        <w:rPr>
          <w:szCs w:val="24"/>
          <w:lang w:eastAsia="en-US"/>
        </w:rPr>
        <w:t xml:space="preserve"> </w:t>
      </w:r>
    </w:p>
    <w:p w14:paraId="2CC4D05D"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75" w:name="_Ref493858545"/>
      <w:r w:rsidRPr="008111CB">
        <w:rPr>
          <w:szCs w:val="24"/>
          <w:lang w:eastAsia="en-US"/>
        </w:rPr>
        <w:t>Notwithstanding clause 19, the SPF Manager may provide to each Participating Insurer participating in the market for professional indemnity insurance for solicitors, details of the market share of each other Participating Insurer participating in that market from time to time.</w:t>
      </w:r>
      <w:bookmarkEnd w:id="175"/>
    </w:p>
    <w:p w14:paraId="157A43D3"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76" w:name="_Ref493858546"/>
      <w:r w:rsidRPr="008111CB">
        <w:rPr>
          <w:szCs w:val="24"/>
          <w:lang w:eastAsia="en-US"/>
        </w:rPr>
        <w:t xml:space="preserve">Notwithstanding clause 19, the Law Society may make available to the public, at its sole discretion, details of the aggregate premiums paid by all Firms to all Participating Insurers in respect of any Indemnity Period commencing on or after </w:t>
      </w:r>
      <w:bookmarkStart w:id="177" w:name="DocXTextRef48"/>
      <w:r w:rsidRPr="008111CB">
        <w:rPr>
          <w:szCs w:val="24"/>
          <w:lang w:eastAsia="en-US"/>
        </w:rPr>
        <w:t>1</w:t>
      </w:r>
      <w:bookmarkEnd w:id="177"/>
      <w:r w:rsidRPr="008111CB">
        <w:rPr>
          <w:szCs w:val="24"/>
          <w:lang w:eastAsia="en-US"/>
        </w:rPr>
        <w:t xml:space="preserve"> December 2015 (the “</w:t>
      </w:r>
      <w:r w:rsidRPr="008111CB">
        <w:rPr>
          <w:b/>
          <w:szCs w:val="24"/>
          <w:lang w:eastAsia="en-US"/>
        </w:rPr>
        <w:t>Aggregate Premium Amount</w:t>
      </w:r>
      <w:r w:rsidRPr="008111CB">
        <w:rPr>
          <w:szCs w:val="24"/>
          <w:lang w:eastAsia="en-US"/>
        </w:rPr>
        <w:t>”). The Aggregate Premium Figure shall be a single amount only and shall not disclose the identity of any Firm or Participating Insurer or the amount of any premium paid by any Firm or received by any Participating Insurer in any Indemnity Period.</w:t>
      </w:r>
      <w:bookmarkEnd w:id="176"/>
      <w:r w:rsidRPr="008111CB">
        <w:rPr>
          <w:szCs w:val="24"/>
          <w:lang w:eastAsia="en-US"/>
        </w:rPr>
        <w:t xml:space="preserve"> </w:t>
      </w:r>
    </w:p>
    <w:p w14:paraId="0E88A66F"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78" w:name="_Ref295737023"/>
      <w:bookmarkStart w:id="179" w:name="_Ref493858547"/>
      <w:bookmarkStart w:id="180" w:name="_Toc177997061"/>
      <w:r w:rsidRPr="008111CB">
        <w:rPr>
          <w:bCs w:val="0"/>
          <w:szCs w:val="24"/>
          <w:lang w:eastAsia="en-US"/>
        </w:rPr>
        <w:t>Disputes as to Insurers</w:t>
      </w:r>
      <w:bookmarkEnd w:id="178"/>
      <w:r w:rsidRPr="008111CB">
        <w:rPr>
          <w:bCs w:val="0"/>
          <w:szCs w:val="24"/>
          <w:lang w:eastAsia="en-US"/>
        </w:rPr>
        <w:t xml:space="preserve"> or Coverage</w:t>
      </w:r>
      <w:bookmarkEnd w:id="179"/>
      <w:bookmarkEnd w:id="180"/>
    </w:p>
    <w:p w14:paraId="2B65AD51"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81" w:name="_Ref493858548"/>
      <w:r w:rsidRPr="008111CB">
        <w:rPr>
          <w:szCs w:val="24"/>
          <w:lang w:eastAsia="en-US"/>
        </w:rPr>
        <w:t xml:space="preserve">The Insurer shall adhere to any rules (or part thereof) regulating the conduct of coverage disputes issued by the PII Committee under Regulation </w:t>
      </w:r>
      <w:bookmarkStart w:id="182" w:name="DocXTextRef49"/>
      <w:r w:rsidRPr="008111CB">
        <w:rPr>
          <w:szCs w:val="24"/>
          <w:lang w:eastAsia="en-US"/>
        </w:rPr>
        <w:t>21(h)</w:t>
      </w:r>
      <w:bookmarkEnd w:id="182"/>
      <w:r w:rsidRPr="008111CB">
        <w:rPr>
          <w:szCs w:val="24"/>
          <w:lang w:eastAsia="en-US"/>
        </w:rPr>
        <w:t xml:space="preserve"> of the Regulations and the Insurer hereby acknowledges that any such rules shall be binding on the Insurer immediately upon such rules being made by the PII Committee and the Insurer shall take steps at its own expense to comply with any such rules.</w:t>
      </w:r>
      <w:bookmarkEnd w:id="181"/>
    </w:p>
    <w:p w14:paraId="76B6D0B8" w14:textId="77777777" w:rsidR="00A31F30" w:rsidRPr="008111CB" w:rsidRDefault="005C07F3" w:rsidP="00A31F30">
      <w:pPr>
        <w:pStyle w:val="Level2"/>
        <w:numPr>
          <w:ilvl w:val="1"/>
          <w:numId w:val="20"/>
        </w:numPr>
        <w:rPr>
          <w:szCs w:val="24"/>
          <w:lang w:val="en-IE" w:eastAsia="en-US"/>
        </w:rPr>
      </w:pPr>
      <w:bookmarkStart w:id="183" w:name="_Ref493858549"/>
      <w:r w:rsidRPr="008111CB">
        <w:rPr>
          <w:szCs w:val="24"/>
          <w:lang w:eastAsia="en-US"/>
        </w:rPr>
        <w:t xml:space="preserve">Where a dispute arises </w:t>
      </w:r>
      <w:r w:rsidRPr="008111CB">
        <w:rPr>
          <w:szCs w:val="24"/>
          <w:lang w:val="en-IE" w:eastAsia="en-US"/>
        </w:rPr>
        <w:t xml:space="preserve">as to whether a claim is or would be properly payable by the Insurer (whether alone or together with any other Participating Insurer) rather than by any other Participating Insurer where the Insurer has issued a confirmation of coverage as required by clause </w:t>
      </w:r>
      <w:r w:rsidRPr="008111CB">
        <w:rPr>
          <w:szCs w:val="24"/>
          <w:lang w:val="en-IE" w:eastAsia="en-US"/>
        </w:rPr>
        <w:fldChar w:fldCharType="begin"/>
      </w:r>
      <w:r w:rsidRPr="008111CB">
        <w:rPr>
          <w:szCs w:val="24"/>
          <w:lang w:val="en-IE" w:eastAsia="en-US"/>
        </w:rPr>
        <w:instrText xml:space="preserve"> REF _Ref295737032 \r \h  \* MERGEFORMAT </w:instrText>
      </w:r>
      <w:r w:rsidRPr="008111CB">
        <w:rPr>
          <w:szCs w:val="24"/>
          <w:lang w:val="en-IE" w:eastAsia="en-US"/>
        </w:rPr>
      </w:r>
      <w:r w:rsidRPr="008111CB">
        <w:rPr>
          <w:szCs w:val="24"/>
          <w:lang w:val="en-IE" w:eastAsia="en-US"/>
        </w:rPr>
        <w:fldChar w:fldCharType="separate"/>
      </w:r>
      <w:r w:rsidR="00A0194F" w:rsidRPr="008111CB">
        <w:rPr>
          <w:szCs w:val="24"/>
          <w:lang w:val="en-IE" w:eastAsia="en-US"/>
        </w:rPr>
        <w:t>3.4</w:t>
      </w:r>
      <w:r w:rsidRPr="008111CB">
        <w:rPr>
          <w:szCs w:val="24"/>
          <w:lang w:eastAsia="en-US"/>
        </w:rPr>
        <w:fldChar w:fldCharType="end"/>
      </w:r>
      <w:r w:rsidRPr="008111CB">
        <w:rPr>
          <w:szCs w:val="24"/>
          <w:lang w:val="en-IE" w:eastAsia="en-US"/>
        </w:rPr>
        <w:t>:</w:t>
      </w:r>
    </w:p>
    <w:p w14:paraId="5E7209F2" w14:textId="77777777" w:rsidR="00A31F30" w:rsidRPr="008111CB" w:rsidRDefault="005C07F3" w:rsidP="000A158E">
      <w:pPr>
        <w:pStyle w:val="Level2"/>
        <w:widowControl/>
        <w:numPr>
          <w:ilvl w:val="2"/>
          <w:numId w:val="20"/>
        </w:numPr>
        <w:shd w:val="clear" w:color="auto" w:fill="auto"/>
        <w:tabs>
          <w:tab w:val="left" w:pos="709"/>
        </w:tabs>
        <w:autoSpaceDE/>
        <w:autoSpaceDN/>
        <w:adjustRightInd/>
        <w:rPr>
          <w:szCs w:val="24"/>
          <w:lang w:eastAsia="en-US"/>
        </w:rPr>
      </w:pPr>
      <w:r w:rsidRPr="008111CB">
        <w:rPr>
          <w:szCs w:val="24"/>
          <w:lang w:eastAsia="en-US"/>
        </w:rPr>
        <w:t>the Insurer shall seek to agree as soon as practicable with each of the other parties which party to the dispute shall conduct any claim, advance defence costs and, if appropriate, compromise and pay any such claim, whether on the basis that the party to whom the claim was first notified should do so or otherwise; or</w:t>
      </w:r>
    </w:p>
    <w:p w14:paraId="57F4605B" w14:textId="77777777" w:rsidR="009F6EBB" w:rsidRPr="008111CB" w:rsidRDefault="005C07F3" w:rsidP="000A158E">
      <w:pPr>
        <w:pStyle w:val="Level2"/>
        <w:widowControl/>
        <w:numPr>
          <w:ilvl w:val="2"/>
          <w:numId w:val="20"/>
        </w:numPr>
        <w:shd w:val="clear" w:color="auto" w:fill="auto"/>
        <w:tabs>
          <w:tab w:val="left" w:pos="709"/>
        </w:tabs>
        <w:autoSpaceDE/>
        <w:autoSpaceDN/>
        <w:adjustRightInd/>
        <w:rPr>
          <w:szCs w:val="24"/>
          <w:lang w:eastAsia="en-US"/>
        </w:rPr>
      </w:pPr>
      <w:r w:rsidRPr="008111CB">
        <w:rPr>
          <w:szCs w:val="24"/>
          <w:lang w:eastAsia="en-US"/>
        </w:rPr>
        <w:t>where the parties to a dispute cannot agree in accordance with clause 14.2.1 who should handle a claim the Insurer or Participating Insurer who was first notified of the claim shall conduct such claim, advance defence costs and, if appropriate, compromise and pay any such claim.</w:t>
      </w:r>
    </w:p>
    <w:p w14:paraId="55215BEC" w14:textId="77777777" w:rsidR="009F6EBB" w:rsidRPr="008111CB" w:rsidRDefault="005C07F3" w:rsidP="000A158E">
      <w:pPr>
        <w:pStyle w:val="Level2"/>
        <w:widowControl/>
        <w:numPr>
          <w:ilvl w:val="1"/>
          <w:numId w:val="20"/>
        </w:numPr>
        <w:shd w:val="clear" w:color="auto" w:fill="auto"/>
        <w:tabs>
          <w:tab w:val="left" w:pos="1417"/>
        </w:tabs>
        <w:autoSpaceDE/>
        <w:autoSpaceDN/>
        <w:adjustRightInd/>
        <w:rPr>
          <w:szCs w:val="24"/>
          <w:lang w:eastAsia="en-US"/>
        </w:rPr>
      </w:pPr>
      <w:r w:rsidRPr="008111CB">
        <w:rPr>
          <w:szCs w:val="24"/>
          <w:lang w:eastAsia="en-US"/>
        </w:rPr>
        <w:t>In either case, the dispute shall be referred to arbitration in accordance with clause 15 (but with the arbitrator being required to be a solicitor or member of the Irish Bar with experience of professional indemnity matters), and the Insurer irrevocably consents to any such dispute being arbitrated in a single arbitration with each of the other parties to the dispute participating and the arbitration shall be heard in conjunction with any other related dispute between the other relevant parties thereto in a single arbitration hearing.</w:t>
      </w:r>
    </w:p>
    <w:p w14:paraId="7BD056E8" w14:textId="77777777" w:rsidR="009F6EBB" w:rsidRPr="008111CB" w:rsidRDefault="005C07F3" w:rsidP="000A158E">
      <w:pPr>
        <w:pStyle w:val="Level2"/>
        <w:widowControl/>
        <w:numPr>
          <w:ilvl w:val="1"/>
          <w:numId w:val="20"/>
        </w:numPr>
        <w:shd w:val="clear" w:color="auto" w:fill="auto"/>
        <w:tabs>
          <w:tab w:val="left" w:pos="1417"/>
        </w:tabs>
        <w:autoSpaceDE/>
        <w:autoSpaceDN/>
        <w:adjustRightInd/>
        <w:rPr>
          <w:szCs w:val="24"/>
          <w:lang w:eastAsia="en-US"/>
        </w:rPr>
      </w:pPr>
      <w:r w:rsidRPr="008111CB">
        <w:rPr>
          <w:szCs w:val="24"/>
          <w:lang w:eastAsia="en-US"/>
        </w:rPr>
        <w:t>For the purposes of clause 14.2, the Law Society may require the Insurer to provide such information as the Law Society may reasonably require from the Insurer from time to time in relation to any such claim. The Law Society may by notice to the Insurer direct the Insurer to conduct any such claim, in accordance with the requirements of clause 14.2.</w:t>
      </w:r>
    </w:p>
    <w:p w14:paraId="02A2EAE3" w14:textId="77777777" w:rsidR="009F6EBB" w:rsidRPr="008111CB" w:rsidRDefault="005C07F3" w:rsidP="000A158E">
      <w:pPr>
        <w:pStyle w:val="Level2"/>
        <w:widowControl/>
        <w:numPr>
          <w:ilvl w:val="1"/>
          <w:numId w:val="20"/>
        </w:numPr>
        <w:shd w:val="clear" w:color="auto" w:fill="auto"/>
        <w:tabs>
          <w:tab w:val="left" w:pos="1417"/>
        </w:tabs>
        <w:autoSpaceDE/>
        <w:autoSpaceDN/>
        <w:adjustRightInd/>
        <w:rPr>
          <w:szCs w:val="24"/>
          <w:lang w:eastAsia="en-US"/>
        </w:rPr>
      </w:pPr>
      <w:r w:rsidRPr="008111CB">
        <w:rPr>
          <w:szCs w:val="24"/>
          <w:lang w:eastAsia="en-US"/>
        </w:rPr>
        <w:t>In respect of any claim which is handled by another Participating Insurer in accordance with clause 14.2.2, if it is subsequently found, whether as a consequence of arbitration of the dispute or otherwise, that the relevant claim is or would be properly payable by the Insurer (whether alone or together with any other Participating Insurer), then:</w:t>
      </w:r>
    </w:p>
    <w:p w14:paraId="3F19A975" w14:textId="77777777" w:rsidR="009F6EBB" w:rsidRPr="008111CB" w:rsidRDefault="005C07F3" w:rsidP="000A158E">
      <w:pPr>
        <w:pStyle w:val="Level2"/>
        <w:widowControl/>
        <w:numPr>
          <w:ilvl w:val="2"/>
          <w:numId w:val="20"/>
        </w:numPr>
        <w:shd w:val="clear" w:color="auto" w:fill="auto"/>
        <w:tabs>
          <w:tab w:val="left" w:pos="709"/>
        </w:tabs>
        <w:autoSpaceDE/>
        <w:autoSpaceDN/>
        <w:adjustRightInd/>
        <w:rPr>
          <w:szCs w:val="24"/>
          <w:lang w:eastAsia="en-US"/>
        </w:rPr>
      </w:pPr>
      <w:r w:rsidRPr="008111CB">
        <w:rPr>
          <w:szCs w:val="24"/>
          <w:lang w:eastAsia="en-US"/>
        </w:rPr>
        <w:lastRenderedPageBreak/>
        <w:t xml:space="preserve">the Insurer shall promptly reimburse the other Participating Insurer all of the costs and expenses howsoever incurred by such insurer in the conduct of the claim (including where applicable, but without limitation, the amount of any claim paid and associated claimant’s costs), together with interest thereon at </w:t>
      </w:r>
      <w:r w:rsidR="00DC7AB2" w:rsidRPr="008111CB">
        <w:rPr>
          <w:szCs w:val="24"/>
          <w:lang w:eastAsia="en-US"/>
        </w:rPr>
        <w:t>two percent (2%) over the base lending rate of the European Central Bank</w:t>
      </w:r>
      <w:r w:rsidRPr="008111CB">
        <w:rPr>
          <w:szCs w:val="24"/>
          <w:lang w:eastAsia="en-US"/>
        </w:rPr>
        <w:t>; and</w:t>
      </w:r>
    </w:p>
    <w:p w14:paraId="5686C0AD" w14:textId="77777777" w:rsidR="00896EA3" w:rsidRPr="008111CB" w:rsidRDefault="005C07F3" w:rsidP="000A158E">
      <w:pPr>
        <w:pStyle w:val="Level2"/>
        <w:widowControl/>
        <w:numPr>
          <w:ilvl w:val="2"/>
          <w:numId w:val="20"/>
        </w:numPr>
        <w:shd w:val="clear" w:color="auto" w:fill="auto"/>
        <w:tabs>
          <w:tab w:val="left" w:pos="709"/>
        </w:tabs>
        <w:autoSpaceDE/>
        <w:autoSpaceDN/>
        <w:adjustRightInd/>
        <w:rPr>
          <w:szCs w:val="24"/>
          <w:lang w:eastAsia="en-US"/>
        </w:rPr>
      </w:pPr>
      <w:r w:rsidRPr="008111CB">
        <w:rPr>
          <w:szCs w:val="24"/>
          <w:lang w:eastAsia="en-US"/>
        </w:rPr>
        <w:t>the Insurer shall take over the conduct of the claim in place of the other Participating Insurer if it has not already been settled.</w:t>
      </w:r>
      <w:bookmarkEnd w:id="183"/>
    </w:p>
    <w:p w14:paraId="0A9A8F28"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84" w:name="_Ref297324873"/>
      <w:bookmarkStart w:id="185" w:name="_Toc177997062"/>
      <w:r w:rsidRPr="008111CB">
        <w:rPr>
          <w:bCs w:val="0"/>
          <w:szCs w:val="24"/>
          <w:lang w:eastAsia="en-US"/>
        </w:rPr>
        <w:t>Disputes</w:t>
      </w:r>
      <w:bookmarkEnd w:id="184"/>
      <w:bookmarkEnd w:id="185"/>
    </w:p>
    <w:p w14:paraId="6672B0FE"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86" w:name="_Ref493858551"/>
      <w:r w:rsidRPr="008111CB">
        <w:rPr>
          <w:szCs w:val="24"/>
          <w:lang w:eastAsia="en-US"/>
        </w:rPr>
        <w:t>A dispute or claim arising out of or in connection with this Agreement, including any question regarding its validity or termination, shall be determined by a sole arbitrator, to be appointed by agreement between the parties to the arbitration, or failing such agreement within 21 (twenty one) days of a written notification being made by one (1) of the parties to the arbitration, by the Chairperson for the time being of the Chartered Institute of Arbitrators ~ Irish Branch or in the event of her being unwilling or unable so to do, by the next senior officer at the Chartered Institute of Arbitrators ~ Irish Branch who is willing and able to make the appointment provided always that this provision shall apply also to the appointment (whether by agreement or otherwise) of any replacement arbitrator where the original arbitrator (or any replacement) has been removed by order of the High Court or refuses to act or is incapable of acting or dies.</w:t>
      </w:r>
    </w:p>
    <w:p w14:paraId="58FCFAB4" w14:textId="77777777" w:rsidR="00896EA3" w:rsidRPr="008111CB" w:rsidRDefault="005C07F3" w:rsidP="00896EA3">
      <w:pPr>
        <w:pStyle w:val="Level2"/>
        <w:widowControl/>
        <w:numPr>
          <w:ilvl w:val="1"/>
          <w:numId w:val="20"/>
        </w:numPr>
        <w:shd w:val="clear" w:color="auto" w:fill="auto"/>
        <w:tabs>
          <w:tab w:val="left" w:pos="1417"/>
        </w:tabs>
        <w:autoSpaceDE/>
        <w:autoSpaceDN/>
        <w:adjustRightInd/>
        <w:rPr>
          <w:szCs w:val="24"/>
          <w:lang w:eastAsia="en-US"/>
        </w:rPr>
      </w:pPr>
      <w:r w:rsidRPr="008111CB">
        <w:rPr>
          <w:szCs w:val="24"/>
          <w:lang w:eastAsia="en-US"/>
        </w:rPr>
        <w:t>Every or any reference made pursuant to clause 15.1 shall be deemed to be a submission to arbitration within the meaning of the Arbitration Act 2010 or any Act or statutory provision amending same and shall be an arbitration conducted in Dublin, Ireland in the English language and governed by the Arbitration Act 2010.</w:t>
      </w:r>
      <w:bookmarkEnd w:id="186"/>
    </w:p>
    <w:p w14:paraId="7C2AC3F2" w14:textId="77777777" w:rsidR="00896EA3" w:rsidRPr="008111CB" w:rsidRDefault="005C07F3" w:rsidP="00896EA3">
      <w:pPr>
        <w:pStyle w:val="Body1"/>
        <w:numPr>
          <w:ilvl w:val="0"/>
          <w:numId w:val="20"/>
        </w:numPr>
        <w:rPr>
          <w:b/>
          <w:lang w:eastAsia="en-US"/>
        </w:rPr>
      </w:pPr>
      <w:bookmarkStart w:id="187" w:name="_Ref493858553"/>
      <w:r w:rsidRPr="008111CB">
        <w:rPr>
          <w:b/>
          <w:lang w:eastAsia="en-US"/>
        </w:rPr>
        <w:t>NOTIFICATION OF INSOLVENCY EVENT/NON-PERFORMANCE EVENT/SECTION 45 DIRECTION</w:t>
      </w:r>
    </w:p>
    <w:p w14:paraId="0FAC2516" w14:textId="77777777" w:rsidR="00896EA3" w:rsidRPr="008111CB" w:rsidRDefault="005C07F3" w:rsidP="00896EA3">
      <w:pPr>
        <w:pStyle w:val="Body1"/>
        <w:numPr>
          <w:ilvl w:val="1"/>
          <w:numId w:val="20"/>
        </w:numPr>
        <w:rPr>
          <w:lang w:eastAsia="en-US"/>
        </w:rPr>
      </w:pPr>
      <w:r w:rsidRPr="008111CB">
        <w:rPr>
          <w:lang w:eastAsia="en-US"/>
        </w:rPr>
        <w:t>Where an insolvency event or non-performance event occurs in respect of the Insurer (whether or not an event has been declared by the PII Committee) or where any direction by the Central Bank is made pursuant to Section 45 of the Central Bank (Supervision and Enforcement) Act 2013 (“</w:t>
      </w:r>
      <w:r w:rsidRPr="008111CB">
        <w:rPr>
          <w:b/>
          <w:lang w:eastAsia="en-US"/>
        </w:rPr>
        <w:t>Section 45 Direction</w:t>
      </w:r>
      <w:r w:rsidRPr="008111CB">
        <w:rPr>
          <w:lang w:eastAsia="en-US"/>
        </w:rPr>
        <w:t>”) in respect of the Insurer, the Insurer shall immediately notify the Society in writing of the insolvency event, non-performance event or Section 45 Direction and prior to notifying any broker or client.</w:t>
      </w:r>
    </w:p>
    <w:p w14:paraId="5A176E5E" w14:textId="77777777" w:rsidR="00896EA3" w:rsidRPr="008111CB" w:rsidRDefault="005C07F3" w:rsidP="00896EA3">
      <w:pPr>
        <w:pStyle w:val="Body1"/>
        <w:numPr>
          <w:ilvl w:val="1"/>
          <w:numId w:val="20"/>
        </w:numPr>
        <w:rPr>
          <w:lang w:eastAsia="en-US"/>
        </w:rPr>
      </w:pPr>
      <w:r w:rsidRPr="008111CB">
        <w:rPr>
          <w:lang w:eastAsia="en-US"/>
        </w:rPr>
        <w:t xml:space="preserve">In notifying the Society in accordance with clause 16.1, the Insurer shall notify the Society of all relevant factual information in respect of the insolvency event, non-performance event and/or Section 45 Direction. </w:t>
      </w:r>
    </w:p>
    <w:p w14:paraId="4FF200E3" w14:textId="77777777" w:rsidR="00896EA3" w:rsidRPr="008111CB" w:rsidRDefault="005C07F3" w:rsidP="00896EA3">
      <w:pPr>
        <w:pStyle w:val="Body1"/>
        <w:numPr>
          <w:ilvl w:val="1"/>
          <w:numId w:val="20"/>
        </w:numPr>
        <w:rPr>
          <w:lang w:eastAsia="en-US"/>
        </w:rPr>
      </w:pPr>
      <w:r w:rsidRPr="008111CB">
        <w:rPr>
          <w:lang w:eastAsia="en-US"/>
        </w:rPr>
        <w:t xml:space="preserve">Where an insolvency event occurs in respect of an </w:t>
      </w:r>
      <w:r w:rsidR="00DF0E43" w:rsidRPr="008111CB">
        <w:rPr>
          <w:lang w:eastAsia="en-US"/>
        </w:rPr>
        <w:t>I</w:t>
      </w:r>
      <w:r w:rsidRPr="008111CB">
        <w:rPr>
          <w:lang w:eastAsia="en-US"/>
        </w:rPr>
        <w:t xml:space="preserve">nsurer involving the appointment of a </w:t>
      </w:r>
      <w:r w:rsidRPr="008111CB">
        <w:rPr>
          <w:szCs w:val="24"/>
          <w:lang w:eastAsia="en-US"/>
        </w:rPr>
        <w:t>liquidator, receiver, administrative receiver, administrator or examiner to the Insurer (or an analogous appointment being made in respect of the Insurer in any jurisdiction outside the State)</w:t>
      </w:r>
      <w:r w:rsidRPr="008111CB">
        <w:rPr>
          <w:lang w:eastAsia="en-US"/>
        </w:rPr>
        <w:t xml:space="preserve">, the said </w:t>
      </w:r>
      <w:r w:rsidRPr="008111CB">
        <w:rPr>
          <w:szCs w:val="24"/>
          <w:lang w:eastAsia="en-US"/>
        </w:rPr>
        <w:t xml:space="preserve">liquidator, receiver, administrative receiver, administrator or examiner (or analogous appointee) shall notify the Society in accordance with the provisions of Clause 16.1 and shall notify the Society </w:t>
      </w:r>
      <w:r w:rsidRPr="008111CB">
        <w:rPr>
          <w:lang w:eastAsia="en-US"/>
        </w:rPr>
        <w:t>of all relevant factual information in respect of the insolvency event, in accordance with clause 16.2.</w:t>
      </w:r>
    </w:p>
    <w:p w14:paraId="1218DE28"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88" w:name="_Toc177997063"/>
      <w:r w:rsidRPr="008111CB">
        <w:rPr>
          <w:bCs w:val="0"/>
          <w:szCs w:val="24"/>
          <w:lang w:eastAsia="en-US"/>
        </w:rPr>
        <w:t>Relationship between this Agreement and prior Agreements</w:t>
      </w:r>
      <w:bookmarkEnd w:id="187"/>
      <w:bookmarkEnd w:id="188"/>
    </w:p>
    <w:p w14:paraId="5F0F6844" w14:textId="437434C8" w:rsidR="00896EA3" w:rsidRPr="008111CB" w:rsidRDefault="005C07F3" w:rsidP="00896EA3">
      <w:pPr>
        <w:pStyle w:val="Level2"/>
        <w:widowControl/>
        <w:numPr>
          <w:ilvl w:val="0"/>
          <w:numId w:val="0"/>
        </w:numPr>
        <w:shd w:val="clear" w:color="auto" w:fill="auto"/>
        <w:autoSpaceDE/>
        <w:autoSpaceDN/>
        <w:adjustRightInd/>
        <w:ind w:left="709"/>
        <w:outlineLvl w:val="9"/>
        <w:rPr>
          <w:szCs w:val="24"/>
          <w:lang w:eastAsia="en-US"/>
        </w:rPr>
      </w:pPr>
      <w:r w:rsidRPr="008111CB">
        <w:rPr>
          <w:szCs w:val="24"/>
          <w:lang w:eastAsia="en-US"/>
        </w:rPr>
        <w:t xml:space="preserve">Where the Insurer has previously participated in the Assigned Risks Pool or the Special Purpose Fund in respect of any Indemnity Period prior to </w:t>
      </w:r>
      <w:bookmarkStart w:id="189" w:name="DocXTextRef53"/>
      <w:r w:rsidRPr="008111CB">
        <w:rPr>
          <w:szCs w:val="24"/>
          <w:lang w:eastAsia="en-US"/>
        </w:rPr>
        <w:t>1</w:t>
      </w:r>
      <w:bookmarkEnd w:id="189"/>
      <w:r w:rsidRPr="008111CB">
        <w:rPr>
          <w:szCs w:val="24"/>
          <w:lang w:eastAsia="en-US"/>
        </w:rPr>
        <w:t xml:space="preserve"> December </w:t>
      </w:r>
      <w:r w:rsidR="004027F4" w:rsidRPr="008111CB">
        <w:rPr>
          <w:szCs w:val="24"/>
          <w:lang w:eastAsia="en-US"/>
        </w:rPr>
        <w:t xml:space="preserve">2026 </w:t>
      </w:r>
      <w:r w:rsidRPr="008111CB">
        <w:rPr>
          <w:szCs w:val="24"/>
          <w:lang w:eastAsia="en-US"/>
        </w:rPr>
        <w:t>and in connection therewith entered into a Participating Insurers Agreement or other similar agreement, the Insurer hereby agrees that the Insurer’s entry into this Agreement or other similar agreement shall be without prejudice to any rights or obligations of any party pursuant to the Participating Insurers Agreement or other similar agreement in respect of any such prior Indemnity Period and the relevant Participating Insurers Agreement or other similar agreement shall continue in full force and effect in respect of such rights and obligations.</w:t>
      </w:r>
    </w:p>
    <w:p w14:paraId="6D1FDA55"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90" w:name="_Ref493858554"/>
      <w:bookmarkStart w:id="191" w:name="_Toc177997064"/>
      <w:r w:rsidRPr="008111CB">
        <w:rPr>
          <w:bCs w:val="0"/>
          <w:szCs w:val="24"/>
          <w:lang w:eastAsia="en-US"/>
        </w:rPr>
        <w:lastRenderedPageBreak/>
        <w:t>Assignment</w:t>
      </w:r>
      <w:bookmarkEnd w:id="190"/>
      <w:bookmarkEnd w:id="191"/>
    </w:p>
    <w:p w14:paraId="7A07E2B7"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Neither this Agreement, nor any interest in it shall be assignable by the Insurer in whole or in part to any person except with the written agreement of the Law Society.</w:t>
      </w:r>
    </w:p>
    <w:p w14:paraId="1B917FCB"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92" w:name="_Ref295737123"/>
      <w:bookmarkStart w:id="193" w:name="_Toc177997065"/>
      <w:r w:rsidRPr="008111CB">
        <w:rPr>
          <w:bCs w:val="0"/>
          <w:szCs w:val="24"/>
          <w:lang w:eastAsia="en-US"/>
        </w:rPr>
        <w:t>Confidentiality</w:t>
      </w:r>
      <w:bookmarkEnd w:id="192"/>
      <w:bookmarkEnd w:id="193"/>
    </w:p>
    <w:p w14:paraId="37E04538"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94" w:name="_Ref295737133"/>
      <w:r w:rsidRPr="008111CB">
        <w:rPr>
          <w:szCs w:val="24"/>
          <w:lang w:eastAsia="en-US"/>
        </w:rPr>
        <w:t>Except as provided in this Agreement, each party shall treat as confidential all information relating to persons insured by the Insurer, where such information would enable that person to be identified.</w:t>
      </w:r>
      <w:bookmarkEnd w:id="194"/>
    </w:p>
    <w:p w14:paraId="31CC5135"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95" w:name="_Ref493858555"/>
      <w:r w:rsidRPr="008111CB">
        <w:rPr>
          <w:szCs w:val="24"/>
          <w:lang w:eastAsia="en-US"/>
        </w:rPr>
        <w:t>In circumstances where matters are reported or information is provided to the Law Society for the purposes of this Agreement, the Law Society shall not (except to the extent that this is required by law or in the proper performance by the Law Society of its regulatory functions) at any time reveal any such information to any person other than a duly authorised employee of the Law Society or other person engaged in any capacity by the Law Society to advise or assist it in respect of the exercise of its regulatory functions, and any privilege attaching to such information shall not be regarded as having been waived whether by virtue of such information having been provided to the Law Society or otherwise.</w:t>
      </w:r>
      <w:bookmarkEnd w:id="195"/>
    </w:p>
    <w:p w14:paraId="06542C42"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96" w:name="_Ref493858556"/>
      <w:r w:rsidRPr="008111CB">
        <w:rPr>
          <w:szCs w:val="24"/>
          <w:lang w:eastAsia="en-US"/>
        </w:rPr>
        <w:t xml:space="preserve">Each party agrees that the provisions of this clause </w:t>
      </w:r>
      <w:r w:rsidRPr="008111CB">
        <w:rPr>
          <w:szCs w:val="24"/>
          <w:lang w:eastAsia="en-US"/>
        </w:rPr>
        <w:fldChar w:fldCharType="begin"/>
      </w:r>
      <w:r w:rsidRPr="008111CB">
        <w:rPr>
          <w:szCs w:val="24"/>
          <w:lang w:eastAsia="en-US"/>
        </w:rPr>
        <w:instrText xml:space="preserve"> REF _Ref295737123 \r \h  \* MERGEFORMAT </w:instrText>
      </w:r>
      <w:r w:rsidRPr="008111CB">
        <w:rPr>
          <w:szCs w:val="24"/>
          <w:lang w:eastAsia="en-US"/>
        </w:rPr>
      </w:r>
      <w:r w:rsidRPr="008111CB">
        <w:rPr>
          <w:szCs w:val="24"/>
          <w:lang w:eastAsia="en-US"/>
        </w:rPr>
        <w:fldChar w:fldCharType="separate"/>
      </w:r>
      <w:r w:rsidR="00A0194F" w:rsidRPr="008111CB">
        <w:rPr>
          <w:szCs w:val="24"/>
          <w:lang w:eastAsia="en-US"/>
        </w:rPr>
        <w:t>19</w:t>
      </w:r>
      <w:r w:rsidRPr="008111CB">
        <w:rPr>
          <w:szCs w:val="24"/>
          <w:lang w:eastAsia="en-US"/>
        </w:rPr>
        <w:fldChar w:fldCharType="end"/>
      </w:r>
      <w:r w:rsidRPr="008111CB">
        <w:rPr>
          <w:szCs w:val="24"/>
          <w:lang w:eastAsia="en-US"/>
        </w:rPr>
        <w:t xml:space="preserve"> shall extend to meetings between the parties and/or the PII Committee including for the avoidance of doubt and without limitation, any information disclosed during the said meetings and any materials distributed or reviewed prior to, during or subsequent to the meetings.</w:t>
      </w:r>
      <w:bookmarkEnd w:id="196"/>
    </w:p>
    <w:p w14:paraId="663296D2"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197" w:name="_Ref493858557"/>
      <w:r w:rsidRPr="008111CB">
        <w:rPr>
          <w:szCs w:val="24"/>
          <w:lang w:eastAsia="en-US"/>
        </w:rPr>
        <w:t xml:space="preserve">The provisions of clause </w:t>
      </w:r>
      <w:r w:rsidRPr="008111CB">
        <w:rPr>
          <w:szCs w:val="24"/>
          <w:lang w:eastAsia="en-US"/>
        </w:rPr>
        <w:fldChar w:fldCharType="begin"/>
      </w:r>
      <w:r w:rsidRPr="008111CB">
        <w:rPr>
          <w:szCs w:val="24"/>
          <w:lang w:eastAsia="en-US"/>
        </w:rPr>
        <w:instrText xml:space="preserve"> REF _Ref295737133 \r \h  \* MERGEFORMAT </w:instrText>
      </w:r>
      <w:r w:rsidRPr="008111CB">
        <w:rPr>
          <w:szCs w:val="24"/>
          <w:lang w:eastAsia="en-US"/>
        </w:rPr>
      </w:r>
      <w:r w:rsidRPr="008111CB">
        <w:rPr>
          <w:szCs w:val="24"/>
          <w:lang w:eastAsia="en-US"/>
        </w:rPr>
        <w:fldChar w:fldCharType="separate"/>
      </w:r>
      <w:r w:rsidR="00A0194F" w:rsidRPr="008111CB">
        <w:rPr>
          <w:szCs w:val="24"/>
          <w:lang w:eastAsia="en-US"/>
        </w:rPr>
        <w:t>19.1</w:t>
      </w:r>
      <w:r w:rsidRPr="008111CB">
        <w:rPr>
          <w:szCs w:val="24"/>
          <w:lang w:eastAsia="en-US"/>
        </w:rPr>
        <w:fldChar w:fldCharType="end"/>
      </w:r>
      <w:r w:rsidRPr="008111CB">
        <w:rPr>
          <w:szCs w:val="24"/>
          <w:lang w:eastAsia="en-US"/>
        </w:rPr>
        <w:t xml:space="preserve"> shall not prevent the Law Society from making use of any information referred to in that clause for the purpose of bringing disciplinary proceedings against any person or Firm.</w:t>
      </w:r>
      <w:bookmarkEnd w:id="197"/>
    </w:p>
    <w:p w14:paraId="3DD0F4FE"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198" w:name="_Ref493858558"/>
      <w:bookmarkStart w:id="199" w:name="_Toc177997066"/>
      <w:r w:rsidRPr="008111CB">
        <w:rPr>
          <w:bCs w:val="0"/>
          <w:szCs w:val="24"/>
          <w:lang w:eastAsia="en-US"/>
        </w:rPr>
        <w:t>Entire Agreement</w:t>
      </w:r>
      <w:bookmarkEnd w:id="198"/>
      <w:bookmarkEnd w:id="199"/>
    </w:p>
    <w:p w14:paraId="4489AF3E" w14:textId="1EA4E010" w:rsidR="005763EB" w:rsidRPr="008111CB" w:rsidRDefault="005C07F3" w:rsidP="005F04B8">
      <w:pPr>
        <w:pStyle w:val="Body1"/>
        <w:widowControl/>
        <w:shd w:val="clear" w:color="auto" w:fill="auto"/>
        <w:autoSpaceDE/>
        <w:autoSpaceDN/>
        <w:adjustRightInd/>
        <w:rPr>
          <w:szCs w:val="24"/>
          <w:lang w:eastAsia="en-US"/>
        </w:rPr>
      </w:pPr>
      <w:r w:rsidRPr="008111CB">
        <w:rPr>
          <w:szCs w:val="24"/>
          <w:lang w:eastAsia="en-US"/>
        </w:rPr>
        <w:t>This Agreement (together with any documents referred to in it) sets out the entire agreement and understanding between the parties in connection with the matters described in it. The Insurer acknowledges that it has not entered into this Agreement in reliance on any warranties, conditions, representations, covenants, undertakings, indemnities, or other statements (whether implied or otherwise) whatever on the part of the Law Society, or any person acting for or on its behalf.</w:t>
      </w:r>
      <w:r w:rsidR="005763EB" w:rsidRPr="008111CB">
        <w:rPr>
          <w:lang w:eastAsia="en-US"/>
        </w:rPr>
        <w:tab/>
      </w:r>
    </w:p>
    <w:p w14:paraId="5ED7E66D" w14:textId="77777777" w:rsidR="005763EB" w:rsidRPr="008111CB" w:rsidRDefault="005763EB" w:rsidP="005F04B8">
      <w:pPr>
        <w:rPr>
          <w:lang w:eastAsia="en-US"/>
        </w:rPr>
      </w:pPr>
    </w:p>
    <w:p w14:paraId="6562D5FD"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200" w:name="_Ref493858559"/>
      <w:bookmarkStart w:id="201" w:name="_Toc177997067"/>
      <w:r w:rsidRPr="008111CB">
        <w:rPr>
          <w:bCs w:val="0"/>
          <w:szCs w:val="24"/>
          <w:lang w:eastAsia="en-US"/>
        </w:rPr>
        <w:t>Counterparts</w:t>
      </w:r>
      <w:bookmarkEnd w:id="200"/>
      <w:bookmarkEnd w:id="201"/>
    </w:p>
    <w:p w14:paraId="1BB83802"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 xml:space="preserve">This Agreement may be entered into in the form of two </w:t>
      </w:r>
      <w:bookmarkStart w:id="202" w:name="DocXTextRef54"/>
      <w:r w:rsidRPr="008111CB">
        <w:rPr>
          <w:szCs w:val="24"/>
          <w:lang w:eastAsia="en-US"/>
        </w:rPr>
        <w:t>(</w:t>
      </w:r>
      <w:bookmarkStart w:id="203" w:name="DocXTextRef57"/>
      <w:r w:rsidRPr="008111CB">
        <w:rPr>
          <w:szCs w:val="24"/>
          <w:lang w:eastAsia="en-US"/>
        </w:rPr>
        <w:t>2</w:t>
      </w:r>
      <w:bookmarkEnd w:id="203"/>
      <w:r w:rsidRPr="008111CB">
        <w:rPr>
          <w:szCs w:val="24"/>
          <w:lang w:eastAsia="en-US"/>
        </w:rPr>
        <w:t>)</w:t>
      </w:r>
      <w:bookmarkEnd w:id="202"/>
      <w:r w:rsidRPr="008111CB">
        <w:rPr>
          <w:szCs w:val="24"/>
          <w:lang w:eastAsia="en-US"/>
        </w:rPr>
        <w:t xml:space="preserve"> counterparts each executed by one </w:t>
      </w:r>
      <w:bookmarkStart w:id="204" w:name="DocXTextRef55"/>
      <w:r w:rsidRPr="008111CB">
        <w:rPr>
          <w:szCs w:val="24"/>
          <w:lang w:eastAsia="en-US"/>
        </w:rPr>
        <w:t>(</w:t>
      </w:r>
      <w:bookmarkStart w:id="205" w:name="DocXTextRef58"/>
      <w:r w:rsidRPr="008111CB">
        <w:rPr>
          <w:szCs w:val="24"/>
          <w:lang w:eastAsia="en-US"/>
        </w:rPr>
        <w:t>1</w:t>
      </w:r>
      <w:bookmarkEnd w:id="205"/>
      <w:r w:rsidRPr="008111CB">
        <w:rPr>
          <w:szCs w:val="24"/>
          <w:lang w:eastAsia="en-US"/>
        </w:rPr>
        <w:t>)</w:t>
      </w:r>
      <w:bookmarkEnd w:id="204"/>
      <w:r w:rsidRPr="008111CB">
        <w:rPr>
          <w:szCs w:val="24"/>
          <w:lang w:eastAsia="en-US"/>
        </w:rPr>
        <w:t xml:space="preserve"> of the parties but, taken together, executed by both and, provided that the parties so enter into the Agreement, the executed counterparts, when duly executed or delivered, shall be deemed to be an original, but, taken together, they shall constitute one </w:t>
      </w:r>
      <w:bookmarkStart w:id="206" w:name="DocXTextRef56"/>
      <w:r w:rsidRPr="008111CB">
        <w:rPr>
          <w:szCs w:val="24"/>
          <w:lang w:eastAsia="en-US"/>
        </w:rPr>
        <w:t>(</w:t>
      </w:r>
      <w:bookmarkStart w:id="207" w:name="DocXTextRef59"/>
      <w:r w:rsidRPr="008111CB">
        <w:rPr>
          <w:szCs w:val="24"/>
          <w:lang w:eastAsia="en-US"/>
        </w:rPr>
        <w:t>1</w:t>
      </w:r>
      <w:bookmarkEnd w:id="207"/>
      <w:r w:rsidRPr="008111CB">
        <w:rPr>
          <w:szCs w:val="24"/>
          <w:lang w:eastAsia="en-US"/>
        </w:rPr>
        <w:t>)</w:t>
      </w:r>
      <w:bookmarkEnd w:id="206"/>
      <w:r w:rsidRPr="008111CB">
        <w:rPr>
          <w:szCs w:val="24"/>
          <w:lang w:eastAsia="en-US"/>
        </w:rPr>
        <w:t xml:space="preserve"> instrument.</w:t>
      </w:r>
    </w:p>
    <w:p w14:paraId="05496A30"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208" w:name="_Ref493858560"/>
      <w:bookmarkStart w:id="209" w:name="_Toc177997068"/>
      <w:r w:rsidRPr="008111CB">
        <w:rPr>
          <w:bCs w:val="0"/>
          <w:szCs w:val="24"/>
          <w:lang w:eastAsia="en-US"/>
        </w:rPr>
        <w:t>Governing Law and Jurisdiction</w:t>
      </w:r>
      <w:bookmarkEnd w:id="208"/>
      <w:bookmarkEnd w:id="209"/>
    </w:p>
    <w:p w14:paraId="4F91F402" w14:textId="36348C19" w:rsidR="00396659" w:rsidRPr="008111CB" w:rsidRDefault="005C07F3" w:rsidP="005F04B8">
      <w:pPr>
        <w:pStyle w:val="Body1"/>
        <w:widowControl/>
        <w:shd w:val="clear" w:color="auto" w:fill="auto"/>
        <w:autoSpaceDE/>
        <w:autoSpaceDN/>
        <w:adjustRightInd/>
        <w:rPr>
          <w:szCs w:val="24"/>
          <w:lang w:eastAsia="en-US"/>
        </w:rPr>
      </w:pPr>
      <w:r w:rsidRPr="008111CB">
        <w:rPr>
          <w:szCs w:val="24"/>
          <w:lang w:eastAsia="en-US"/>
        </w:rPr>
        <w:t>This Agreement shall be governed by and construed in accordance with the laws of Ireland and any disputes arising under or in connection with it shall be subject to the jurisdiction of the Irish courts save where specifically referred to arbitration hereunder.</w:t>
      </w:r>
    </w:p>
    <w:p w14:paraId="31D33C88" w14:textId="77777777" w:rsidR="005F04B8" w:rsidRPr="008111CB" w:rsidRDefault="005F04B8" w:rsidP="005F04B8">
      <w:pPr>
        <w:pStyle w:val="Body1"/>
        <w:widowControl/>
        <w:shd w:val="clear" w:color="auto" w:fill="auto"/>
        <w:autoSpaceDE/>
        <w:autoSpaceDN/>
        <w:adjustRightInd/>
        <w:rPr>
          <w:szCs w:val="24"/>
          <w:lang w:eastAsia="en-US"/>
        </w:rPr>
      </w:pPr>
    </w:p>
    <w:p w14:paraId="40928CBB" w14:textId="77777777" w:rsidR="005F04B8" w:rsidRPr="008111CB" w:rsidRDefault="005F04B8" w:rsidP="005F04B8">
      <w:pPr>
        <w:pStyle w:val="Body1"/>
        <w:widowControl/>
        <w:shd w:val="clear" w:color="auto" w:fill="auto"/>
        <w:autoSpaceDE/>
        <w:autoSpaceDN/>
        <w:adjustRightInd/>
        <w:rPr>
          <w:szCs w:val="24"/>
          <w:lang w:eastAsia="en-US"/>
        </w:rPr>
      </w:pPr>
    </w:p>
    <w:p w14:paraId="0E0B7AC6" w14:textId="77777777" w:rsidR="005F04B8" w:rsidRPr="008111CB" w:rsidRDefault="005F04B8" w:rsidP="005F04B8">
      <w:pPr>
        <w:pStyle w:val="Body1"/>
        <w:widowControl/>
        <w:shd w:val="clear" w:color="auto" w:fill="auto"/>
        <w:autoSpaceDE/>
        <w:autoSpaceDN/>
        <w:adjustRightInd/>
        <w:rPr>
          <w:szCs w:val="24"/>
          <w:lang w:eastAsia="en-US"/>
        </w:rPr>
      </w:pPr>
    </w:p>
    <w:p w14:paraId="57587776" w14:textId="77777777" w:rsidR="00896EA3" w:rsidRPr="008111CB" w:rsidRDefault="005C07F3" w:rsidP="00896EA3">
      <w:pPr>
        <w:pStyle w:val="Level1"/>
        <w:widowControl/>
        <w:numPr>
          <w:ilvl w:val="0"/>
          <w:numId w:val="20"/>
        </w:numPr>
        <w:shd w:val="clear" w:color="auto" w:fill="auto"/>
        <w:autoSpaceDE/>
        <w:autoSpaceDN/>
        <w:adjustRightInd/>
        <w:outlineLvl w:val="9"/>
        <w:rPr>
          <w:bCs w:val="0"/>
          <w:szCs w:val="24"/>
          <w:lang w:eastAsia="en-US"/>
        </w:rPr>
      </w:pPr>
      <w:bookmarkStart w:id="210" w:name="_Ref295737415"/>
      <w:bookmarkStart w:id="211" w:name="_Toc177997069"/>
      <w:r w:rsidRPr="008111CB">
        <w:rPr>
          <w:bCs w:val="0"/>
          <w:szCs w:val="24"/>
          <w:lang w:eastAsia="en-US"/>
        </w:rPr>
        <w:lastRenderedPageBreak/>
        <w:t>Notices</w:t>
      </w:r>
      <w:bookmarkEnd w:id="210"/>
      <w:bookmarkEnd w:id="211"/>
    </w:p>
    <w:p w14:paraId="77EBC55A" w14:textId="5E5F3F26"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212" w:name="_Ref493858561"/>
      <w:r w:rsidRPr="008111CB">
        <w:rPr>
          <w:szCs w:val="24"/>
          <w:lang w:eastAsia="en-US"/>
        </w:rPr>
        <w:t xml:space="preserve">Any notice required to be given under this Agreement shall be in writing and shall be delivered by post or by </w:t>
      </w:r>
      <w:r w:rsidR="00C50297" w:rsidRPr="008111CB">
        <w:rPr>
          <w:szCs w:val="24"/>
          <w:lang w:eastAsia="en-US"/>
        </w:rPr>
        <w:t xml:space="preserve">email </w:t>
      </w:r>
      <w:r w:rsidRPr="008111CB">
        <w:rPr>
          <w:szCs w:val="24"/>
          <w:lang w:eastAsia="en-US"/>
        </w:rPr>
        <w:t>as follows:</w:t>
      </w:r>
      <w:bookmarkEnd w:id="212"/>
    </w:p>
    <w:p w14:paraId="3EE78B6F" w14:textId="02C83F1C" w:rsidR="005F3BB4" w:rsidRPr="008111CB" w:rsidRDefault="005C07F3" w:rsidP="005F3BB4">
      <w:pPr>
        <w:pStyle w:val="Level3"/>
        <w:widowControl/>
        <w:numPr>
          <w:ilvl w:val="2"/>
          <w:numId w:val="20"/>
        </w:numPr>
        <w:shd w:val="clear" w:color="auto" w:fill="auto"/>
        <w:tabs>
          <w:tab w:val="clear" w:pos="1417"/>
          <w:tab w:val="left" w:pos="708"/>
        </w:tabs>
        <w:autoSpaceDE/>
        <w:autoSpaceDN/>
        <w:adjustRightInd/>
        <w:ind w:left="708"/>
        <w:rPr>
          <w:szCs w:val="24"/>
          <w:lang w:eastAsia="en-US"/>
        </w:rPr>
      </w:pPr>
      <w:bookmarkStart w:id="213" w:name="_Ref493858562"/>
      <w:r w:rsidRPr="008111CB">
        <w:rPr>
          <w:szCs w:val="24"/>
          <w:lang w:eastAsia="en-US"/>
        </w:rPr>
        <w:t>The Insurer, at:</w:t>
      </w:r>
      <w:bookmarkEnd w:id="213"/>
      <w:r w:rsidR="000C5280" w:rsidRPr="008111CB">
        <w:rPr>
          <w:lang w:eastAsia="en-US"/>
        </w:rPr>
        <w:tab/>
      </w:r>
    </w:p>
    <w:tbl>
      <w:tblPr>
        <w:tblStyle w:val="TableGrid"/>
        <w:tblW w:w="0" w:type="auto"/>
        <w:tblLook w:val="04A0" w:firstRow="1" w:lastRow="0" w:firstColumn="1" w:lastColumn="0" w:noHBand="0" w:noVBand="1"/>
      </w:tblPr>
      <w:tblGrid>
        <w:gridCol w:w="1413"/>
        <w:gridCol w:w="7651"/>
      </w:tblGrid>
      <w:tr w:rsidR="005F3BB4" w:rsidRPr="008111CB" w14:paraId="1BF1F4F7" w14:textId="77777777" w:rsidTr="005F3BB4">
        <w:tc>
          <w:tcPr>
            <w:tcW w:w="1413" w:type="dxa"/>
          </w:tcPr>
          <w:p w14:paraId="5AC0C9D2" w14:textId="5831C730" w:rsidR="005F3BB4" w:rsidRPr="008111CB" w:rsidRDefault="005F3BB4" w:rsidP="000C5280">
            <w:pPr>
              <w:pStyle w:val="Body3"/>
              <w:shd w:val="clear" w:color="auto" w:fill="auto"/>
              <w:tabs>
                <w:tab w:val="left" w:pos="709"/>
              </w:tabs>
              <w:ind w:left="0"/>
              <w:rPr>
                <w:lang w:eastAsia="en-US"/>
              </w:rPr>
            </w:pPr>
            <w:r w:rsidRPr="008111CB">
              <w:rPr>
                <w:lang w:eastAsia="en-US"/>
              </w:rPr>
              <w:t>Address:</w:t>
            </w:r>
          </w:p>
        </w:tc>
        <w:sdt>
          <w:sdtPr>
            <w:rPr>
              <w:lang w:eastAsia="en-US"/>
            </w:rPr>
            <w:id w:val="1975636302"/>
            <w:lock w:val="sdtLocked"/>
            <w:placeholder>
              <w:docPart w:val="79B9DB339D554239AF1BE971FE9060CB"/>
            </w:placeholder>
            <w:showingPlcHdr/>
            <w:text/>
          </w:sdtPr>
          <w:sdtEndPr/>
          <w:sdtContent>
            <w:tc>
              <w:tcPr>
                <w:tcW w:w="7651" w:type="dxa"/>
              </w:tcPr>
              <w:p w14:paraId="310B5CC0" w14:textId="091FB0CC" w:rsidR="005F3BB4" w:rsidRPr="008111CB" w:rsidRDefault="005F3BB4" w:rsidP="000C5280">
                <w:pPr>
                  <w:pStyle w:val="Body3"/>
                  <w:shd w:val="clear" w:color="auto" w:fill="auto"/>
                  <w:tabs>
                    <w:tab w:val="left" w:pos="709"/>
                  </w:tabs>
                  <w:ind w:left="0"/>
                  <w:rPr>
                    <w:lang w:eastAsia="en-US"/>
                  </w:rPr>
                </w:pPr>
                <w:r w:rsidRPr="008111CB">
                  <w:rPr>
                    <w:rStyle w:val="PlaceholderText"/>
                  </w:rPr>
                  <w:t>Click or tap here to enter text.</w:t>
                </w:r>
              </w:p>
            </w:tc>
          </w:sdtContent>
        </w:sdt>
      </w:tr>
      <w:tr w:rsidR="005F3BB4" w:rsidRPr="008111CB" w14:paraId="3863D051" w14:textId="77777777" w:rsidTr="005F3BB4">
        <w:tc>
          <w:tcPr>
            <w:tcW w:w="1413" w:type="dxa"/>
          </w:tcPr>
          <w:p w14:paraId="2C4F5896" w14:textId="08B36A83" w:rsidR="005F3BB4" w:rsidRPr="008111CB" w:rsidRDefault="005F3BB4" w:rsidP="000C5280">
            <w:pPr>
              <w:pStyle w:val="Body3"/>
              <w:shd w:val="clear" w:color="auto" w:fill="auto"/>
              <w:tabs>
                <w:tab w:val="left" w:pos="709"/>
              </w:tabs>
              <w:ind w:left="0"/>
              <w:rPr>
                <w:lang w:eastAsia="en-US"/>
              </w:rPr>
            </w:pPr>
            <w:r w:rsidRPr="008111CB">
              <w:rPr>
                <w:lang w:eastAsia="en-US"/>
              </w:rPr>
              <w:t>Email:</w:t>
            </w:r>
          </w:p>
        </w:tc>
        <w:sdt>
          <w:sdtPr>
            <w:rPr>
              <w:lang w:eastAsia="en-US"/>
            </w:rPr>
            <w:id w:val="-98414006"/>
            <w:lock w:val="sdtLocked"/>
            <w:placeholder>
              <w:docPart w:val="DDBF48CD076A4481987ABFD2A4F11575"/>
            </w:placeholder>
            <w:showingPlcHdr/>
            <w:text/>
          </w:sdtPr>
          <w:sdtEndPr/>
          <w:sdtContent>
            <w:tc>
              <w:tcPr>
                <w:tcW w:w="7651" w:type="dxa"/>
              </w:tcPr>
              <w:p w14:paraId="7B063673" w14:textId="19845BAD" w:rsidR="005F3BB4" w:rsidRPr="008111CB" w:rsidRDefault="00D220AB" w:rsidP="000C5280">
                <w:pPr>
                  <w:pStyle w:val="Body3"/>
                  <w:shd w:val="clear" w:color="auto" w:fill="auto"/>
                  <w:tabs>
                    <w:tab w:val="left" w:pos="709"/>
                  </w:tabs>
                  <w:ind w:left="0"/>
                  <w:rPr>
                    <w:lang w:eastAsia="en-US"/>
                  </w:rPr>
                </w:pPr>
                <w:r w:rsidRPr="008111CB">
                  <w:rPr>
                    <w:rStyle w:val="PlaceholderText"/>
                  </w:rPr>
                  <w:t>Click or tap here to enter text.</w:t>
                </w:r>
              </w:p>
            </w:tc>
          </w:sdtContent>
        </w:sdt>
      </w:tr>
      <w:tr w:rsidR="005F3BB4" w:rsidRPr="008111CB" w14:paraId="1365FF21" w14:textId="77777777" w:rsidTr="005F3BB4">
        <w:tc>
          <w:tcPr>
            <w:tcW w:w="1413" w:type="dxa"/>
          </w:tcPr>
          <w:p w14:paraId="683B74B0" w14:textId="443AAF96" w:rsidR="005F3BB4" w:rsidRPr="008111CB" w:rsidRDefault="005F3BB4" w:rsidP="005F3BB4">
            <w:pPr>
              <w:pStyle w:val="Body3"/>
              <w:shd w:val="clear" w:color="auto" w:fill="auto"/>
              <w:tabs>
                <w:tab w:val="left" w:pos="709"/>
              </w:tabs>
              <w:ind w:left="0"/>
              <w:jc w:val="left"/>
              <w:rPr>
                <w:lang w:eastAsia="en-US"/>
              </w:rPr>
            </w:pPr>
            <w:r w:rsidRPr="008111CB">
              <w:rPr>
                <w:lang w:eastAsia="en-US"/>
              </w:rPr>
              <w:t>For the attention of:</w:t>
            </w:r>
          </w:p>
        </w:tc>
        <w:sdt>
          <w:sdtPr>
            <w:rPr>
              <w:lang w:eastAsia="en-US"/>
            </w:rPr>
            <w:id w:val="1069849882"/>
            <w:lock w:val="sdtLocked"/>
            <w:placeholder>
              <w:docPart w:val="FE3C131451B648038AAD88A1AA99CA1C"/>
            </w:placeholder>
            <w:showingPlcHdr/>
            <w:text/>
          </w:sdtPr>
          <w:sdtEndPr/>
          <w:sdtContent>
            <w:tc>
              <w:tcPr>
                <w:tcW w:w="7651" w:type="dxa"/>
              </w:tcPr>
              <w:p w14:paraId="4BF865CB" w14:textId="221556B4" w:rsidR="005F3BB4" w:rsidRPr="008111CB" w:rsidRDefault="00D220AB" w:rsidP="000C5280">
                <w:pPr>
                  <w:pStyle w:val="Body3"/>
                  <w:shd w:val="clear" w:color="auto" w:fill="auto"/>
                  <w:tabs>
                    <w:tab w:val="left" w:pos="709"/>
                  </w:tabs>
                  <w:ind w:left="0"/>
                  <w:rPr>
                    <w:lang w:eastAsia="en-US"/>
                  </w:rPr>
                </w:pPr>
                <w:r w:rsidRPr="008111CB">
                  <w:rPr>
                    <w:rStyle w:val="PlaceholderText"/>
                  </w:rPr>
                  <w:t>Click or tap here to enter text.</w:t>
                </w:r>
              </w:p>
            </w:tc>
          </w:sdtContent>
        </w:sdt>
      </w:tr>
    </w:tbl>
    <w:p w14:paraId="0195001D" w14:textId="44990F2A" w:rsidR="000C5280" w:rsidRPr="008111CB" w:rsidRDefault="000C5280" w:rsidP="000C5280">
      <w:pPr>
        <w:pStyle w:val="Body3"/>
        <w:tabs>
          <w:tab w:val="left" w:pos="709"/>
        </w:tabs>
        <w:ind w:left="0"/>
        <w:rPr>
          <w:lang w:eastAsia="en-US"/>
        </w:rPr>
      </w:pPr>
    </w:p>
    <w:p w14:paraId="6DB09830" w14:textId="77777777" w:rsidR="00896EA3" w:rsidRPr="008111CB" w:rsidRDefault="005C07F3" w:rsidP="00896EA3">
      <w:pPr>
        <w:pStyle w:val="Level3"/>
        <w:widowControl/>
        <w:numPr>
          <w:ilvl w:val="2"/>
          <w:numId w:val="20"/>
        </w:numPr>
        <w:shd w:val="clear" w:color="auto" w:fill="auto"/>
        <w:tabs>
          <w:tab w:val="clear" w:pos="1417"/>
          <w:tab w:val="left" w:pos="708"/>
        </w:tabs>
        <w:autoSpaceDE/>
        <w:autoSpaceDN/>
        <w:adjustRightInd/>
        <w:ind w:left="708"/>
        <w:rPr>
          <w:szCs w:val="24"/>
          <w:lang w:eastAsia="en-US"/>
        </w:rPr>
      </w:pPr>
      <w:bookmarkStart w:id="214" w:name="_Ref493858563"/>
      <w:r w:rsidRPr="008111CB">
        <w:rPr>
          <w:szCs w:val="24"/>
          <w:lang w:eastAsia="en-US"/>
        </w:rPr>
        <w:t xml:space="preserve">The Law Society, at George’s Court, George’s Lane, Dublin </w:t>
      </w:r>
      <w:bookmarkStart w:id="215" w:name="DocXTextRef60"/>
      <w:r w:rsidRPr="008111CB">
        <w:rPr>
          <w:szCs w:val="24"/>
          <w:lang w:eastAsia="en-US"/>
        </w:rPr>
        <w:t>7</w:t>
      </w:r>
      <w:bookmarkEnd w:id="214"/>
      <w:bookmarkEnd w:id="215"/>
    </w:p>
    <w:p w14:paraId="2ACB5C74" w14:textId="5380A9B2" w:rsidR="00896EA3" w:rsidRPr="008111CB" w:rsidRDefault="00C50297" w:rsidP="00896EA3">
      <w:pPr>
        <w:pStyle w:val="Body2"/>
        <w:widowControl/>
        <w:shd w:val="clear" w:color="auto" w:fill="auto"/>
        <w:autoSpaceDE/>
        <w:autoSpaceDN/>
        <w:adjustRightInd/>
        <w:rPr>
          <w:szCs w:val="24"/>
          <w:lang w:eastAsia="en-US"/>
        </w:rPr>
      </w:pPr>
      <w:r w:rsidRPr="008111CB">
        <w:rPr>
          <w:szCs w:val="24"/>
          <w:lang w:eastAsia="en-US"/>
        </w:rPr>
        <w:t xml:space="preserve">Email: </w:t>
      </w:r>
      <w:hyperlink r:id="rId21" w:history="1">
        <w:r w:rsidRPr="008111CB">
          <w:rPr>
            <w:rStyle w:val="Hyperlink"/>
            <w:szCs w:val="24"/>
            <w:lang w:eastAsia="en-US"/>
          </w:rPr>
          <w:t>s.hayes@lawsociety.ie</w:t>
        </w:r>
      </w:hyperlink>
      <w:r w:rsidRPr="008111CB">
        <w:rPr>
          <w:szCs w:val="24"/>
          <w:lang w:eastAsia="en-US"/>
        </w:rPr>
        <w:t xml:space="preserve"> </w:t>
      </w:r>
    </w:p>
    <w:p w14:paraId="56A6A116" w14:textId="5BE007D4"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For the attention of </w:t>
      </w:r>
      <w:r w:rsidR="00C50297" w:rsidRPr="008111CB">
        <w:rPr>
          <w:szCs w:val="24"/>
          <w:lang w:eastAsia="en-US"/>
        </w:rPr>
        <w:t>Sorcha Hayes</w:t>
      </w:r>
      <w:r w:rsidR="00D220AB" w:rsidRPr="008111CB">
        <w:rPr>
          <w:szCs w:val="24"/>
          <w:lang w:eastAsia="en-US"/>
        </w:rPr>
        <w:t>, Head of Practice Regulation</w:t>
      </w:r>
      <w:r w:rsidRPr="008111CB">
        <w:rPr>
          <w:szCs w:val="24"/>
          <w:lang w:eastAsia="en-US"/>
        </w:rPr>
        <w:t>; and</w:t>
      </w:r>
    </w:p>
    <w:p w14:paraId="517EA5C1" w14:textId="77777777" w:rsidR="00896EA3" w:rsidRPr="008111CB" w:rsidRDefault="005C07F3" w:rsidP="00896EA3">
      <w:pPr>
        <w:pStyle w:val="Level3"/>
        <w:widowControl/>
        <w:numPr>
          <w:ilvl w:val="2"/>
          <w:numId w:val="20"/>
        </w:numPr>
        <w:shd w:val="clear" w:color="auto" w:fill="auto"/>
        <w:tabs>
          <w:tab w:val="clear" w:pos="1417"/>
          <w:tab w:val="left" w:pos="708"/>
        </w:tabs>
        <w:autoSpaceDE/>
        <w:autoSpaceDN/>
        <w:adjustRightInd/>
        <w:ind w:left="708"/>
        <w:rPr>
          <w:szCs w:val="24"/>
          <w:lang w:eastAsia="en-US"/>
        </w:rPr>
      </w:pPr>
      <w:bookmarkStart w:id="216" w:name="_Ref493858564"/>
      <w:r w:rsidRPr="008111CB">
        <w:rPr>
          <w:szCs w:val="24"/>
          <w:lang w:eastAsia="en-US"/>
        </w:rPr>
        <w:t>The SPF Manager at:</w:t>
      </w:r>
      <w:bookmarkEnd w:id="216"/>
    </w:p>
    <w:p w14:paraId="02A9B203" w14:textId="0FC8B07F" w:rsidR="00896EA3" w:rsidRPr="008111CB" w:rsidRDefault="005C07F3" w:rsidP="00896EA3">
      <w:pPr>
        <w:pStyle w:val="Level3"/>
        <w:widowControl/>
        <w:numPr>
          <w:ilvl w:val="0"/>
          <w:numId w:val="0"/>
        </w:numPr>
        <w:shd w:val="clear" w:color="auto" w:fill="auto"/>
        <w:autoSpaceDE/>
        <w:autoSpaceDN/>
        <w:adjustRightInd/>
        <w:ind w:left="708"/>
        <w:outlineLvl w:val="9"/>
        <w:rPr>
          <w:szCs w:val="24"/>
          <w:lang w:eastAsia="en-US"/>
        </w:rPr>
      </w:pPr>
      <w:r w:rsidRPr="008111CB">
        <w:rPr>
          <w:szCs w:val="24"/>
          <w:lang w:eastAsia="en-US"/>
        </w:rPr>
        <w:t xml:space="preserve">DWF Claims (Ireland) </w:t>
      </w:r>
      <w:r w:rsidR="008245E4" w:rsidRPr="008111CB">
        <w:rPr>
          <w:szCs w:val="24"/>
          <w:lang w:eastAsia="en-US"/>
        </w:rPr>
        <w:t>Ltd</w:t>
      </w:r>
      <w:r w:rsidRPr="008111CB">
        <w:rPr>
          <w:szCs w:val="24"/>
          <w:lang w:eastAsia="en-US"/>
        </w:rPr>
        <w:t xml:space="preserve">, </w:t>
      </w:r>
      <w:r w:rsidR="004F768A" w:rsidRPr="008111CB">
        <w:rPr>
          <w:szCs w:val="24"/>
          <w:lang w:eastAsia="en-US"/>
        </w:rPr>
        <w:t xml:space="preserve">8 Harcourt Street, </w:t>
      </w:r>
      <w:r w:rsidR="008245E4" w:rsidRPr="008111CB">
        <w:rPr>
          <w:szCs w:val="24"/>
          <w:lang w:eastAsia="en-US"/>
        </w:rPr>
        <w:t>Dublin 2, D02 AF58</w:t>
      </w:r>
    </w:p>
    <w:p w14:paraId="47925190" w14:textId="7E323295" w:rsidR="00C50297" w:rsidRPr="008111CB" w:rsidRDefault="00C50297" w:rsidP="00896EA3">
      <w:pPr>
        <w:pStyle w:val="Level3"/>
        <w:widowControl/>
        <w:numPr>
          <w:ilvl w:val="0"/>
          <w:numId w:val="0"/>
        </w:numPr>
        <w:shd w:val="clear" w:color="auto" w:fill="auto"/>
        <w:autoSpaceDE/>
        <w:autoSpaceDN/>
        <w:adjustRightInd/>
        <w:ind w:left="708"/>
        <w:outlineLvl w:val="9"/>
        <w:rPr>
          <w:szCs w:val="24"/>
          <w:lang w:eastAsia="en-US"/>
        </w:rPr>
      </w:pPr>
      <w:r w:rsidRPr="008111CB">
        <w:rPr>
          <w:szCs w:val="24"/>
          <w:lang w:eastAsia="en-US"/>
        </w:rPr>
        <w:t xml:space="preserve">Email: </w:t>
      </w:r>
      <w:hyperlink r:id="rId22" w:history="1">
        <w:r w:rsidRPr="008111CB">
          <w:rPr>
            <w:rStyle w:val="Hyperlink"/>
            <w:szCs w:val="24"/>
            <w:lang w:eastAsia="en-US"/>
          </w:rPr>
          <w:t>SPF@dwfclaims.com</w:t>
        </w:r>
      </w:hyperlink>
      <w:r w:rsidRPr="008111CB">
        <w:rPr>
          <w:szCs w:val="24"/>
          <w:lang w:eastAsia="en-US"/>
        </w:rPr>
        <w:t xml:space="preserve"> </w:t>
      </w:r>
    </w:p>
    <w:p w14:paraId="0F0C09AD" w14:textId="17EA916A" w:rsidR="00896EA3" w:rsidRPr="008111CB" w:rsidRDefault="005C07F3" w:rsidP="00896EA3">
      <w:pPr>
        <w:pStyle w:val="Body3"/>
        <w:widowControl/>
        <w:shd w:val="clear" w:color="auto" w:fill="auto"/>
        <w:autoSpaceDE/>
        <w:autoSpaceDN/>
        <w:adjustRightInd/>
        <w:ind w:left="708"/>
        <w:rPr>
          <w:szCs w:val="24"/>
          <w:lang w:eastAsia="en-US"/>
        </w:rPr>
      </w:pPr>
      <w:r w:rsidRPr="008111CB">
        <w:rPr>
          <w:szCs w:val="24"/>
          <w:lang w:eastAsia="en-US"/>
        </w:rPr>
        <w:t xml:space="preserve">For the attention of: </w:t>
      </w:r>
      <w:r w:rsidR="005763EB" w:rsidRPr="008111CB">
        <w:rPr>
          <w:szCs w:val="24"/>
          <w:lang w:eastAsia="en-US"/>
        </w:rPr>
        <w:t>Paul McCrory</w:t>
      </w:r>
      <w:r w:rsidR="008245E4" w:rsidRPr="008111CB">
        <w:rPr>
          <w:szCs w:val="24"/>
          <w:lang w:eastAsia="en-US"/>
        </w:rPr>
        <w:t>, SPF Manager</w:t>
      </w:r>
    </w:p>
    <w:p w14:paraId="5BDBD7FC" w14:textId="77777777" w:rsidR="00896EA3" w:rsidRPr="008111CB" w:rsidRDefault="005C07F3" w:rsidP="00896EA3">
      <w:pPr>
        <w:pStyle w:val="Level3"/>
        <w:widowControl/>
        <w:numPr>
          <w:ilvl w:val="0"/>
          <w:numId w:val="0"/>
        </w:numPr>
        <w:shd w:val="clear" w:color="auto" w:fill="auto"/>
        <w:autoSpaceDE/>
        <w:autoSpaceDN/>
        <w:adjustRightInd/>
        <w:ind w:left="708"/>
        <w:outlineLvl w:val="9"/>
        <w:rPr>
          <w:szCs w:val="24"/>
          <w:lang w:eastAsia="en-US"/>
        </w:rPr>
      </w:pPr>
      <w:r w:rsidRPr="008111CB">
        <w:rPr>
          <w:szCs w:val="24"/>
          <w:lang w:eastAsia="en-US"/>
        </w:rPr>
        <w:t>or such other address, number or addressee as each party may by notice advise from time to time to each of the other parties, but without prejudice to the effectiveness of any notice already given in accordance with this clause 23.</w:t>
      </w:r>
    </w:p>
    <w:p w14:paraId="1BF9C9D9" w14:textId="77777777" w:rsidR="00896EA3" w:rsidRPr="008111CB" w:rsidRDefault="005C07F3" w:rsidP="00896EA3">
      <w:pPr>
        <w:pStyle w:val="Level2"/>
        <w:keepNext/>
        <w:widowControl/>
        <w:numPr>
          <w:ilvl w:val="1"/>
          <w:numId w:val="20"/>
        </w:numPr>
        <w:shd w:val="clear" w:color="auto" w:fill="auto"/>
        <w:autoSpaceDE/>
        <w:autoSpaceDN/>
        <w:adjustRightInd/>
        <w:rPr>
          <w:b/>
          <w:szCs w:val="24"/>
          <w:lang w:eastAsia="en-US"/>
        </w:rPr>
      </w:pPr>
      <w:bookmarkStart w:id="217" w:name="_Ref493858565"/>
      <w:r w:rsidRPr="008111CB">
        <w:rPr>
          <w:b/>
          <w:szCs w:val="24"/>
          <w:lang w:eastAsia="en-US"/>
        </w:rPr>
        <w:t>Notice Deemed to be Served</w:t>
      </w:r>
      <w:bookmarkEnd w:id="217"/>
    </w:p>
    <w:p w14:paraId="58C1418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Any notice or communication referred to in clause 23 shall be deemed to have been given:</w:t>
      </w:r>
    </w:p>
    <w:p w14:paraId="08FACA22" w14:textId="77777777" w:rsidR="00896EA3" w:rsidRPr="008111CB" w:rsidRDefault="005C07F3" w:rsidP="00896EA3">
      <w:pPr>
        <w:pStyle w:val="Level4"/>
        <w:widowControl/>
        <w:numPr>
          <w:ilvl w:val="3"/>
          <w:numId w:val="20"/>
        </w:numPr>
        <w:shd w:val="clear" w:color="auto" w:fill="auto"/>
        <w:tabs>
          <w:tab w:val="clear" w:pos="2126"/>
          <w:tab w:val="left" w:pos="1418"/>
        </w:tabs>
        <w:autoSpaceDE/>
        <w:autoSpaceDN/>
        <w:adjustRightInd/>
        <w:ind w:left="1418"/>
        <w:rPr>
          <w:szCs w:val="24"/>
          <w:lang w:eastAsia="en-US"/>
        </w:rPr>
      </w:pPr>
      <w:bookmarkStart w:id="218" w:name="_Ref493858566"/>
      <w:r w:rsidRPr="008111CB">
        <w:rPr>
          <w:szCs w:val="24"/>
          <w:lang w:eastAsia="en-US"/>
        </w:rPr>
        <w:t>if delivered by hand, on delivery;</w:t>
      </w:r>
      <w:bookmarkEnd w:id="218"/>
    </w:p>
    <w:p w14:paraId="18292CC8" w14:textId="70D729AA" w:rsidR="00896EA3" w:rsidRPr="008111CB" w:rsidRDefault="005C07F3" w:rsidP="00896EA3">
      <w:pPr>
        <w:pStyle w:val="Level4"/>
        <w:widowControl/>
        <w:numPr>
          <w:ilvl w:val="3"/>
          <w:numId w:val="20"/>
        </w:numPr>
        <w:shd w:val="clear" w:color="auto" w:fill="auto"/>
        <w:tabs>
          <w:tab w:val="clear" w:pos="2126"/>
          <w:tab w:val="left" w:pos="1418"/>
        </w:tabs>
        <w:autoSpaceDE/>
        <w:autoSpaceDN/>
        <w:adjustRightInd/>
        <w:ind w:left="1418"/>
        <w:rPr>
          <w:szCs w:val="24"/>
          <w:lang w:eastAsia="en-US"/>
        </w:rPr>
      </w:pPr>
      <w:bookmarkStart w:id="219" w:name="_Ref493858567"/>
      <w:r w:rsidRPr="008111CB">
        <w:rPr>
          <w:szCs w:val="24"/>
          <w:lang w:eastAsia="en-US"/>
        </w:rPr>
        <w:t xml:space="preserve">if sent by </w:t>
      </w:r>
      <w:r w:rsidR="00C50297" w:rsidRPr="008111CB">
        <w:rPr>
          <w:szCs w:val="24"/>
          <w:lang w:eastAsia="en-US"/>
        </w:rPr>
        <w:t>email</w:t>
      </w:r>
      <w:r w:rsidRPr="008111CB">
        <w:rPr>
          <w:szCs w:val="24"/>
          <w:lang w:eastAsia="en-US"/>
        </w:rPr>
        <w:t xml:space="preserve">, when the sender’s </w:t>
      </w:r>
      <w:r w:rsidR="00C50297" w:rsidRPr="008111CB">
        <w:rPr>
          <w:szCs w:val="24"/>
          <w:lang w:eastAsia="en-US"/>
        </w:rPr>
        <w:t>email</w:t>
      </w:r>
      <w:r w:rsidRPr="008111CB">
        <w:rPr>
          <w:szCs w:val="24"/>
          <w:lang w:eastAsia="en-US"/>
        </w:rPr>
        <w:t xml:space="preserve"> issues confirmation that the relevant </w:t>
      </w:r>
      <w:r w:rsidR="00C50297" w:rsidRPr="008111CB">
        <w:rPr>
          <w:szCs w:val="24"/>
          <w:lang w:eastAsia="en-US"/>
        </w:rPr>
        <w:t>email has been received</w:t>
      </w:r>
      <w:r w:rsidRPr="008111CB">
        <w:rPr>
          <w:szCs w:val="24"/>
          <w:lang w:eastAsia="en-US"/>
        </w:rPr>
        <w:t>; and</w:t>
      </w:r>
      <w:bookmarkEnd w:id="219"/>
    </w:p>
    <w:p w14:paraId="7EA7B17F" w14:textId="77777777" w:rsidR="00896EA3" w:rsidRPr="008111CB" w:rsidRDefault="005C07F3" w:rsidP="00896EA3">
      <w:pPr>
        <w:pStyle w:val="Level4"/>
        <w:widowControl/>
        <w:numPr>
          <w:ilvl w:val="3"/>
          <w:numId w:val="20"/>
        </w:numPr>
        <w:shd w:val="clear" w:color="auto" w:fill="auto"/>
        <w:tabs>
          <w:tab w:val="clear" w:pos="2126"/>
          <w:tab w:val="left" w:pos="1418"/>
        </w:tabs>
        <w:autoSpaceDE/>
        <w:autoSpaceDN/>
        <w:adjustRightInd/>
        <w:ind w:left="1418"/>
        <w:rPr>
          <w:szCs w:val="24"/>
          <w:lang w:eastAsia="en-US"/>
        </w:rPr>
      </w:pPr>
      <w:bookmarkStart w:id="220" w:name="_Ref493858568"/>
      <w:r w:rsidRPr="008111CB">
        <w:rPr>
          <w:szCs w:val="24"/>
          <w:lang w:eastAsia="en-US"/>
        </w:rPr>
        <w:t xml:space="preserve">if sent by prepaid post, </w:t>
      </w:r>
      <w:bookmarkStart w:id="221" w:name="DocXTextRef70"/>
      <w:r w:rsidRPr="008111CB">
        <w:rPr>
          <w:szCs w:val="24"/>
          <w:lang w:eastAsia="en-US"/>
        </w:rPr>
        <w:t>48</w:t>
      </w:r>
      <w:bookmarkEnd w:id="221"/>
      <w:r w:rsidRPr="008111CB">
        <w:rPr>
          <w:szCs w:val="24"/>
          <w:lang w:eastAsia="en-US"/>
        </w:rPr>
        <w:t xml:space="preserve"> (forty-eight) hours after posting,</w:t>
      </w:r>
      <w:bookmarkEnd w:id="220"/>
    </w:p>
    <w:p w14:paraId="025141DD" w14:textId="77777777" w:rsidR="00896EA3" w:rsidRPr="008111CB" w:rsidRDefault="005C07F3" w:rsidP="00896EA3">
      <w:pPr>
        <w:pStyle w:val="Body4"/>
        <w:widowControl/>
        <w:shd w:val="clear" w:color="auto" w:fill="auto"/>
        <w:autoSpaceDE/>
        <w:autoSpaceDN/>
        <w:adjustRightInd/>
        <w:ind w:left="709"/>
        <w:rPr>
          <w:szCs w:val="24"/>
          <w:lang w:eastAsia="en-US"/>
        </w:rPr>
      </w:pPr>
      <w:r w:rsidRPr="008111CB">
        <w:rPr>
          <w:szCs w:val="24"/>
          <w:lang w:eastAsia="en-US"/>
        </w:rPr>
        <w:t xml:space="preserve">provided in each case that the deemed day is a Working Day. If notice or communication is given in accordance with sub-clause (a), </w:t>
      </w:r>
      <w:bookmarkStart w:id="222" w:name="DocXTextRef71"/>
      <w:r w:rsidRPr="008111CB">
        <w:rPr>
          <w:szCs w:val="24"/>
          <w:lang w:eastAsia="en-US"/>
        </w:rPr>
        <w:t>(b)</w:t>
      </w:r>
      <w:bookmarkEnd w:id="222"/>
      <w:r w:rsidRPr="008111CB">
        <w:rPr>
          <w:szCs w:val="24"/>
          <w:lang w:eastAsia="en-US"/>
        </w:rPr>
        <w:t xml:space="preserve"> or </w:t>
      </w:r>
      <w:bookmarkStart w:id="223" w:name="DocXTextRef72"/>
      <w:r w:rsidRPr="008111CB">
        <w:rPr>
          <w:szCs w:val="24"/>
          <w:lang w:eastAsia="en-US"/>
        </w:rPr>
        <w:t>(c)</w:t>
      </w:r>
      <w:bookmarkEnd w:id="223"/>
      <w:r w:rsidRPr="008111CB">
        <w:rPr>
          <w:szCs w:val="24"/>
          <w:lang w:eastAsia="en-US"/>
        </w:rPr>
        <w:t xml:space="preserve"> above on a day which is not a Working Day then that notice or communication will not be deemed given until the next Working Day thereafter.</w:t>
      </w:r>
    </w:p>
    <w:p w14:paraId="02585DFB" w14:textId="2E0AE4A1"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224" w:name="_Ref493858569"/>
      <w:r w:rsidRPr="008111CB">
        <w:rPr>
          <w:szCs w:val="24"/>
          <w:lang w:eastAsia="en-US"/>
        </w:rPr>
        <w:t xml:space="preserve">In proving the giving of a notice under this clause 23, it shall be conclusive evidence to prove that it was left at the appropriate address or the envelope containing it was properly addressed and posted or the </w:t>
      </w:r>
      <w:r w:rsidR="00C50297" w:rsidRPr="008111CB">
        <w:rPr>
          <w:szCs w:val="24"/>
          <w:lang w:eastAsia="en-US"/>
        </w:rPr>
        <w:t>email</w:t>
      </w:r>
      <w:r w:rsidRPr="008111CB">
        <w:rPr>
          <w:szCs w:val="24"/>
          <w:lang w:eastAsia="en-US"/>
        </w:rPr>
        <w:t xml:space="preserve"> was sent to the relevant </w:t>
      </w:r>
      <w:r w:rsidR="00C50297" w:rsidRPr="008111CB">
        <w:rPr>
          <w:szCs w:val="24"/>
          <w:lang w:eastAsia="en-US"/>
        </w:rPr>
        <w:t>email address</w:t>
      </w:r>
      <w:r w:rsidRPr="008111CB">
        <w:rPr>
          <w:szCs w:val="24"/>
          <w:lang w:eastAsia="en-US"/>
        </w:rPr>
        <w:t>.</w:t>
      </w:r>
      <w:bookmarkEnd w:id="224"/>
    </w:p>
    <w:p w14:paraId="131A1D7C" w14:textId="77777777" w:rsidR="00896EA3" w:rsidRPr="008111CB" w:rsidRDefault="005C07F3" w:rsidP="00896EA3">
      <w:pPr>
        <w:pStyle w:val="SCHEDULEHEADING-LEVEL1"/>
        <w:widowControl/>
        <w:shd w:val="clear" w:color="auto" w:fill="auto"/>
        <w:autoSpaceDE/>
        <w:autoSpaceDN/>
        <w:adjustRightInd/>
        <w:rPr>
          <w:bCs w:val="0"/>
          <w:szCs w:val="24"/>
          <w:lang w:eastAsia="en-US"/>
        </w:rPr>
      </w:pPr>
      <w:r w:rsidRPr="008111CB">
        <w:rPr>
          <w:bCs w:val="0"/>
          <w:szCs w:val="24"/>
          <w:lang w:eastAsia="en-US"/>
        </w:rPr>
        <w:br w:type="page"/>
      </w:r>
      <w:bookmarkStart w:id="225" w:name="_Toc177997070"/>
      <w:r w:rsidRPr="008111CB">
        <w:rPr>
          <w:bCs w:val="0"/>
          <w:szCs w:val="24"/>
          <w:lang w:eastAsia="en-US"/>
        </w:rPr>
        <w:lastRenderedPageBreak/>
        <w:t>Execution Page</w:t>
      </w:r>
      <w:bookmarkEnd w:id="225"/>
    </w:p>
    <w:p w14:paraId="6BE9EA77" w14:textId="77777777" w:rsidR="00896EA3" w:rsidRPr="008111CB" w:rsidRDefault="005C07F3" w:rsidP="00896EA3">
      <w:pPr>
        <w:pStyle w:val="Body2"/>
        <w:widowControl/>
        <w:shd w:val="clear" w:color="auto" w:fill="auto"/>
        <w:autoSpaceDE/>
        <w:autoSpaceDN/>
        <w:adjustRightInd/>
        <w:ind w:left="0"/>
        <w:rPr>
          <w:szCs w:val="24"/>
          <w:lang w:eastAsia="en-US"/>
        </w:rPr>
      </w:pPr>
      <w:r w:rsidRPr="008111CB">
        <w:rPr>
          <w:b/>
          <w:szCs w:val="24"/>
          <w:lang w:eastAsia="en-US"/>
        </w:rPr>
        <w:t>IN WITNESS</w:t>
      </w:r>
      <w:r w:rsidRPr="008111CB">
        <w:rPr>
          <w:szCs w:val="24"/>
          <w:lang w:eastAsia="en-US"/>
        </w:rPr>
        <w:t xml:space="preserve"> of which this Agreement has been duly executed by the parties hereto on the date first appearing above</w:t>
      </w:r>
    </w:p>
    <w:p w14:paraId="07D4DA4D" w14:textId="77777777" w:rsidR="00896EA3" w:rsidRPr="008111CB" w:rsidRDefault="00896EA3" w:rsidP="00896EA3">
      <w:pPr>
        <w:pStyle w:val="Body2"/>
        <w:widowControl/>
        <w:shd w:val="clear" w:color="auto" w:fill="auto"/>
        <w:autoSpaceDE/>
        <w:autoSpaceDN/>
        <w:adjustRightInd/>
        <w:ind w:left="0"/>
        <w:rPr>
          <w:szCs w:val="24"/>
          <w:lang w:eastAsia="en-US"/>
        </w:rPr>
      </w:pPr>
    </w:p>
    <w:p w14:paraId="0BC7822F" w14:textId="77777777" w:rsidR="00896EA3" w:rsidRPr="008111CB" w:rsidRDefault="005C07F3" w:rsidP="00896EA3">
      <w:pPr>
        <w:pStyle w:val="Body1"/>
        <w:widowControl/>
        <w:shd w:val="clear" w:color="auto" w:fill="auto"/>
        <w:autoSpaceDE/>
        <w:autoSpaceDN/>
        <w:adjustRightInd/>
        <w:ind w:left="0"/>
        <w:jc w:val="left"/>
        <w:rPr>
          <w:szCs w:val="24"/>
          <w:lang w:eastAsia="en-US"/>
        </w:rPr>
      </w:pPr>
      <w:r w:rsidRPr="008111CB">
        <w:rPr>
          <w:szCs w:val="24"/>
          <w:lang w:eastAsia="en-US"/>
        </w:rPr>
        <w:t xml:space="preserve">Present when the Common Seal of </w:t>
      </w:r>
      <w:r w:rsidRPr="008111CB">
        <w:rPr>
          <w:szCs w:val="24"/>
          <w:lang w:eastAsia="en-US"/>
        </w:rPr>
        <w:br/>
      </w:r>
      <w:r w:rsidRPr="008111CB">
        <w:rPr>
          <w:b/>
          <w:szCs w:val="24"/>
          <w:lang w:eastAsia="en-US"/>
        </w:rPr>
        <w:t>THE LAW SOCIETY OF IRELAND</w:t>
      </w:r>
      <w:r w:rsidRPr="008111CB">
        <w:rPr>
          <w:b/>
          <w:szCs w:val="24"/>
          <w:lang w:eastAsia="en-US"/>
        </w:rPr>
        <w:br/>
      </w:r>
      <w:r w:rsidRPr="008111CB">
        <w:rPr>
          <w:szCs w:val="24"/>
          <w:lang w:eastAsia="en-US"/>
        </w:rPr>
        <w:t>was affixed hereto:-</w:t>
      </w:r>
    </w:p>
    <w:p w14:paraId="7FDA001D" w14:textId="77777777" w:rsidR="00896EA3" w:rsidRPr="008111CB" w:rsidRDefault="00896EA3" w:rsidP="00896EA3">
      <w:pPr>
        <w:pStyle w:val="Body1"/>
        <w:widowControl/>
        <w:shd w:val="clear" w:color="auto" w:fill="auto"/>
        <w:autoSpaceDE/>
        <w:autoSpaceDN/>
        <w:adjustRightInd/>
        <w:ind w:left="0"/>
        <w:jc w:val="left"/>
        <w:rPr>
          <w:szCs w:val="24"/>
          <w:lang w:eastAsia="en-US"/>
        </w:rPr>
      </w:pPr>
    </w:p>
    <w:p w14:paraId="69435DD5" w14:textId="77777777" w:rsidR="00896EA3" w:rsidRPr="008111CB" w:rsidRDefault="00896EA3" w:rsidP="00896EA3">
      <w:pPr>
        <w:pStyle w:val="Body1"/>
        <w:widowControl/>
        <w:shd w:val="clear" w:color="auto" w:fill="auto"/>
        <w:autoSpaceDE/>
        <w:autoSpaceDN/>
        <w:adjustRightInd/>
        <w:ind w:left="0"/>
        <w:jc w:val="left"/>
        <w:rPr>
          <w:szCs w:val="24"/>
          <w:lang w:eastAsia="en-US"/>
        </w:rPr>
      </w:pPr>
    </w:p>
    <w:p w14:paraId="5873939D" w14:textId="77777777" w:rsidR="00896EA3" w:rsidRPr="008111CB" w:rsidRDefault="005C07F3" w:rsidP="00896EA3">
      <w:pPr>
        <w:jc w:val="left"/>
        <w:rPr>
          <w:rFonts w:ascii="Arial" w:hAnsi="Arial" w:cs="Arial"/>
          <w:b/>
          <w:szCs w:val="24"/>
          <w:lang w:eastAsia="en-US"/>
        </w:rPr>
      </w:pPr>
      <w:r w:rsidRPr="008111CB">
        <w:rPr>
          <w:rFonts w:ascii="Arial" w:hAnsi="Arial" w:cs="Arial"/>
          <w:b/>
          <w:szCs w:val="24"/>
          <w:lang w:eastAsia="en-US"/>
        </w:rPr>
        <w:t>__________________________</w:t>
      </w:r>
      <w:r w:rsidRPr="008111CB">
        <w:rPr>
          <w:rFonts w:ascii="Arial" w:hAnsi="Arial" w:cs="Arial"/>
          <w:b/>
          <w:szCs w:val="24"/>
          <w:lang w:eastAsia="en-US"/>
        </w:rPr>
        <w:tab/>
      </w:r>
      <w:r w:rsidRPr="008111CB">
        <w:rPr>
          <w:rFonts w:ascii="Arial" w:hAnsi="Arial" w:cs="Arial"/>
          <w:b/>
          <w:szCs w:val="24"/>
          <w:lang w:eastAsia="en-US"/>
        </w:rPr>
        <w:tab/>
      </w:r>
      <w:r w:rsidRPr="008111CB">
        <w:rPr>
          <w:rFonts w:ascii="Arial" w:hAnsi="Arial" w:cs="Arial"/>
          <w:b/>
          <w:szCs w:val="24"/>
          <w:lang w:eastAsia="en-US"/>
        </w:rPr>
        <w:tab/>
      </w:r>
    </w:p>
    <w:p w14:paraId="502456F8" w14:textId="6FEF4C87" w:rsidR="00896EA3" w:rsidRPr="008111CB" w:rsidRDefault="00396659" w:rsidP="00896EA3">
      <w:pPr>
        <w:jc w:val="left"/>
        <w:rPr>
          <w:rFonts w:ascii="Arial" w:hAnsi="Arial" w:cs="Arial"/>
          <w:b/>
          <w:szCs w:val="24"/>
          <w:lang w:eastAsia="en-US"/>
        </w:rPr>
      </w:pPr>
      <w:r w:rsidRPr="008111CB">
        <w:rPr>
          <w:rFonts w:ascii="Arial" w:hAnsi="Arial" w:cs="Arial"/>
          <w:b/>
          <w:szCs w:val="24"/>
          <w:lang w:eastAsia="en-US"/>
        </w:rPr>
        <w:t>Sorcha Hayes</w:t>
      </w:r>
    </w:p>
    <w:p w14:paraId="31EF91E2" w14:textId="41AABAD3" w:rsidR="00396659" w:rsidRPr="008111CB" w:rsidRDefault="00396659" w:rsidP="00896EA3">
      <w:pPr>
        <w:jc w:val="left"/>
        <w:rPr>
          <w:rFonts w:ascii="Arial" w:hAnsi="Arial" w:cs="Arial"/>
          <w:b/>
          <w:szCs w:val="24"/>
          <w:lang w:eastAsia="en-US"/>
        </w:rPr>
      </w:pPr>
      <w:r w:rsidRPr="008111CB">
        <w:rPr>
          <w:rFonts w:ascii="Arial" w:hAnsi="Arial" w:cs="Arial"/>
          <w:b/>
          <w:szCs w:val="24"/>
          <w:lang w:eastAsia="en-US"/>
        </w:rPr>
        <w:t>Head of Practice Regulation</w:t>
      </w:r>
    </w:p>
    <w:p w14:paraId="1E63EA53" w14:textId="29CDD221" w:rsidR="00396659" w:rsidRPr="008111CB" w:rsidRDefault="00396659" w:rsidP="00896EA3">
      <w:pPr>
        <w:jc w:val="left"/>
        <w:rPr>
          <w:rFonts w:ascii="Arial" w:hAnsi="Arial" w:cs="Arial"/>
          <w:b/>
          <w:szCs w:val="24"/>
          <w:lang w:eastAsia="en-US"/>
        </w:rPr>
      </w:pPr>
      <w:r w:rsidRPr="008111CB">
        <w:rPr>
          <w:rFonts w:ascii="Arial" w:hAnsi="Arial" w:cs="Arial"/>
          <w:b/>
          <w:szCs w:val="24"/>
          <w:lang w:eastAsia="en-US"/>
        </w:rPr>
        <w:t>Law Society of Ireland</w:t>
      </w:r>
    </w:p>
    <w:p w14:paraId="1D29514C" w14:textId="77777777" w:rsidR="00896EA3" w:rsidRPr="008111CB" w:rsidRDefault="00896EA3" w:rsidP="00896EA3">
      <w:pPr>
        <w:pStyle w:val="Body1"/>
        <w:widowControl/>
        <w:shd w:val="clear" w:color="auto" w:fill="auto"/>
        <w:autoSpaceDE/>
        <w:autoSpaceDN/>
        <w:adjustRightInd/>
        <w:ind w:left="0"/>
        <w:jc w:val="left"/>
        <w:rPr>
          <w:szCs w:val="24"/>
          <w:lang w:eastAsia="en-US"/>
        </w:rPr>
      </w:pPr>
    </w:p>
    <w:p w14:paraId="552084FC" w14:textId="77777777" w:rsidR="00896EA3" w:rsidRPr="008111CB" w:rsidRDefault="005C07F3" w:rsidP="00896EA3">
      <w:pPr>
        <w:pStyle w:val="Body1"/>
        <w:widowControl/>
        <w:shd w:val="clear" w:color="auto" w:fill="auto"/>
        <w:autoSpaceDE/>
        <w:autoSpaceDN/>
        <w:adjustRightInd/>
        <w:ind w:left="0"/>
        <w:jc w:val="left"/>
        <w:rPr>
          <w:szCs w:val="24"/>
          <w:lang w:eastAsia="en-US"/>
        </w:rPr>
      </w:pPr>
      <w:r w:rsidRPr="008111CB">
        <w:rPr>
          <w:szCs w:val="24"/>
          <w:lang w:eastAsia="en-US"/>
        </w:rPr>
        <w:tab/>
      </w:r>
      <w:r w:rsidRPr="008111CB">
        <w:rPr>
          <w:szCs w:val="24"/>
          <w:lang w:eastAsia="en-US"/>
        </w:rPr>
        <w:tab/>
      </w:r>
    </w:p>
    <w:p w14:paraId="5B9A901C" w14:textId="77777777" w:rsidR="00896EA3" w:rsidRPr="008111CB" w:rsidRDefault="005C07F3" w:rsidP="00896EA3">
      <w:pPr>
        <w:pStyle w:val="Body1"/>
        <w:widowControl/>
        <w:shd w:val="clear" w:color="auto" w:fill="auto"/>
        <w:autoSpaceDE/>
        <w:autoSpaceDN/>
        <w:adjustRightInd/>
        <w:ind w:left="0"/>
        <w:jc w:val="left"/>
        <w:rPr>
          <w:b/>
          <w:szCs w:val="24"/>
          <w:lang w:eastAsia="en-US"/>
        </w:rPr>
      </w:pPr>
      <w:r w:rsidRPr="008111CB">
        <w:rPr>
          <w:szCs w:val="24"/>
          <w:lang w:eastAsia="en-US"/>
        </w:rPr>
        <w:tab/>
      </w:r>
      <w:r w:rsidRPr="008111CB">
        <w:rPr>
          <w:szCs w:val="24"/>
          <w:lang w:eastAsia="en-US"/>
        </w:rPr>
        <w:tab/>
      </w:r>
      <w:r w:rsidRPr="008111CB">
        <w:rPr>
          <w:szCs w:val="24"/>
          <w:lang w:eastAsia="en-US"/>
        </w:rPr>
        <w:tab/>
      </w:r>
    </w:p>
    <w:p w14:paraId="539776D6" w14:textId="77777777" w:rsidR="00896EA3" w:rsidRPr="008111CB" w:rsidRDefault="00896EA3" w:rsidP="00896EA3">
      <w:pPr>
        <w:pStyle w:val="Body1"/>
        <w:widowControl/>
        <w:shd w:val="clear" w:color="auto" w:fill="auto"/>
        <w:autoSpaceDE/>
        <w:autoSpaceDN/>
        <w:adjustRightInd/>
        <w:ind w:left="0"/>
        <w:jc w:val="left"/>
        <w:rPr>
          <w:b/>
          <w:szCs w:val="24"/>
          <w:lang w:eastAsia="en-US"/>
        </w:rPr>
      </w:pPr>
    </w:p>
    <w:p w14:paraId="74B6C276" w14:textId="64383D78" w:rsidR="00896EA3" w:rsidRPr="008111CB" w:rsidRDefault="005C07F3" w:rsidP="00896EA3">
      <w:pPr>
        <w:pStyle w:val="Body1"/>
        <w:widowControl/>
        <w:shd w:val="clear" w:color="auto" w:fill="auto"/>
        <w:autoSpaceDE/>
        <w:autoSpaceDN/>
        <w:adjustRightInd/>
        <w:ind w:left="0"/>
        <w:jc w:val="left"/>
        <w:rPr>
          <w:szCs w:val="24"/>
          <w:lang w:eastAsia="en-US"/>
        </w:rPr>
      </w:pPr>
      <w:r w:rsidRPr="008111CB">
        <w:rPr>
          <w:szCs w:val="24"/>
          <w:lang w:eastAsia="en-US"/>
        </w:rPr>
        <w:t xml:space="preserve">Present when the Common Seal of </w:t>
      </w:r>
      <w:r w:rsidRPr="008111CB">
        <w:rPr>
          <w:szCs w:val="24"/>
          <w:lang w:eastAsia="en-US"/>
        </w:rPr>
        <w:br/>
        <w:t>[</w:t>
      </w:r>
      <w:sdt>
        <w:sdtPr>
          <w:rPr>
            <w:szCs w:val="24"/>
            <w:lang w:eastAsia="en-US"/>
          </w:rPr>
          <w:id w:val="1141764203"/>
          <w:lock w:val="sdtLocked"/>
          <w:placeholder>
            <w:docPart w:val="1170EBF9AFA047C391373F577271027F"/>
          </w:placeholder>
          <w:showingPlcHdr/>
          <w:text/>
        </w:sdtPr>
        <w:sdtEndPr/>
        <w:sdtContent>
          <w:r w:rsidR="00657D24" w:rsidRPr="008111CB">
            <w:rPr>
              <w:rStyle w:val="PlaceholderText"/>
            </w:rPr>
            <w:t>Name of Participating Insurer</w:t>
          </w:r>
        </w:sdtContent>
      </w:sdt>
      <w:r w:rsidR="00C15EFC" w:rsidRPr="008111CB">
        <w:rPr>
          <w:b/>
          <w:szCs w:val="24"/>
          <w:lang w:eastAsia="en-US"/>
        </w:rPr>
        <w:t xml:space="preserve"> </w:t>
      </w:r>
      <w:r w:rsidRPr="008111CB">
        <w:rPr>
          <w:szCs w:val="24"/>
          <w:lang w:eastAsia="en-US"/>
        </w:rPr>
        <w:t>]</w:t>
      </w:r>
      <w:r w:rsidRPr="008111CB">
        <w:rPr>
          <w:b/>
          <w:szCs w:val="24"/>
          <w:lang w:eastAsia="en-US"/>
        </w:rPr>
        <w:br/>
      </w:r>
      <w:r w:rsidRPr="008111CB">
        <w:rPr>
          <w:szCs w:val="24"/>
          <w:lang w:eastAsia="en-US"/>
        </w:rPr>
        <w:t>was affixed hereto:-</w:t>
      </w:r>
    </w:p>
    <w:p w14:paraId="224F1717" w14:textId="77777777" w:rsidR="00896EA3" w:rsidRPr="008111CB" w:rsidRDefault="00896EA3" w:rsidP="00896EA3">
      <w:pPr>
        <w:pStyle w:val="Body1"/>
        <w:widowControl/>
        <w:shd w:val="clear" w:color="auto" w:fill="auto"/>
        <w:autoSpaceDE/>
        <w:autoSpaceDN/>
        <w:adjustRightInd/>
        <w:ind w:left="0"/>
        <w:jc w:val="left"/>
        <w:rPr>
          <w:szCs w:val="24"/>
          <w:lang w:eastAsia="en-US"/>
        </w:rPr>
      </w:pPr>
    </w:p>
    <w:p w14:paraId="307E1CC9" w14:textId="77777777" w:rsidR="00657D24" w:rsidRPr="008111CB" w:rsidRDefault="00657D24" w:rsidP="00896EA3">
      <w:pPr>
        <w:pStyle w:val="Body1"/>
        <w:widowControl/>
        <w:shd w:val="clear" w:color="auto" w:fill="auto"/>
        <w:autoSpaceDE/>
        <w:autoSpaceDN/>
        <w:adjustRightInd/>
        <w:ind w:left="0"/>
        <w:jc w:val="left"/>
        <w:rPr>
          <w:szCs w:val="24"/>
          <w:lang w:eastAsia="en-US"/>
        </w:rPr>
      </w:pPr>
    </w:p>
    <w:p w14:paraId="430EC264" w14:textId="77777777" w:rsidR="00657D24" w:rsidRPr="008111CB" w:rsidRDefault="00657D24" w:rsidP="00896EA3">
      <w:pPr>
        <w:pStyle w:val="Body1"/>
        <w:widowControl/>
        <w:shd w:val="clear" w:color="auto" w:fill="auto"/>
        <w:autoSpaceDE/>
        <w:autoSpaceDN/>
        <w:adjustRightInd/>
        <w:ind w:left="0"/>
        <w:jc w:val="left"/>
        <w:rPr>
          <w:szCs w:val="24"/>
          <w:lang w:eastAsia="en-US"/>
        </w:rPr>
      </w:pPr>
    </w:p>
    <w:p w14:paraId="60F50595" w14:textId="77777777" w:rsidR="00657D24" w:rsidRPr="008111CB" w:rsidRDefault="00657D24" w:rsidP="00896EA3">
      <w:pPr>
        <w:pStyle w:val="Body1"/>
        <w:widowControl/>
        <w:shd w:val="clear" w:color="auto" w:fill="auto"/>
        <w:autoSpaceDE/>
        <w:autoSpaceDN/>
        <w:adjustRightInd/>
        <w:ind w:left="0"/>
        <w:jc w:val="left"/>
        <w:rPr>
          <w:szCs w:val="24"/>
          <w:lang w:eastAsia="en-US"/>
        </w:rPr>
      </w:pPr>
    </w:p>
    <w:p w14:paraId="7C58D902" w14:textId="5615C355" w:rsidR="00657D24" w:rsidRPr="008111CB" w:rsidRDefault="008B4A0E" w:rsidP="00657D24">
      <w:pPr>
        <w:jc w:val="left"/>
        <w:rPr>
          <w:rFonts w:ascii="Arial" w:hAnsi="Arial" w:cs="Arial"/>
          <w:b/>
          <w:szCs w:val="24"/>
          <w:lang w:eastAsia="en-US"/>
        </w:rPr>
      </w:pPr>
      <w:r w:rsidRPr="008111CB">
        <w:rPr>
          <w:rFonts w:ascii="Arial" w:hAnsi="Arial" w:cs="Arial"/>
          <w:b/>
          <w:szCs w:val="24"/>
          <w:lang w:eastAsia="en-US"/>
        </w:rPr>
        <w:t xml:space="preserve">SIGNATURE: </w:t>
      </w:r>
      <w:r w:rsidR="00657D24" w:rsidRPr="008111CB">
        <w:rPr>
          <w:rFonts w:ascii="Arial" w:hAnsi="Arial" w:cs="Arial"/>
          <w:b/>
          <w:szCs w:val="24"/>
          <w:lang w:eastAsia="en-US"/>
        </w:rPr>
        <w:t>_________________________</w:t>
      </w:r>
      <w:r w:rsidR="00657D24" w:rsidRPr="008111CB">
        <w:rPr>
          <w:rFonts w:ascii="Arial" w:hAnsi="Arial" w:cs="Arial"/>
          <w:b/>
          <w:szCs w:val="24"/>
          <w:lang w:eastAsia="en-US"/>
        </w:rPr>
        <w:tab/>
      </w:r>
      <w:r w:rsidR="00657D24" w:rsidRPr="008111CB">
        <w:rPr>
          <w:rFonts w:ascii="Arial" w:hAnsi="Arial" w:cs="Arial"/>
          <w:b/>
          <w:szCs w:val="24"/>
          <w:lang w:eastAsia="en-US"/>
        </w:rPr>
        <w:tab/>
      </w:r>
      <w:r w:rsidR="00657D24" w:rsidRPr="008111CB">
        <w:rPr>
          <w:rFonts w:ascii="Arial" w:hAnsi="Arial" w:cs="Arial"/>
          <w:b/>
          <w:szCs w:val="24"/>
          <w:lang w:eastAsia="en-US"/>
        </w:rPr>
        <w:tab/>
      </w:r>
    </w:p>
    <w:sdt>
      <w:sdtPr>
        <w:rPr>
          <w:rFonts w:ascii="Arial" w:hAnsi="Arial" w:cs="Arial"/>
          <w:b/>
          <w:szCs w:val="24"/>
          <w:lang w:eastAsia="en-US"/>
        </w:rPr>
        <w:id w:val="-1681108753"/>
        <w:lock w:val="sdtLocked"/>
        <w:placeholder>
          <w:docPart w:val="9C37F7432AA94479832788CB513F1532"/>
        </w:placeholder>
        <w:showingPlcHdr/>
        <w:text/>
      </w:sdtPr>
      <w:sdtEndPr/>
      <w:sdtContent>
        <w:p w14:paraId="320B74F9" w14:textId="7146AC91" w:rsidR="00657D24" w:rsidRPr="008111CB" w:rsidRDefault="00657D24" w:rsidP="00657D24">
          <w:pPr>
            <w:jc w:val="left"/>
            <w:rPr>
              <w:rFonts w:ascii="Arial" w:hAnsi="Arial" w:cs="Arial"/>
              <w:b/>
              <w:szCs w:val="24"/>
              <w:lang w:eastAsia="en-US"/>
            </w:rPr>
          </w:pPr>
          <w:r w:rsidRPr="008111CB">
            <w:rPr>
              <w:rStyle w:val="PlaceholderText"/>
            </w:rPr>
            <w:t>Name</w:t>
          </w:r>
        </w:p>
      </w:sdtContent>
    </w:sdt>
    <w:sdt>
      <w:sdtPr>
        <w:rPr>
          <w:szCs w:val="24"/>
          <w:lang w:eastAsia="en-US"/>
        </w:rPr>
        <w:id w:val="1342904724"/>
        <w:lock w:val="sdtLocked"/>
        <w:placeholder>
          <w:docPart w:val="9F0239E67E27416486150DDCC0F4180A"/>
        </w:placeholder>
        <w:showingPlcHdr/>
        <w:text/>
      </w:sdtPr>
      <w:sdtEndPr/>
      <w:sdtContent>
        <w:p w14:paraId="6B8C31A1" w14:textId="06270FBF" w:rsidR="00657D24" w:rsidRPr="008111CB" w:rsidRDefault="00657D24" w:rsidP="00896EA3">
          <w:pPr>
            <w:pStyle w:val="Body1"/>
            <w:widowControl/>
            <w:shd w:val="clear" w:color="auto" w:fill="auto"/>
            <w:autoSpaceDE/>
            <w:autoSpaceDN/>
            <w:adjustRightInd/>
            <w:ind w:left="0"/>
            <w:jc w:val="left"/>
            <w:rPr>
              <w:szCs w:val="24"/>
              <w:lang w:eastAsia="en-US"/>
            </w:rPr>
          </w:pPr>
          <w:r w:rsidRPr="008111CB">
            <w:rPr>
              <w:rStyle w:val="PlaceholderText"/>
            </w:rPr>
            <w:t>Title</w:t>
          </w:r>
        </w:p>
      </w:sdtContent>
    </w:sdt>
    <w:p w14:paraId="4F358853" w14:textId="1372AFE5" w:rsidR="00896EA3" w:rsidRPr="008111CB" w:rsidRDefault="00A9693D" w:rsidP="00896EA3">
      <w:pPr>
        <w:pStyle w:val="Body1"/>
        <w:widowControl/>
        <w:shd w:val="clear" w:color="auto" w:fill="auto"/>
        <w:autoSpaceDE/>
        <w:autoSpaceDN/>
        <w:adjustRightInd/>
        <w:ind w:left="0"/>
        <w:jc w:val="left"/>
        <w:rPr>
          <w:b/>
          <w:szCs w:val="24"/>
          <w:lang w:eastAsia="en-US"/>
        </w:rPr>
      </w:pPr>
      <w:sdt>
        <w:sdtPr>
          <w:rPr>
            <w:szCs w:val="24"/>
            <w:lang w:eastAsia="en-US"/>
          </w:rPr>
          <w:id w:val="-932740471"/>
          <w:lock w:val="sdtLocked"/>
          <w:placeholder>
            <w:docPart w:val="1106FBE47D6741EBA8572AC81FEAB012"/>
          </w:placeholder>
          <w:showingPlcHdr/>
          <w:text/>
        </w:sdtPr>
        <w:sdtEndPr/>
        <w:sdtContent>
          <w:r w:rsidR="00751422" w:rsidRPr="008111CB">
            <w:rPr>
              <w:rStyle w:val="PlaceholderText"/>
            </w:rPr>
            <w:t>Name of Participating Insurer</w:t>
          </w:r>
        </w:sdtContent>
      </w:sdt>
      <w:r w:rsidR="005C07F3" w:rsidRPr="008111CB">
        <w:rPr>
          <w:szCs w:val="24"/>
          <w:lang w:eastAsia="en-US"/>
        </w:rPr>
        <w:tab/>
      </w:r>
      <w:r w:rsidR="005C07F3" w:rsidRPr="008111CB">
        <w:rPr>
          <w:szCs w:val="24"/>
          <w:lang w:eastAsia="en-US"/>
        </w:rPr>
        <w:tab/>
      </w:r>
      <w:r w:rsidR="005C07F3" w:rsidRPr="008111CB">
        <w:rPr>
          <w:szCs w:val="24"/>
          <w:lang w:eastAsia="en-US"/>
        </w:rPr>
        <w:tab/>
      </w:r>
      <w:r w:rsidR="005C07F3" w:rsidRPr="008111CB">
        <w:rPr>
          <w:szCs w:val="24"/>
          <w:lang w:eastAsia="en-US"/>
        </w:rPr>
        <w:tab/>
      </w:r>
    </w:p>
    <w:p w14:paraId="53BBB01E" w14:textId="77777777" w:rsidR="00896EA3" w:rsidRPr="008111CB" w:rsidRDefault="00896EA3" w:rsidP="00896EA3">
      <w:pPr>
        <w:pStyle w:val="Body1"/>
        <w:widowControl/>
        <w:shd w:val="clear" w:color="auto" w:fill="auto"/>
        <w:autoSpaceDE/>
        <w:autoSpaceDN/>
        <w:adjustRightInd/>
        <w:ind w:left="0"/>
        <w:jc w:val="left"/>
        <w:rPr>
          <w:b/>
          <w:szCs w:val="24"/>
          <w:lang w:eastAsia="en-US"/>
        </w:rPr>
      </w:pPr>
    </w:p>
    <w:p w14:paraId="6260522D" w14:textId="77777777" w:rsidR="00896EA3" w:rsidRPr="008111CB" w:rsidRDefault="005C07F3" w:rsidP="00896EA3">
      <w:pPr>
        <w:pStyle w:val="SCHEDULEHEADING-LEVEL1"/>
        <w:widowControl/>
        <w:shd w:val="clear" w:color="auto" w:fill="auto"/>
        <w:autoSpaceDE/>
        <w:autoSpaceDN/>
        <w:adjustRightInd/>
        <w:rPr>
          <w:bCs w:val="0"/>
          <w:szCs w:val="24"/>
          <w:lang w:eastAsia="en-US"/>
        </w:rPr>
      </w:pPr>
      <w:r w:rsidRPr="008111CB">
        <w:rPr>
          <w:bCs w:val="0"/>
          <w:szCs w:val="24"/>
          <w:lang w:eastAsia="en-US"/>
        </w:rPr>
        <w:br w:type="page"/>
      </w:r>
    </w:p>
    <w:p w14:paraId="243D7C0A" w14:textId="77777777" w:rsidR="00896EA3" w:rsidRPr="008111CB" w:rsidRDefault="005C07F3" w:rsidP="00896EA3">
      <w:pPr>
        <w:pStyle w:val="SCHEDULEHEADING-LEVEL1"/>
        <w:widowControl/>
        <w:shd w:val="clear" w:color="auto" w:fill="auto"/>
        <w:autoSpaceDE/>
        <w:autoSpaceDN/>
        <w:adjustRightInd/>
        <w:rPr>
          <w:bCs w:val="0"/>
          <w:szCs w:val="24"/>
          <w:lang w:eastAsia="en-US"/>
        </w:rPr>
      </w:pPr>
      <w:bookmarkStart w:id="226" w:name="_Toc177997071"/>
      <w:r w:rsidRPr="008111CB">
        <w:rPr>
          <w:bCs w:val="0"/>
          <w:szCs w:val="24"/>
          <w:lang w:eastAsia="en-US"/>
        </w:rPr>
        <w:lastRenderedPageBreak/>
        <w:t xml:space="preserve">Schedule </w:t>
      </w:r>
      <w:bookmarkStart w:id="227" w:name="DocXTextRef73"/>
      <w:r w:rsidRPr="008111CB">
        <w:rPr>
          <w:bCs w:val="0"/>
          <w:szCs w:val="24"/>
          <w:lang w:eastAsia="en-US"/>
        </w:rPr>
        <w:t>1</w:t>
      </w:r>
      <w:bookmarkEnd w:id="226"/>
      <w:bookmarkEnd w:id="227"/>
    </w:p>
    <w:p w14:paraId="65CC507D" w14:textId="77777777" w:rsidR="00896EA3" w:rsidRPr="008111CB" w:rsidRDefault="005C07F3" w:rsidP="00896EA3">
      <w:pPr>
        <w:pStyle w:val="ScheduleHeading-Level2"/>
        <w:widowControl/>
        <w:shd w:val="clear" w:color="auto" w:fill="auto"/>
        <w:autoSpaceDE/>
        <w:autoSpaceDN/>
        <w:adjustRightInd/>
        <w:rPr>
          <w:bCs w:val="0"/>
          <w:szCs w:val="24"/>
          <w:lang w:eastAsia="en-US"/>
        </w:rPr>
      </w:pPr>
      <w:bookmarkStart w:id="228" w:name="_Toc177997072"/>
      <w:bookmarkStart w:id="229" w:name="_Ref297802325"/>
      <w:bookmarkStart w:id="230" w:name="OLE_LINK1"/>
      <w:bookmarkStart w:id="231" w:name="OLE_LINK2"/>
      <w:r w:rsidRPr="008111CB">
        <w:rPr>
          <w:bCs w:val="0"/>
          <w:szCs w:val="24"/>
          <w:lang w:eastAsia="en-US"/>
        </w:rPr>
        <w:t>Minimum Terms and Conditions of Professional Indemnity Insurance for Solicitors and Registered Lawyers in Ireland</w:t>
      </w:r>
      <w:bookmarkEnd w:id="228"/>
    </w:p>
    <w:bookmarkEnd w:id="229"/>
    <w:bookmarkEnd w:id="230"/>
    <w:bookmarkEnd w:id="231"/>
    <w:p w14:paraId="6A38C8D6" w14:textId="77777777" w:rsidR="00896EA3" w:rsidRPr="008111CB" w:rsidRDefault="00896EA3" w:rsidP="00896EA3">
      <w:pPr>
        <w:pStyle w:val="BodyText"/>
        <w:widowControl/>
        <w:shd w:val="clear" w:color="auto" w:fill="auto"/>
        <w:autoSpaceDE/>
        <w:autoSpaceDN/>
        <w:adjustRightInd/>
        <w:rPr>
          <w:szCs w:val="24"/>
          <w:lang w:eastAsia="en-US"/>
        </w:rPr>
      </w:pPr>
    </w:p>
    <w:p w14:paraId="1F7DBC7F" w14:textId="77777777" w:rsidR="00896EA3" w:rsidRPr="008111CB" w:rsidRDefault="005C07F3" w:rsidP="00896EA3">
      <w:pPr>
        <w:pStyle w:val="Level1"/>
        <w:widowControl/>
        <w:numPr>
          <w:ilvl w:val="0"/>
          <w:numId w:val="34"/>
        </w:numPr>
        <w:shd w:val="clear" w:color="auto" w:fill="auto"/>
        <w:autoSpaceDE/>
        <w:autoSpaceDN/>
        <w:adjustRightInd/>
        <w:outlineLvl w:val="9"/>
        <w:rPr>
          <w:bCs w:val="0"/>
          <w:szCs w:val="24"/>
          <w:lang w:eastAsia="en-US"/>
        </w:rPr>
      </w:pPr>
      <w:bookmarkStart w:id="232" w:name="_Ref493858570"/>
      <w:bookmarkStart w:id="233" w:name="_Toc177997073"/>
      <w:r w:rsidRPr="008111CB">
        <w:rPr>
          <w:bCs w:val="0"/>
          <w:szCs w:val="24"/>
          <w:lang w:eastAsia="en-US"/>
        </w:rPr>
        <w:t>Interpretation</w:t>
      </w:r>
      <w:bookmarkEnd w:id="232"/>
      <w:bookmarkEnd w:id="233"/>
    </w:p>
    <w:p w14:paraId="35B50631" w14:textId="77777777" w:rsidR="00896EA3" w:rsidRPr="008111CB" w:rsidRDefault="005C07F3" w:rsidP="00896EA3">
      <w:pPr>
        <w:pStyle w:val="Level2"/>
        <w:widowControl/>
        <w:numPr>
          <w:ilvl w:val="1"/>
          <w:numId w:val="20"/>
        </w:numPr>
        <w:shd w:val="clear" w:color="auto" w:fill="auto"/>
        <w:autoSpaceDE/>
        <w:autoSpaceDN/>
        <w:adjustRightInd/>
        <w:rPr>
          <w:szCs w:val="24"/>
          <w:lang w:eastAsia="en-US"/>
        </w:rPr>
      </w:pPr>
      <w:bookmarkStart w:id="234" w:name="_Ref493858571"/>
      <w:r w:rsidRPr="008111CB">
        <w:rPr>
          <w:szCs w:val="24"/>
          <w:lang w:eastAsia="en-US"/>
        </w:rPr>
        <w:t>In these terms and conditions, the following expressions shall have the following meanings</w:t>
      </w:r>
      <w:bookmarkEnd w:id="234"/>
      <w:r w:rsidR="00DC15AC" w:rsidRPr="008111CB">
        <w:rPr>
          <w:szCs w:val="24"/>
          <w:lang w:eastAsia="en-US"/>
        </w:rPr>
        <w:t>:-</w:t>
      </w:r>
    </w:p>
    <w:p w14:paraId="7CBB4629"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“Amount Insured” means the limit of liability of each Insurer under the Insurance, including, for the avoidance of doubt, the aggregate limit of liability of all Insurers where the coverage is provided on the basis of co-insurance;</w:t>
      </w:r>
    </w:p>
    <w:p w14:paraId="377F9439"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 xml:space="preserve">“Authorised Insurer” means an insurer that holds an authorisation to carry on insurance business for the purposes of Directive </w:t>
      </w:r>
      <w:r w:rsidR="00807D60" w:rsidRPr="008111CB">
        <w:rPr>
          <w:szCs w:val="24"/>
          <w:lang w:eastAsia="en-US"/>
        </w:rPr>
        <w:t>2009/138/EC</w:t>
      </w:r>
      <w:r w:rsidRPr="008111CB">
        <w:rPr>
          <w:szCs w:val="24"/>
          <w:lang w:eastAsia="en-US"/>
        </w:rPr>
        <w:t xml:space="preserve"> or that is otherwise entitled to carry on non-life insurance business in the State;</w:t>
      </w:r>
    </w:p>
    <w:p w14:paraId="346615F7"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“Circumstance” means an incident, fact, occurrence, matter, act or omission that may give rise to a Claim in the context of civil liability;</w:t>
      </w:r>
    </w:p>
    <w:p w14:paraId="4B65749B" w14:textId="77777777" w:rsidR="00896EA3" w:rsidRPr="008111CB" w:rsidRDefault="005C07F3" w:rsidP="00896EA3">
      <w:pPr>
        <w:spacing w:after="240"/>
        <w:ind w:left="709"/>
        <w:rPr>
          <w:rFonts w:ascii="Arial" w:hAnsi="Arial" w:cs="Arial"/>
          <w:sz w:val="20"/>
          <w:szCs w:val="20"/>
          <w:lang w:eastAsia="en-US"/>
        </w:rPr>
      </w:pPr>
      <w:r w:rsidRPr="008111CB">
        <w:rPr>
          <w:rFonts w:ascii="Arial" w:hAnsi="Arial" w:cs="Arial"/>
          <w:sz w:val="20"/>
          <w:szCs w:val="20"/>
          <w:lang w:eastAsia="en-US"/>
        </w:rPr>
        <w:t>“Claim” means a request or demand for, or an assertion of a right to, or an intimation of an intention to seek</w:t>
      </w:r>
      <w:r w:rsidR="00807D60" w:rsidRPr="008111CB">
        <w:rPr>
          <w:rFonts w:ascii="Arial" w:hAnsi="Arial" w:cs="Arial"/>
          <w:sz w:val="20"/>
          <w:szCs w:val="20"/>
          <w:lang w:eastAsia="en-US"/>
        </w:rPr>
        <w:t>:-</w:t>
      </w:r>
    </w:p>
    <w:p w14:paraId="0E3729EA" w14:textId="77777777" w:rsidR="00896EA3" w:rsidRPr="008111CB" w:rsidRDefault="005C07F3" w:rsidP="00896EA3">
      <w:pPr>
        <w:spacing w:after="240"/>
        <w:ind w:left="1418" w:hanging="709"/>
        <w:rPr>
          <w:rFonts w:ascii="Arial" w:hAnsi="Arial" w:cs="Arial"/>
          <w:sz w:val="20"/>
          <w:szCs w:val="20"/>
          <w:lang w:eastAsia="en-US"/>
        </w:rPr>
      </w:pPr>
      <w:r w:rsidRPr="008111CB">
        <w:rPr>
          <w:rFonts w:ascii="Arial" w:hAnsi="Arial" w:cs="Arial"/>
          <w:sz w:val="20"/>
          <w:szCs w:val="20"/>
          <w:lang w:eastAsia="en-US"/>
        </w:rPr>
        <w:t>(a)</w:t>
      </w:r>
      <w:r w:rsidRPr="008111CB">
        <w:rPr>
          <w:rFonts w:ascii="Arial" w:hAnsi="Arial" w:cs="Arial"/>
          <w:sz w:val="20"/>
          <w:szCs w:val="20"/>
          <w:lang w:eastAsia="en-US"/>
        </w:rPr>
        <w:tab/>
        <w:t>civil compensation of any nature or civil damages of any nature; or</w:t>
      </w:r>
    </w:p>
    <w:p w14:paraId="754FB40C" w14:textId="77777777" w:rsidR="00896EA3" w:rsidRPr="008111CB" w:rsidRDefault="005C07F3" w:rsidP="00896EA3">
      <w:pPr>
        <w:spacing w:after="240"/>
        <w:ind w:left="1418" w:hanging="709"/>
        <w:rPr>
          <w:rFonts w:ascii="Arial" w:hAnsi="Arial" w:cs="Arial"/>
          <w:sz w:val="20"/>
          <w:szCs w:val="20"/>
          <w:lang w:eastAsia="en-US"/>
        </w:rPr>
      </w:pPr>
      <w:r w:rsidRPr="008111CB">
        <w:rPr>
          <w:rFonts w:ascii="Arial" w:hAnsi="Arial" w:cs="Arial"/>
          <w:sz w:val="20"/>
          <w:szCs w:val="20"/>
          <w:lang w:eastAsia="en-US"/>
        </w:rPr>
        <w:t>(b)</w:t>
      </w:r>
      <w:r w:rsidRPr="008111CB">
        <w:rPr>
          <w:rFonts w:ascii="Arial" w:hAnsi="Arial" w:cs="Arial"/>
          <w:sz w:val="20"/>
          <w:szCs w:val="20"/>
          <w:lang w:eastAsia="en-US"/>
        </w:rPr>
        <w:tab/>
        <w:t xml:space="preserve">any award to be made pursuant to the provisions of the Solicitors Acts 1954 to 2015, </w:t>
      </w:r>
      <w:r w:rsidR="00807D60" w:rsidRPr="008111CB">
        <w:rPr>
          <w:rFonts w:ascii="Arial" w:hAnsi="Arial" w:cs="Arial"/>
          <w:sz w:val="20"/>
          <w:szCs w:val="20"/>
          <w:lang w:eastAsia="en-US"/>
        </w:rPr>
        <w:t>the Legal Services Regulation Act 2015</w:t>
      </w:r>
      <w:r w:rsidR="007D3B4A" w:rsidRPr="008111CB">
        <w:rPr>
          <w:rFonts w:ascii="Arial" w:hAnsi="Arial" w:cs="Arial"/>
          <w:sz w:val="20"/>
          <w:szCs w:val="20"/>
          <w:lang w:eastAsia="en-US"/>
        </w:rPr>
        <w:t>,</w:t>
      </w:r>
      <w:r w:rsidR="00807D60" w:rsidRPr="008111CB">
        <w:rPr>
          <w:rFonts w:ascii="Arial" w:hAnsi="Arial" w:cs="Arial"/>
          <w:sz w:val="20"/>
          <w:szCs w:val="20"/>
          <w:lang w:eastAsia="en-US"/>
        </w:rPr>
        <w:t xml:space="preserve"> </w:t>
      </w:r>
      <w:r w:rsidRPr="008111CB">
        <w:rPr>
          <w:rFonts w:ascii="Arial" w:hAnsi="Arial" w:cs="Arial"/>
          <w:sz w:val="20"/>
          <w:szCs w:val="20"/>
          <w:lang w:eastAsia="en-US"/>
        </w:rPr>
        <w:t xml:space="preserve">or any regulations made thereunder, for compensation or restitution to clients or any other obligation that may be imposed on solicitors or Registered Lawyers to compensate or make restitution to clients by statute from time to time, but for the avoidance of doubt, the term “Claim” does not include any claim for the payment of costs incurred by any Insured in defending or resisting proceedings seeking an award against that Insured of the nature described in this </w:t>
      </w:r>
      <w:bookmarkStart w:id="235" w:name="DocXTextRef74"/>
      <w:r w:rsidRPr="008111CB">
        <w:rPr>
          <w:rFonts w:ascii="Arial" w:hAnsi="Arial" w:cs="Arial"/>
          <w:sz w:val="20"/>
          <w:szCs w:val="20"/>
          <w:lang w:eastAsia="en-US"/>
        </w:rPr>
        <w:t xml:space="preserve">sub-paragraph </w:t>
      </w:r>
      <w:bookmarkStart w:id="236" w:name="DocXTextRef76"/>
      <w:r w:rsidRPr="008111CB">
        <w:rPr>
          <w:rFonts w:ascii="Arial" w:hAnsi="Arial" w:cs="Arial"/>
          <w:sz w:val="20"/>
          <w:szCs w:val="20"/>
          <w:lang w:eastAsia="en-US"/>
        </w:rPr>
        <w:t>(b)</w:t>
      </w:r>
      <w:bookmarkEnd w:id="235"/>
      <w:bookmarkEnd w:id="236"/>
      <w:r w:rsidRPr="008111CB">
        <w:rPr>
          <w:rFonts w:ascii="Arial" w:hAnsi="Arial" w:cs="Arial"/>
          <w:sz w:val="20"/>
          <w:szCs w:val="20"/>
          <w:lang w:eastAsia="en-US"/>
        </w:rPr>
        <w:t xml:space="preserve"> where the Insurance, in accordance with the Minimum Terms and Conditions, excludes the Insurer’s liability to indemnify the Insured in respect of such costs. </w:t>
      </w:r>
    </w:p>
    <w:p w14:paraId="0DBB197D" w14:textId="77777777" w:rsidR="00896EA3" w:rsidRPr="008111CB" w:rsidRDefault="005C07F3" w:rsidP="00896EA3">
      <w:pPr>
        <w:spacing w:after="240"/>
        <w:ind w:left="709"/>
        <w:rPr>
          <w:rFonts w:ascii="Arial" w:hAnsi="Arial" w:cs="Arial"/>
          <w:sz w:val="20"/>
          <w:szCs w:val="20"/>
          <w:lang w:eastAsia="en-US"/>
        </w:rPr>
      </w:pPr>
      <w:r w:rsidRPr="008111CB">
        <w:rPr>
          <w:rFonts w:ascii="Arial" w:hAnsi="Arial" w:cs="Arial"/>
          <w:sz w:val="20"/>
          <w:szCs w:val="20"/>
          <w:lang w:eastAsia="en-US"/>
        </w:rPr>
        <w:t xml:space="preserve">For the purposes of </w:t>
      </w:r>
      <w:bookmarkStart w:id="237" w:name="DocXTextRef75"/>
      <w:r w:rsidRPr="008111CB">
        <w:rPr>
          <w:rFonts w:ascii="Arial" w:hAnsi="Arial" w:cs="Arial"/>
          <w:sz w:val="20"/>
          <w:szCs w:val="20"/>
          <w:lang w:eastAsia="en-US"/>
        </w:rPr>
        <w:t xml:space="preserve">sub-paragraph </w:t>
      </w:r>
      <w:bookmarkStart w:id="238" w:name="DocXTextRef77"/>
      <w:r w:rsidRPr="008111CB">
        <w:rPr>
          <w:rFonts w:ascii="Arial" w:hAnsi="Arial" w:cs="Arial"/>
          <w:sz w:val="20"/>
          <w:szCs w:val="20"/>
          <w:lang w:eastAsia="en-US"/>
        </w:rPr>
        <w:t>(b)</w:t>
      </w:r>
      <w:bookmarkEnd w:id="237"/>
      <w:bookmarkEnd w:id="238"/>
      <w:r w:rsidRPr="008111CB">
        <w:rPr>
          <w:rFonts w:ascii="Arial" w:hAnsi="Arial" w:cs="Arial"/>
          <w:sz w:val="20"/>
          <w:szCs w:val="20"/>
          <w:lang w:eastAsia="en-US"/>
        </w:rPr>
        <w:t>, the discharge of an obligation of an Insured, following receipt by an Insured of a Notification of a Requirement to Rectify, shall be treated as a “Claim” (subject to the provisions of the Regulations and/or Minimum Terms and Conditions) notwithstanding that a formal award pursuant to the provisions of the Solicitors Acts 1954 to 2015,</w:t>
      </w:r>
      <w:r w:rsidR="00807D60" w:rsidRPr="008111CB">
        <w:rPr>
          <w:rFonts w:ascii="Arial" w:hAnsi="Arial" w:cs="Arial"/>
          <w:sz w:val="20"/>
          <w:szCs w:val="20"/>
          <w:lang w:eastAsia="en-US"/>
        </w:rPr>
        <w:t xml:space="preserve"> the Legal Services Regulation Act 2015</w:t>
      </w:r>
      <w:r w:rsidRPr="008111CB">
        <w:rPr>
          <w:rFonts w:ascii="Arial" w:hAnsi="Arial" w:cs="Arial"/>
          <w:sz w:val="20"/>
          <w:szCs w:val="20"/>
          <w:lang w:eastAsia="en-US"/>
        </w:rPr>
        <w:t xml:space="preserve"> or any regulations made thereunder, has not been made; </w:t>
      </w:r>
    </w:p>
    <w:p w14:paraId="5DCD7DE4"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 “Claimant” means a person or entity that has made or may make a Claim (including a Claim for contribution or indemnity);</w:t>
      </w:r>
    </w:p>
    <w:p w14:paraId="2F63777C"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“Client Account” shall have the same meaning as prescribed in the Solicitors Accounts Regulations or the meaning prescribed in any statute or statutory instrument amending or replacing the Solicitors Accounts Regulations;</w:t>
      </w:r>
    </w:p>
    <w:p w14:paraId="15EB99D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“Commercial Property Regulations” means the Solicitors (Professional Practice, Conduct and Discipline — Commercial Property Transactions) Regulations 2010;</w:t>
      </w:r>
    </w:p>
    <w:p w14:paraId="0A7A16D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“Coverage Period” means the period for which the Qualifying Insurance or the ARP coverage (as the case may be) held by a Firm affords cover; </w:t>
      </w:r>
    </w:p>
    <w:p w14:paraId="08CA0282"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lastRenderedPageBreak/>
        <w:t>“Defence Costs” mean legal costs and disbursements and investigative and related expenses reasonably and necessarily incurred with the consent of the Insurer</w:t>
      </w:r>
      <w:r w:rsidR="00DC31B7" w:rsidRPr="008111CB">
        <w:rPr>
          <w:szCs w:val="24"/>
          <w:lang w:eastAsia="en-US"/>
        </w:rPr>
        <w:t xml:space="preserve"> (such consent not to be unreasonably withheld)</w:t>
      </w:r>
      <w:r w:rsidRPr="008111CB">
        <w:rPr>
          <w:szCs w:val="24"/>
          <w:lang w:eastAsia="en-US"/>
        </w:rPr>
        <w:t xml:space="preserve"> in relation to a Claim including without limitation the costs of</w:t>
      </w:r>
      <w:r w:rsidR="00807D60" w:rsidRPr="008111CB">
        <w:rPr>
          <w:szCs w:val="24"/>
          <w:lang w:eastAsia="en-US"/>
        </w:rPr>
        <w:t>:-</w:t>
      </w:r>
    </w:p>
    <w:p w14:paraId="48CED9A4" w14:textId="77777777" w:rsidR="00896EA3" w:rsidRPr="008111CB" w:rsidRDefault="005C07F3" w:rsidP="00896EA3">
      <w:pPr>
        <w:pStyle w:val="Level4"/>
        <w:widowControl/>
        <w:numPr>
          <w:ilvl w:val="3"/>
          <w:numId w:val="34"/>
        </w:numPr>
        <w:shd w:val="clear" w:color="auto" w:fill="auto"/>
        <w:tabs>
          <w:tab w:val="clear" w:pos="2126"/>
          <w:tab w:val="left" w:pos="1411"/>
        </w:tabs>
        <w:autoSpaceDE/>
        <w:autoSpaceDN/>
        <w:adjustRightInd/>
        <w:ind w:left="1411" w:hanging="705"/>
        <w:rPr>
          <w:szCs w:val="24"/>
          <w:lang w:eastAsia="en-US"/>
        </w:rPr>
      </w:pPr>
      <w:bookmarkStart w:id="239" w:name="_Ref493858572"/>
      <w:r w:rsidRPr="008111CB">
        <w:rPr>
          <w:szCs w:val="24"/>
          <w:lang w:eastAsia="en-US"/>
        </w:rPr>
        <w:t>defending any proceedings</w:t>
      </w:r>
      <w:r w:rsidR="00807D60" w:rsidRPr="008111CB">
        <w:rPr>
          <w:szCs w:val="24"/>
          <w:lang w:eastAsia="en-US"/>
        </w:rPr>
        <w:t xml:space="preserve">; </w:t>
      </w:r>
      <w:r w:rsidRPr="008111CB">
        <w:rPr>
          <w:szCs w:val="24"/>
          <w:lang w:eastAsia="en-US"/>
        </w:rPr>
        <w:t>or</w:t>
      </w:r>
      <w:bookmarkEnd w:id="239"/>
    </w:p>
    <w:p w14:paraId="42804D0F" w14:textId="77777777" w:rsidR="00896EA3" w:rsidRPr="008111CB" w:rsidRDefault="005C07F3" w:rsidP="00896EA3">
      <w:pPr>
        <w:pStyle w:val="Level4"/>
        <w:widowControl/>
        <w:numPr>
          <w:ilvl w:val="3"/>
          <w:numId w:val="34"/>
        </w:numPr>
        <w:shd w:val="clear" w:color="auto" w:fill="auto"/>
        <w:tabs>
          <w:tab w:val="clear" w:pos="2126"/>
          <w:tab w:val="left" w:pos="1411"/>
        </w:tabs>
        <w:autoSpaceDE/>
        <w:autoSpaceDN/>
        <w:adjustRightInd/>
        <w:ind w:left="1411" w:hanging="705"/>
        <w:rPr>
          <w:szCs w:val="24"/>
          <w:lang w:eastAsia="en-US"/>
        </w:rPr>
      </w:pPr>
      <w:bookmarkStart w:id="240" w:name="_Ref493858573"/>
      <w:r w:rsidRPr="008111CB">
        <w:rPr>
          <w:szCs w:val="24"/>
          <w:lang w:eastAsia="en-US"/>
        </w:rPr>
        <w:t>conducting any proceedings for indemnity, contribution or recovery</w:t>
      </w:r>
      <w:bookmarkEnd w:id="240"/>
      <w:r w:rsidR="00807D60" w:rsidRPr="008111CB">
        <w:rPr>
          <w:szCs w:val="24"/>
          <w:lang w:eastAsia="en-US"/>
        </w:rPr>
        <w:t xml:space="preserve">; </w:t>
      </w:r>
      <w:r w:rsidRPr="008111CB">
        <w:rPr>
          <w:szCs w:val="24"/>
          <w:lang w:eastAsia="en-US"/>
        </w:rPr>
        <w:t>or</w:t>
      </w:r>
    </w:p>
    <w:p w14:paraId="4F19022E" w14:textId="77777777" w:rsidR="00896EA3" w:rsidRPr="008111CB" w:rsidRDefault="005C07F3" w:rsidP="00896EA3">
      <w:pPr>
        <w:pStyle w:val="Level4"/>
        <w:widowControl/>
        <w:numPr>
          <w:ilvl w:val="3"/>
          <w:numId w:val="20"/>
        </w:numPr>
        <w:shd w:val="clear" w:color="auto" w:fill="auto"/>
        <w:tabs>
          <w:tab w:val="clear" w:pos="2126"/>
          <w:tab w:val="left" w:pos="1411"/>
        </w:tabs>
        <w:autoSpaceDE/>
        <w:autoSpaceDN/>
        <w:adjustRightInd/>
        <w:ind w:left="1411" w:hanging="705"/>
        <w:rPr>
          <w:szCs w:val="24"/>
          <w:lang w:eastAsia="en-US"/>
        </w:rPr>
      </w:pPr>
      <w:bookmarkStart w:id="241" w:name="_Ref493858574"/>
      <w:r w:rsidRPr="008111CB">
        <w:rPr>
          <w:szCs w:val="24"/>
          <w:lang w:eastAsia="en-US"/>
        </w:rPr>
        <w:t>investigating, reducing, avoiding or compromising any actual or potential Claim;</w:t>
      </w:r>
      <w:bookmarkEnd w:id="241"/>
    </w:p>
    <w:p w14:paraId="0D756E5D"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but the term “Defence Costs” does not include</w:t>
      </w:r>
      <w:r w:rsidR="00807D60" w:rsidRPr="008111CB">
        <w:rPr>
          <w:szCs w:val="24"/>
          <w:lang w:eastAsia="en-US"/>
        </w:rPr>
        <w:t>:-</w:t>
      </w:r>
    </w:p>
    <w:p w14:paraId="6D179C7B" w14:textId="77777777" w:rsidR="00896EA3" w:rsidRPr="008111CB" w:rsidRDefault="005C07F3" w:rsidP="00896EA3">
      <w:pPr>
        <w:pStyle w:val="Level5"/>
        <w:widowControl/>
        <w:numPr>
          <w:ilvl w:val="4"/>
          <w:numId w:val="20"/>
        </w:numPr>
        <w:shd w:val="clear" w:color="auto" w:fill="auto"/>
        <w:tabs>
          <w:tab w:val="clear" w:pos="2835"/>
          <w:tab w:val="left" w:pos="2131"/>
        </w:tabs>
        <w:autoSpaceDE/>
        <w:autoSpaceDN/>
        <w:adjustRightInd/>
        <w:ind w:left="2131" w:hanging="720"/>
        <w:rPr>
          <w:szCs w:val="24"/>
          <w:lang w:eastAsia="en-US"/>
        </w:rPr>
      </w:pPr>
      <w:bookmarkStart w:id="242" w:name="_Ref493858575"/>
      <w:r w:rsidRPr="008111CB">
        <w:rPr>
          <w:szCs w:val="24"/>
          <w:lang w:eastAsia="en-US"/>
        </w:rPr>
        <w:t>any internal overhead expenses of the Firm or the Insurer or the cost of any Insured’s time</w:t>
      </w:r>
      <w:r w:rsidR="00807D60" w:rsidRPr="008111CB">
        <w:rPr>
          <w:szCs w:val="24"/>
          <w:lang w:eastAsia="en-US"/>
        </w:rPr>
        <w:t xml:space="preserve">; </w:t>
      </w:r>
      <w:r w:rsidRPr="008111CB">
        <w:rPr>
          <w:szCs w:val="24"/>
          <w:lang w:eastAsia="en-US"/>
        </w:rPr>
        <w:t>or</w:t>
      </w:r>
      <w:bookmarkEnd w:id="242"/>
    </w:p>
    <w:p w14:paraId="3DDB0B73" w14:textId="77777777" w:rsidR="00896EA3" w:rsidRPr="008111CB" w:rsidRDefault="005C07F3" w:rsidP="00896EA3">
      <w:pPr>
        <w:pStyle w:val="Level5"/>
        <w:widowControl/>
        <w:numPr>
          <w:ilvl w:val="4"/>
          <w:numId w:val="20"/>
        </w:numPr>
        <w:shd w:val="clear" w:color="auto" w:fill="auto"/>
        <w:tabs>
          <w:tab w:val="clear" w:pos="2835"/>
          <w:tab w:val="left" w:pos="2131"/>
        </w:tabs>
        <w:autoSpaceDE/>
        <w:autoSpaceDN/>
        <w:adjustRightInd/>
        <w:ind w:left="2131" w:hanging="720"/>
        <w:rPr>
          <w:szCs w:val="24"/>
          <w:lang w:eastAsia="en-US"/>
        </w:rPr>
      </w:pPr>
      <w:bookmarkStart w:id="243" w:name="_Ref493858576"/>
      <w:r w:rsidRPr="008111CB">
        <w:rPr>
          <w:szCs w:val="24"/>
          <w:lang w:eastAsia="en-US"/>
        </w:rPr>
        <w:t xml:space="preserve">any costs incurred by an Insured in defending or resisting proceedings seeking an award against that Insured of the nature described in paragraph </w:t>
      </w:r>
      <w:bookmarkStart w:id="244" w:name="DocXTextRef78"/>
      <w:r w:rsidRPr="008111CB">
        <w:rPr>
          <w:szCs w:val="24"/>
          <w:lang w:eastAsia="en-US"/>
        </w:rPr>
        <w:t>(b)</w:t>
      </w:r>
      <w:bookmarkEnd w:id="244"/>
      <w:r w:rsidRPr="008111CB">
        <w:rPr>
          <w:szCs w:val="24"/>
          <w:lang w:eastAsia="en-US"/>
        </w:rPr>
        <w:t xml:space="preserve"> under the definition of “Claim” where the Insurance, in accordance with the Minimum Terms and Conditions, excludes the Insurer’s liability to indemnify the Insured in respect of such costs;</w:t>
      </w:r>
      <w:bookmarkEnd w:id="243"/>
    </w:p>
    <w:p w14:paraId="175322D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“Direction” shall have the meaning ascribed to it in </w:t>
      </w:r>
      <w:r w:rsidR="00DC31B7" w:rsidRPr="008111CB">
        <w:rPr>
          <w:szCs w:val="24"/>
          <w:lang w:eastAsia="en-US"/>
        </w:rPr>
        <w:t>C</w:t>
      </w:r>
      <w:r w:rsidRPr="008111CB">
        <w:rPr>
          <w:szCs w:val="24"/>
          <w:lang w:eastAsia="en-US"/>
        </w:rPr>
        <w:t xml:space="preserve">lause </w:t>
      </w:r>
      <w:r w:rsidRPr="008111CB">
        <w:rPr>
          <w:szCs w:val="24"/>
          <w:lang w:eastAsia="en-US"/>
        </w:rPr>
        <w:fldChar w:fldCharType="begin"/>
      </w:r>
      <w:r w:rsidRPr="008111CB">
        <w:rPr>
          <w:szCs w:val="24"/>
          <w:lang w:eastAsia="en-US"/>
        </w:rPr>
        <w:instrText xml:space="preserve"> REF _Ref492463745 \r \h\*MERGEFORMAT </w:instrText>
      </w:r>
      <w:r w:rsidRPr="008111CB">
        <w:rPr>
          <w:szCs w:val="24"/>
          <w:lang w:eastAsia="en-US"/>
        </w:rPr>
      </w:r>
      <w:r w:rsidRPr="008111CB">
        <w:rPr>
          <w:szCs w:val="24"/>
          <w:lang w:eastAsia="en-US"/>
        </w:rPr>
        <w:fldChar w:fldCharType="separate"/>
      </w:r>
      <w:r w:rsidR="00A0194F" w:rsidRPr="008111CB">
        <w:rPr>
          <w:szCs w:val="24"/>
          <w:lang w:eastAsia="en-US"/>
        </w:rPr>
        <w:t>8.3</w:t>
      </w:r>
      <w:r w:rsidRPr="008111CB">
        <w:rPr>
          <w:szCs w:val="24"/>
          <w:lang w:eastAsia="en-US"/>
        </w:rPr>
        <w:fldChar w:fldCharType="end"/>
      </w:r>
      <w:r w:rsidRPr="008111CB">
        <w:rPr>
          <w:szCs w:val="24"/>
          <w:lang w:eastAsia="en-US"/>
        </w:rPr>
        <w:t>1;</w:t>
      </w:r>
    </w:p>
    <w:p w14:paraId="6B6CEA7F"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“Employee” means any person, other than a Principal, employed or otherwise engaged in the Firm’s Practice, including, without limitation, solicitors, registered lawyers, other lawyers, trainee solicitors, consultants, associates, locum staff members, persons seconded to work in the Firm’s Practice or persons seconded by the Firm to work elsewhere, office and clerical staff or otherwise;</w:t>
      </w:r>
    </w:p>
    <w:p w14:paraId="4C6CFA2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“Financial Institution” means any of the following</w:t>
      </w:r>
      <w:r w:rsidR="00DC15AC" w:rsidRPr="008111CB">
        <w:rPr>
          <w:szCs w:val="24"/>
          <w:lang w:eastAsia="en-US"/>
        </w:rPr>
        <w:t>:-</w:t>
      </w:r>
    </w:p>
    <w:p w14:paraId="0BC5994A" w14:textId="77777777" w:rsidR="00896EA3" w:rsidRPr="008111CB" w:rsidRDefault="005C07F3" w:rsidP="000A158E">
      <w:pPr>
        <w:pStyle w:val="Level4"/>
        <w:widowControl/>
        <w:numPr>
          <w:ilvl w:val="3"/>
          <w:numId w:val="40"/>
        </w:numPr>
        <w:shd w:val="clear" w:color="auto" w:fill="auto"/>
        <w:tabs>
          <w:tab w:val="left" w:pos="1411"/>
        </w:tabs>
        <w:autoSpaceDE/>
        <w:autoSpaceDN/>
        <w:adjustRightInd/>
        <w:ind w:left="1412"/>
        <w:rPr>
          <w:szCs w:val="24"/>
          <w:lang w:eastAsia="en-US"/>
        </w:rPr>
      </w:pPr>
      <w:bookmarkStart w:id="245" w:name="_Ref493858577"/>
      <w:r w:rsidRPr="008111CB">
        <w:rPr>
          <w:szCs w:val="24"/>
          <w:lang w:eastAsia="en-US"/>
        </w:rPr>
        <w:t>a credit institution as defined in section 2(</w:t>
      </w:r>
      <w:bookmarkStart w:id="246" w:name="DocXTextRef79"/>
      <w:r w:rsidRPr="008111CB">
        <w:rPr>
          <w:szCs w:val="24"/>
          <w:lang w:eastAsia="en-US"/>
        </w:rPr>
        <w:t>1</w:t>
      </w:r>
      <w:bookmarkEnd w:id="246"/>
      <w:r w:rsidRPr="008111CB">
        <w:rPr>
          <w:szCs w:val="24"/>
          <w:lang w:eastAsia="en-US"/>
        </w:rPr>
        <w:t>) of the 1995 Act</w:t>
      </w:r>
      <w:bookmarkEnd w:id="245"/>
      <w:r w:rsidR="00807D60" w:rsidRPr="008111CB">
        <w:rPr>
          <w:szCs w:val="24"/>
          <w:lang w:eastAsia="en-US"/>
        </w:rPr>
        <w:t xml:space="preserve">; </w:t>
      </w:r>
      <w:r w:rsidRPr="008111CB">
        <w:rPr>
          <w:szCs w:val="24"/>
          <w:lang w:eastAsia="en-US"/>
        </w:rPr>
        <w:t>or</w:t>
      </w:r>
    </w:p>
    <w:p w14:paraId="36966DAC" w14:textId="77777777" w:rsidR="00896EA3" w:rsidRPr="008111CB" w:rsidRDefault="005C07F3" w:rsidP="000A158E">
      <w:pPr>
        <w:pStyle w:val="Level4"/>
        <w:widowControl/>
        <w:numPr>
          <w:ilvl w:val="3"/>
          <w:numId w:val="40"/>
        </w:numPr>
        <w:shd w:val="clear" w:color="auto" w:fill="auto"/>
        <w:tabs>
          <w:tab w:val="left" w:pos="1411"/>
        </w:tabs>
        <w:autoSpaceDE/>
        <w:autoSpaceDN/>
        <w:adjustRightInd/>
        <w:ind w:left="1412"/>
        <w:rPr>
          <w:szCs w:val="24"/>
          <w:lang w:eastAsia="en-US"/>
        </w:rPr>
      </w:pPr>
      <w:bookmarkStart w:id="247" w:name="_Ref493858578"/>
      <w:r w:rsidRPr="008111CB">
        <w:rPr>
          <w:szCs w:val="24"/>
          <w:lang w:eastAsia="en-US"/>
        </w:rPr>
        <w:t>a credit institution that is the holder of an authorisation for the purposes of Article 3(</w:t>
      </w:r>
      <w:bookmarkStart w:id="248" w:name="DocXTextRef80"/>
      <w:r w:rsidRPr="008111CB">
        <w:rPr>
          <w:szCs w:val="24"/>
          <w:lang w:eastAsia="en-US"/>
        </w:rPr>
        <w:t>1</w:t>
      </w:r>
      <w:bookmarkEnd w:id="248"/>
      <w:r w:rsidRPr="008111CB">
        <w:rPr>
          <w:szCs w:val="24"/>
          <w:lang w:eastAsia="en-US"/>
        </w:rPr>
        <w:t>) of Directive 2013/36/EU</w:t>
      </w:r>
      <w:bookmarkEnd w:id="247"/>
      <w:r w:rsidR="00807D60" w:rsidRPr="008111CB">
        <w:rPr>
          <w:szCs w:val="24"/>
          <w:lang w:eastAsia="en-US"/>
        </w:rPr>
        <w:t xml:space="preserve">; </w:t>
      </w:r>
      <w:r w:rsidRPr="008111CB">
        <w:rPr>
          <w:szCs w:val="24"/>
          <w:lang w:eastAsia="en-US"/>
        </w:rPr>
        <w:t>or</w:t>
      </w:r>
    </w:p>
    <w:p w14:paraId="43FA2564" w14:textId="77777777" w:rsidR="00896EA3" w:rsidRPr="008111CB" w:rsidRDefault="005C07F3" w:rsidP="000A158E">
      <w:pPr>
        <w:pStyle w:val="Level4"/>
        <w:widowControl/>
        <w:numPr>
          <w:ilvl w:val="3"/>
          <w:numId w:val="40"/>
        </w:numPr>
        <w:shd w:val="clear" w:color="auto" w:fill="auto"/>
        <w:tabs>
          <w:tab w:val="left" w:pos="1411"/>
        </w:tabs>
        <w:autoSpaceDE/>
        <w:autoSpaceDN/>
        <w:adjustRightInd/>
        <w:ind w:left="1411" w:hanging="705"/>
        <w:rPr>
          <w:szCs w:val="24"/>
          <w:lang w:eastAsia="en-US"/>
        </w:rPr>
      </w:pPr>
      <w:bookmarkStart w:id="249" w:name="_Ref493858579"/>
      <w:r w:rsidRPr="008111CB">
        <w:rPr>
          <w:szCs w:val="24"/>
          <w:lang w:eastAsia="en-US"/>
        </w:rPr>
        <w:t xml:space="preserve">a retail credit firm authorised pursuant to section </w:t>
      </w:r>
      <w:bookmarkStart w:id="250" w:name="DocXTextRef81"/>
      <w:r w:rsidRPr="008111CB">
        <w:rPr>
          <w:szCs w:val="24"/>
          <w:lang w:eastAsia="en-US"/>
        </w:rPr>
        <w:t>31</w:t>
      </w:r>
      <w:bookmarkEnd w:id="250"/>
      <w:r w:rsidRPr="008111CB">
        <w:rPr>
          <w:szCs w:val="24"/>
          <w:lang w:eastAsia="en-US"/>
        </w:rPr>
        <w:t xml:space="preserve"> of the 1997 Act</w:t>
      </w:r>
      <w:bookmarkEnd w:id="249"/>
      <w:r w:rsidR="00807D60" w:rsidRPr="008111CB">
        <w:rPr>
          <w:szCs w:val="24"/>
          <w:lang w:eastAsia="en-US"/>
        </w:rPr>
        <w:t xml:space="preserve">; </w:t>
      </w:r>
      <w:r w:rsidRPr="008111CB">
        <w:rPr>
          <w:szCs w:val="24"/>
          <w:lang w:eastAsia="en-US"/>
        </w:rPr>
        <w:t>or</w:t>
      </w:r>
    </w:p>
    <w:p w14:paraId="6E795939" w14:textId="77777777" w:rsidR="00896EA3" w:rsidRPr="008111CB" w:rsidRDefault="005C07F3" w:rsidP="000A158E">
      <w:pPr>
        <w:pStyle w:val="Level4"/>
        <w:widowControl/>
        <w:numPr>
          <w:ilvl w:val="3"/>
          <w:numId w:val="40"/>
        </w:numPr>
        <w:shd w:val="clear" w:color="auto" w:fill="auto"/>
        <w:tabs>
          <w:tab w:val="left" w:pos="1411"/>
        </w:tabs>
        <w:autoSpaceDE/>
        <w:autoSpaceDN/>
        <w:adjustRightInd/>
        <w:ind w:left="1411" w:hanging="705"/>
        <w:rPr>
          <w:szCs w:val="24"/>
          <w:lang w:eastAsia="en-US"/>
        </w:rPr>
      </w:pPr>
      <w:bookmarkStart w:id="251" w:name="_Ref493858580"/>
      <w:r w:rsidRPr="008111CB">
        <w:rPr>
          <w:szCs w:val="24"/>
          <w:lang w:eastAsia="en-US"/>
        </w:rPr>
        <w:t xml:space="preserve">a home reversion firm authorised pursuant to section </w:t>
      </w:r>
      <w:bookmarkStart w:id="252" w:name="DocXTextRef82"/>
      <w:r w:rsidRPr="008111CB">
        <w:rPr>
          <w:szCs w:val="24"/>
          <w:lang w:eastAsia="en-US"/>
        </w:rPr>
        <w:t>31</w:t>
      </w:r>
      <w:bookmarkEnd w:id="252"/>
      <w:r w:rsidRPr="008111CB">
        <w:rPr>
          <w:szCs w:val="24"/>
          <w:lang w:eastAsia="en-US"/>
        </w:rPr>
        <w:t xml:space="preserve"> of the 1997 Act</w:t>
      </w:r>
      <w:bookmarkEnd w:id="251"/>
      <w:r w:rsidR="00807D60" w:rsidRPr="008111CB">
        <w:rPr>
          <w:szCs w:val="24"/>
          <w:lang w:eastAsia="en-US"/>
        </w:rPr>
        <w:t xml:space="preserve">; </w:t>
      </w:r>
      <w:r w:rsidRPr="008111CB">
        <w:rPr>
          <w:szCs w:val="24"/>
          <w:lang w:eastAsia="en-US"/>
        </w:rPr>
        <w:t>or</w:t>
      </w:r>
    </w:p>
    <w:p w14:paraId="4060CF20" w14:textId="77777777" w:rsidR="00896EA3" w:rsidRPr="008111CB" w:rsidRDefault="005C07F3" w:rsidP="000A158E">
      <w:pPr>
        <w:pStyle w:val="Level4"/>
        <w:widowControl/>
        <w:numPr>
          <w:ilvl w:val="3"/>
          <w:numId w:val="40"/>
        </w:numPr>
        <w:shd w:val="clear" w:color="auto" w:fill="auto"/>
        <w:tabs>
          <w:tab w:val="left" w:pos="1411"/>
        </w:tabs>
        <w:autoSpaceDE/>
        <w:autoSpaceDN/>
        <w:adjustRightInd/>
        <w:ind w:left="1411" w:hanging="705"/>
        <w:rPr>
          <w:szCs w:val="24"/>
          <w:lang w:eastAsia="en-US"/>
        </w:rPr>
      </w:pPr>
      <w:bookmarkStart w:id="253" w:name="_Ref493858581"/>
      <w:r w:rsidRPr="008111CB">
        <w:rPr>
          <w:szCs w:val="24"/>
          <w:lang w:eastAsia="en-US"/>
        </w:rPr>
        <w:t>any other party that engages on a professional basis in the business of providing financial accommodation of any nature to another person</w:t>
      </w:r>
      <w:bookmarkEnd w:id="253"/>
      <w:r w:rsidR="00807D60" w:rsidRPr="008111CB">
        <w:rPr>
          <w:szCs w:val="24"/>
          <w:lang w:eastAsia="en-US"/>
        </w:rPr>
        <w:t xml:space="preserve">; </w:t>
      </w:r>
      <w:r w:rsidRPr="008111CB">
        <w:rPr>
          <w:szCs w:val="24"/>
          <w:lang w:eastAsia="en-US"/>
        </w:rPr>
        <w:t>or</w:t>
      </w:r>
    </w:p>
    <w:p w14:paraId="5CF6DC5C" w14:textId="77777777" w:rsidR="00896EA3" w:rsidRPr="008111CB" w:rsidRDefault="005C07F3" w:rsidP="000A158E">
      <w:pPr>
        <w:pStyle w:val="Level4"/>
        <w:widowControl/>
        <w:numPr>
          <w:ilvl w:val="3"/>
          <w:numId w:val="40"/>
        </w:numPr>
        <w:shd w:val="clear" w:color="auto" w:fill="auto"/>
        <w:tabs>
          <w:tab w:val="left" w:pos="1411"/>
        </w:tabs>
        <w:autoSpaceDE/>
        <w:autoSpaceDN/>
        <w:adjustRightInd/>
        <w:ind w:left="1411" w:hanging="705"/>
        <w:rPr>
          <w:szCs w:val="24"/>
          <w:lang w:eastAsia="en-US"/>
        </w:rPr>
      </w:pPr>
      <w:bookmarkStart w:id="254" w:name="_Ref493858582"/>
      <w:r w:rsidRPr="008111CB">
        <w:rPr>
          <w:szCs w:val="24"/>
          <w:lang w:eastAsia="en-US"/>
        </w:rPr>
        <w:t>any assignee of debt from an entity that has been engaged in the business of providing financial accommodation of any nature to another person, including without limitation, NAMA</w:t>
      </w:r>
      <w:r w:rsidR="00807D60" w:rsidRPr="008111CB">
        <w:rPr>
          <w:szCs w:val="24"/>
          <w:lang w:eastAsia="en-US"/>
        </w:rPr>
        <w:t xml:space="preserve">; </w:t>
      </w:r>
    </w:p>
    <w:p w14:paraId="0570982E" w14:textId="77777777" w:rsidR="00896EA3" w:rsidRPr="008111CB" w:rsidRDefault="005C07F3" w:rsidP="00896EA3">
      <w:pPr>
        <w:pStyle w:val="Level4"/>
        <w:widowControl/>
        <w:numPr>
          <w:ilvl w:val="0"/>
          <w:numId w:val="0"/>
        </w:numPr>
        <w:shd w:val="clear" w:color="auto" w:fill="auto"/>
        <w:tabs>
          <w:tab w:val="left" w:pos="1411"/>
        </w:tabs>
        <w:autoSpaceDE/>
        <w:autoSpaceDN/>
        <w:adjustRightInd/>
        <w:ind w:left="706"/>
        <w:rPr>
          <w:szCs w:val="24"/>
          <w:lang w:eastAsia="en-US"/>
        </w:rPr>
      </w:pPr>
      <w:r w:rsidRPr="008111CB">
        <w:rPr>
          <w:szCs w:val="24"/>
          <w:lang w:eastAsia="en-US"/>
        </w:rPr>
        <w:t>but, for the avoidance of doubt, does not include a Minister of the Government in the exercise of the functions, powers or duties of his office;</w:t>
      </w:r>
      <w:bookmarkEnd w:id="254"/>
      <w:r w:rsidRPr="008111CB">
        <w:rPr>
          <w:szCs w:val="24"/>
          <w:lang w:eastAsia="en-US"/>
        </w:rPr>
        <w:t xml:space="preserve"> </w:t>
      </w:r>
    </w:p>
    <w:p w14:paraId="4B8ADF9F" w14:textId="77777777" w:rsidR="00896EA3" w:rsidRPr="008111CB" w:rsidRDefault="005C07F3" w:rsidP="00896EA3">
      <w:pPr>
        <w:pStyle w:val="Body2"/>
        <w:keepNext/>
        <w:widowControl/>
        <w:shd w:val="clear" w:color="auto" w:fill="auto"/>
        <w:autoSpaceDE/>
        <w:autoSpaceDN/>
        <w:adjustRightInd/>
        <w:rPr>
          <w:szCs w:val="24"/>
          <w:lang w:eastAsia="en-US"/>
        </w:rPr>
      </w:pPr>
      <w:r w:rsidRPr="008111CB">
        <w:rPr>
          <w:szCs w:val="24"/>
          <w:lang w:eastAsia="en-US"/>
        </w:rPr>
        <w:t>“Firm” means</w:t>
      </w:r>
      <w:r w:rsidR="00DC15AC" w:rsidRPr="008111CB">
        <w:rPr>
          <w:szCs w:val="24"/>
          <w:lang w:eastAsia="en-US"/>
        </w:rPr>
        <w:t>:-</w:t>
      </w:r>
    </w:p>
    <w:p w14:paraId="29B1B878" w14:textId="77777777" w:rsidR="00896EA3" w:rsidRPr="008111CB" w:rsidRDefault="005C07F3" w:rsidP="00896EA3">
      <w:pPr>
        <w:pStyle w:val="Level4"/>
        <w:widowControl/>
        <w:numPr>
          <w:ilvl w:val="2"/>
          <w:numId w:val="38"/>
        </w:numPr>
        <w:shd w:val="clear" w:color="auto" w:fill="auto"/>
        <w:tabs>
          <w:tab w:val="left" w:pos="709"/>
          <w:tab w:val="left" w:pos="2126"/>
        </w:tabs>
        <w:autoSpaceDE/>
        <w:autoSpaceDN/>
        <w:adjustRightInd/>
        <w:rPr>
          <w:szCs w:val="24"/>
          <w:lang w:eastAsia="en-US"/>
        </w:rPr>
      </w:pPr>
      <w:bookmarkStart w:id="255" w:name="_Ref493858583"/>
      <w:r w:rsidRPr="008111CB">
        <w:rPr>
          <w:szCs w:val="24"/>
          <w:lang w:eastAsia="en-US"/>
        </w:rPr>
        <w:t xml:space="preserve">any Partnership of two </w:t>
      </w:r>
      <w:bookmarkStart w:id="256" w:name="DocXTextRef83"/>
      <w:r w:rsidRPr="008111CB">
        <w:rPr>
          <w:szCs w:val="24"/>
          <w:lang w:eastAsia="en-US"/>
        </w:rPr>
        <w:t>(</w:t>
      </w:r>
      <w:bookmarkStart w:id="257" w:name="DocXTextRef85"/>
      <w:r w:rsidRPr="008111CB">
        <w:rPr>
          <w:szCs w:val="24"/>
          <w:lang w:eastAsia="en-US"/>
        </w:rPr>
        <w:t>2</w:t>
      </w:r>
      <w:bookmarkEnd w:id="257"/>
      <w:r w:rsidRPr="008111CB">
        <w:rPr>
          <w:szCs w:val="24"/>
          <w:lang w:eastAsia="en-US"/>
        </w:rPr>
        <w:t>)</w:t>
      </w:r>
      <w:bookmarkEnd w:id="256"/>
      <w:r w:rsidRPr="008111CB">
        <w:rPr>
          <w:szCs w:val="24"/>
          <w:lang w:eastAsia="en-US"/>
        </w:rPr>
        <w:t xml:space="preserve"> or more solicitors or registered lawyers (as constituted from time to time, whether before or during any relevant indemnity period); or </w:t>
      </w:r>
    </w:p>
    <w:p w14:paraId="21FEA80A" w14:textId="77777777" w:rsidR="00896EA3" w:rsidRPr="008111CB" w:rsidRDefault="005C07F3" w:rsidP="00896EA3">
      <w:pPr>
        <w:pStyle w:val="Level4"/>
        <w:widowControl/>
        <w:numPr>
          <w:ilvl w:val="2"/>
          <w:numId w:val="38"/>
        </w:numPr>
        <w:shd w:val="clear" w:color="auto" w:fill="auto"/>
        <w:tabs>
          <w:tab w:val="left" w:pos="709"/>
          <w:tab w:val="left" w:pos="2126"/>
        </w:tabs>
        <w:autoSpaceDE/>
        <w:autoSpaceDN/>
        <w:adjustRightInd/>
        <w:rPr>
          <w:szCs w:val="24"/>
          <w:lang w:eastAsia="en-US"/>
        </w:rPr>
      </w:pPr>
      <w:r w:rsidRPr="008111CB">
        <w:rPr>
          <w:szCs w:val="24"/>
          <w:lang w:eastAsia="en-US"/>
        </w:rPr>
        <w:t xml:space="preserve">a legal partnership (as constituted from time to time, whether before or during any relevant indemnity period), where such Partnership includes at least one </w:t>
      </w:r>
      <w:bookmarkStart w:id="258" w:name="DocXTextRef84"/>
      <w:r w:rsidRPr="008111CB">
        <w:rPr>
          <w:szCs w:val="24"/>
          <w:lang w:eastAsia="en-US"/>
        </w:rPr>
        <w:t>(</w:t>
      </w:r>
      <w:bookmarkStart w:id="259" w:name="DocXTextRef86"/>
      <w:r w:rsidRPr="008111CB">
        <w:rPr>
          <w:szCs w:val="24"/>
          <w:lang w:eastAsia="en-US"/>
        </w:rPr>
        <w:t>1</w:t>
      </w:r>
      <w:bookmarkEnd w:id="259"/>
      <w:r w:rsidRPr="008111CB">
        <w:rPr>
          <w:szCs w:val="24"/>
          <w:lang w:eastAsia="en-US"/>
        </w:rPr>
        <w:t>)</w:t>
      </w:r>
      <w:bookmarkEnd w:id="258"/>
      <w:r w:rsidRPr="008111CB">
        <w:rPr>
          <w:szCs w:val="24"/>
          <w:lang w:eastAsia="en-US"/>
        </w:rPr>
        <w:t xml:space="preserve"> solicitor or registered lawyer; </w:t>
      </w:r>
      <w:bookmarkEnd w:id="255"/>
      <w:r w:rsidRPr="008111CB">
        <w:rPr>
          <w:szCs w:val="24"/>
          <w:lang w:eastAsia="en-US"/>
        </w:rPr>
        <w:t>or</w:t>
      </w:r>
    </w:p>
    <w:p w14:paraId="4181564F" w14:textId="77777777" w:rsidR="00896EA3" w:rsidRPr="008111CB" w:rsidRDefault="00896EA3" w:rsidP="00896EA3">
      <w:pPr>
        <w:pStyle w:val="Body4"/>
        <w:rPr>
          <w:lang w:eastAsia="en-US"/>
        </w:rPr>
      </w:pPr>
    </w:p>
    <w:p w14:paraId="19D8E3E7" w14:textId="77777777" w:rsidR="00896EA3" w:rsidRPr="008111CB" w:rsidRDefault="005C07F3" w:rsidP="00896EA3">
      <w:pPr>
        <w:pStyle w:val="Level4"/>
        <w:widowControl/>
        <w:numPr>
          <w:ilvl w:val="2"/>
          <w:numId w:val="38"/>
        </w:numPr>
        <w:shd w:val="clear" w:color="auto" w:fill="auto"/>
        <w:tabs>
          <w:tab w:val="left" w:pos="709"/>
          <w:tab w:val="left" w:pos="2126"/>
        </w:tabs>
        <w:autoSpaceDE/>
        <w:autoSpaceDN/>
        <w:adjustRightInd/>
        <w:rPr>
          <w:szCs w:val="24"/>
          <w:lang w:eastAsia="en-US"/>
        </w:rPr>
      </w:pPr>
      <w:bookmarkStart w:id="260" w:name="_Ref493858584"/>
      <w:r w:rsidRPr="008111CB">
        <w:rPr>
          <w:szCs w:val="24"/>
        </w:rPr>
        <w:t xml:space="preserve">a multi-disciplinary practice (as constituted from time to time, whether before or during any relevant indemnity period), where such multidisciplinary practice includes at least one (1) solicitor or registered lawyer; or </w:t>
      </w:r>
    </w:p>
    <w:p w14:paraId="30ABC82C" w14:textId="77777777" w:rsidR="00896EA3" w:rsidRPr="008111CB" w:rsidRDefault="005C07F3" w:rsidP="00896EA3">
      <w:pPr>
        <w:pStyle w:val="Level4"/>
        <w:widowControl/>
        <w:numPr>
          <w:ilvl w:val="2"/>
          <w:numId w:val="38"/>
        </w:numPr>
        <w:shd w:val="clear" w:color="auto" w:fill="auto"/>
        <w:tabs>
          <w:tab w:val="left" w:pos="709"/>
          <w:tab w:val="left" w:pos="2126"/>
        </w:tabs>
        <w:autoSpaceDE/>
        <w:autoSpaceDN/>
        <w:adjustRightInd/>
        <w:rPr>
          <w:szCs w:val="24"/>
          <w:lang w:eastAsia="en-US"/>
        </w:rPr>
      </w:pPr>
      <w:r w:rsidRPr="008111CB">
        <w:rPr>
          <w:szCs w:val="24"/>
          <w:lang w:eastAsia="en-US"/>
        </w:rPr>
        <w:t xml:space="preserve">any sole practitioner being either a solicitor or registered lawyer, and including a sole practitioner who employs one </w:t>
      </w:r>
      <w:bookmarkStart w:id="261" w:name="DocXTextRef87"/>
      <w:r w:rsidRPr="008111CB">
        <w:rPr>
          <w:szCs w:val="24"/>
          <w:lang w:eastAsia="en-US"/>
        </w:rPr>
        <w:t>(</w:t>
      </w:r>
      <w:bookmarkStart w:id="262" w:name="DocXTextRef88"/>
      <w:r w:rsidRPr="008111CB">
        <w:rPr>
          <w:szCs w:val="24"/>
          <w:lang w:eastAsia="en-US"/>
        </w:rPr>
        <w:t>1</w:t>
      </w:r>
      <w:bookmarkEnd w:id="262"/>
      <w:r w:rsidRPr="008111CB">
        <w:rPr>
          <w:szCs w:val="24"/>
          <w:lang w:eastAsia="en-US"/>
        </w:rPr>
        <w:t>)</w:t>
      </w:r>
      <w:bookmarkEnd w:id="261"/>
      <w:r w:rsidRPr="008111CB">
        <w:rPr>
          <w:szCs w:val="24"/>
          <w:lang w:eastAsia="en-US"/>
        </w:rPr>
        <w:t xml:space="preserve"> or more solicitors or registered lawyers, and a sole practitioner who, although having established a practice, is employed by a person who is not a solicitor or registered lawyer;</w:t>
      </w:r>
    </w:p>
    <w:p w14:paraId="492AFCC0" w14:textId="77777777" w:rsidR="00807D60" w:rsidRPr="008111CB" w:rsidRDefault="005C07F3" w:rsidP="000A158E">
      <w:pPr>
        <w:pStyle w:val="Body4"/>
        <w:numPr>
          <w:ilvl w:val="2"/>
          <w:numId w:val="38"/>
        </w:numPr>
        <w:rPr>
          <w:lang w:eastAsia="en-US"/>
        </w:rPr>
      </w:pPr>
      <w:r w:rsidRPr="008111CB">
        <w:rPr>
          <w:lang w:eastAsia="en-US"/>
        </w:rPr>
        <w:t>a limited liability partnership, where such partnership includes at least one (1) solicitor or registered lawyer;</w:t>
      </w:r>
    </w:p>
    <w:p w14:paraId="112F3781" w14:textId="77777777" w:rsidR="00896EA3" w:rsidRPr="008111CB" w:rsidRDefault="005C07F3" w:rsidP="00896EA3">
      <w:pPr>
        <w:pStyle w:val="Level4"/>
        <w:widowControl/>
        <w:numPr>
          <w:ilvl w:val="0"/>
          <w:numId w:val="0"/>
        </w:numPr>
        <w:shd w:val="clear" w:color="auto" w:fill="auto"/>
        <w:tabs>
          <w:tab w:val="left" w:pos="1417"/>
        </w:tabs>
        <w:autoSpaceDE/>
        <w:autoSpaceDN/>
        <w:adjustRightInd/>
        <w:ind w:left="709"/>
        <w:rPr>
          <w:szCs w:val="24"/>
          <w:lang w:eastAsia="en-US"/>
        </w:rPr>
      </w:pPr>
      <w:r w:rsidRPr="008111CB">
        <w:rPr>
          <w:szCs w:val="24"/>
          <w:lang w:eastAsia="en-US"/>
        </w:rPr>
        <w:t>where the relevant partnership or relevant sole practitioner, as the case may be, carries on a practice;</w:t>
      </w:r>
      <w:bookmarkEnd w:id="260"/>
    </w:p>
    <w:p w14:paraId="5B711CF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“Firm’s Practice” means the practice carried on by the Firm, and includes the business of any trustee, nominee, service or administration company owned</w:t>
      </w:r>
      <w:r w:rsidR="00E75CDB" w:rsidRPr="008111CB">
        <w:rPr>
          <w:szCs w:val="24"/>
          <w:lang w:eastAsia="en-US"/>
        </w:rPr>
        <w:t>, in whole or in part,</w:t>
      </w:r>
      <w:r w:rsidRPr="008111CB">
        <w:rPr>
          <w:szCs w:val="24"/>
          <w:lang w:eastAsia="en-US"/>
        </w:rPr>
        <w:t xml:space="preserve"> by</w:t>
      </w:r>
      <w:r w:rsidR="00E75CDB" w:rsidRPr="008111CB">
        <w:rPr>
          <w:szCs w:val="24"/>
          <w:lang w:eastAsia="en-US"/>
        </w:rPr>
        <w:t xml:space="preserve"> on</w:t>
      </w:r>
      <w:r w:rsidR="00DC15AC" w:rsidRPr="008111CB">
        <w:rPr>
          <w:szCs w:val="24"/>
          <w:lang w:eastAsia="en-US"/>
        </w:rPr>
        <w:t>e</w:t>
      </w:r>
      <w:r w:rsidR="00E75CDB" w:rsidRPr="008111CB">
        <w:rPr>
          <w:szCs w:val="24"/>
          <w:lang w:eastAsia="en-US"/>
        </w:rPr>
        <w:t xml:space="preserve"> or more of</w:t>
      </w:r>
      <w:r w:rsidRPr="008111CB">
        <w:rPr>
          <w:szCs w:val="24"/>
          <w:lang w:eastAsia="en-US"/>
        </w:rPr>
        <w:t xml:space="preserve"> the Principals of the Firm;</w:t>
      </w:r>
    </w:p>
    <w:p w14:paraId="1D71060D" w14:textId="77777777" w:rsidR="00896EA3" w:rsidRPr="008111CB" w:rsidRDefault="005C07F3" w:rsidP="00896EA3">
      <w:pPr>
        <w:pStyle w:val="Body2"/>
        <w:widowControl/>
        <w:shd w:val="clear" w:color="auto" w:fill="auto"/>
        <w:autoSpaceDE/>
        <w:autoSpaceDN/>
        <w:adjustRightInd/>
        <w:rPr>
          <w:szCs w:val="24"/>
        </w:rPr>
      </w:pPr>
      <w:r w:rsidRPr="008111CB">
        <w:rPr>
          <w:szCs w:val="24"/>
        </w:rPr>
        <w:t>“Historic Circumstances” has the meaning ascribed to it in Clause 2.3.6;</w:t>
      </w:r>
    </w:p>
    <w:p w14:paraId="1401DDCB" w14:textId="77777777" w:rsidR="00E86567" w:rsidRPr="008111CB" w:rsidRDefault="005C07F3" w:rsidP="00E86567">
      <w:pPr>
        <w:pStyle w:val="Body2"/>
        <w:widowControl/>
        <w:shd w:val="clear" w:color="auto" w:fill="auto"/>
        <w:autoSpaceDE/>
        <w:autoSpaceDN/>
        <w:adjustRightInd/>
        <w:rPr>
          <w:szCs w:val="24"/>
        </w:rPr>
      </w:pPr>
      <w:r w:rsidRPr="008111CB">
        <w:rPr>
          <w:szCs w:val="24"/>
        </w:rPr>
        <w:t xml:space="preserve">“Historic Claim” has the meaning ascribed to it in Clause 2.3.1; </w:t>
      </w:r>
    </w:p>
    <w:p w14:paraId="26A669A6" w14:textId="77777777" w:rsidR="00896EA3" w:rsidRPr="008111CB" w:rsidRDefault="005C07F3" w:rsidP="00896EA3">
      <w:pPr>
        <w:pStyle w:val="Body2"/>
        <w:widowControl/>
        <w:shd w:val="clear" w:color="auto" w:fill="auto"/>
        <w:autoSpaceDE/>
        <w:autoSpaceDN/>
        <w:adjustRightInd/>
        <w:rPr>
          <w:szCs w:val="24"/>
        </w:rPr>
      </w:pPr>
      <w:r w:rsidRPr="008111CB">
        <w:rPr>
          <w:rFonts w:cs="Times New Roman"/>
          <w:szCs w:val="24"/>
        </w:rPr>
        <w:t>"Indemnity Period" has the meaning ascribed to it in the Regulations;</w:t>
      </w:r>
    </w:p>
    <w:p w14:paraId="592FC1EC"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“Insurance” means the professional indemnity insurance or coverage required by each Firm pursuant to the Regulations;</w:t>
      </w:r>
    </w:p>
    <w:p w14:paraId="182F528E"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“Insured” means, in respect of a Firm</w:t>
      </w:r>
      <w:r w:rsidR="00E75CDB" w:rsidRPr="008111CB">
        <w:rPr>
          <w:szCs w:val="24"/>
          <w:lang w:eastAsia="en-US"/>
        </w:rPr>
        <w:t>:-</w:t>
      </w:r>
    </w:p>
    <w:p w14:paraId="6A7EC090" w14:textId="77777777" w:rsidR="00896EA3" w:rsidRPr="008111CB" w:rsidRDefault="005C07F3" w:rsidP="000A158E">
      <w:pPr>
        <w:pStyle w:val="Level4"/>
        <w:widowControl/>
        <w:numPr>
          <w:ilvl w:val="3"/>
          <w:numId w:val="41"/>
        </w:numPr>
        <w:shd w:val="clear" w:color="auto" w:fill="auto"/>
        <w:tabs>
          <w:tab w:val="left" w:pos="1411"/>
        </w:tabs>
        <w:autoSpaceDE/>
        <w:autoSpaceDN/>
        <w:adjustRightInd/>
        <w:ind w:left="1412"/>
        <w:rPr>
          <w:szCs w:val="24"/>
          <w:lang w:eastAsia="en-US"/>
        </w:rPr>
      </w:pPr>
      <w:bookmarkStart w:id="263" w:name="_Ref493858585"/>
      <w:r w:rsidRPr="008111CB">
        <w:rPr>
          <w:szCs w:val="24"/>
          <w:lang w:eastAsia="en-US"/>
        </w:rPr>
        <w:t>the Firm</w:t>
      </w:r>
      <w:r w:rsidR="00E75CDB" w:rsidRPr="008111CB">
        <w:rPr>
          <w:szCs w:val="24"/>
          <w:lang w:eastAsia="en-US"/>
        </w:rPr>
        <w:t>;</w:t>
      </w:r>
      <w:bookmarkEnd w:id="263"/>
      <w:r w:rsidRPr="008111CB">
        <w:rPr>
          <w:szCs w:val="24"/>
          <w:lang w:eastAsia="en-US"/>
        </w:rPr>
        <w:t xml:space="preserve"> or</w:t>
      </w:r>
    </w:p>
    <w:p w14:paraId="1BAE503F" w14:textId="77777777" w:rsidR="00896EA3" w:rsidRPr="008111CB" w:rsidRDefault="005C07F3" w:rsidP="000A158E">
      <w:pPr>
        <w:pStyle w:val="Level4"/>
        <w:widowControl/>
        <w:numPr>
          <w:ilvl w:val="3"/>
          <w:numId w:val="41"/>
        </w:numPr>
        <w:shd w:val="clear" w:color="auto" w:fill="auto"/>
        <w:tabs>
          <w:tab w:val="left" w:pos="1411"/>
        </w:tabs>
        <w:autoSpaceDE/>
        <w:autoSpaceDN/>
        <w:adjustRightInd/>
        <w:ind w:left="1411" w:hanging="705"/>
        <w:rPr>
          <w:szCs w:val="24"/>
          <w:lang w:eastAsia="en-US"/>
        </w:rPr>
      </w:pPr>
      <w:bookmarkStart w:id="264" w:name="_Ref493858586"/>
      <w:r w:rsidRPr="008111CB">
        <w:rPr>
          <w:szCs w:val="24"/>
          <w:lang w:eastAsia="en-US"/>
        </w:rPr>
        <w:t>each trustee, nominee, service or administration company owned</w:t>
      </w:r>
      <w:r w:rsidR="00E75CDB" w:rsidRPr="008111CB">
        <w:rPr>
          <w:szCs w:val="24"/>
          <w:lang w:eastAsia="en-US"/>
        </w:rPr>
        <w:t>, in whole or in part,</w:t>
      </w:r>
      <w:r w:rsidRPr="008111CB">
        <w:rPr>
          <w:szCs w:val="24"/>
          <w:lang w:eastAsia="en-US"/>
        </w:rPr>
        <w:t xml:space="preserve"> by the Firm and/or</w:t>
      </w:r>
      <w:r w:rsidR="00E75CDB" w:rsidRPr="008111CB">
        <w:rPr>
          <w:szCs w:val="24"/>
          <w:lang w:eastAsia="en-US"/>
        </w:rPr>
        <w:t xml:space="preserve"> one or more of</w:t>
      </w:r>
      <w:r w:rsidRPr="008111CB">
        <w:rPr>
          <w:szCs w:val="24"/>
          <w:lang w:eastAsia="en-US"/>
        </w:rPr>
        <w:t xml:space="preserve"> the Principals of the Firm from time to time</w:t>
      </w:r>
      <w:bookmarkEnd w:id="264"/>
      <w:r w:rsidR="00E75CDB" w:rsidRPr="008111CB">
        <w:rPr>
          <w:szCs w:val="24"/>
          <w:lang w:eastAsia="en-US"/>
        </w:rPr>
        <w:t xml:space="preserve">; </w:t>
      </w:r>
      <w:r w:rsidRPr="008111CB">
        <w:rPr>
          <w:szCs w:val="24"/>
          <w:lang w:eastAsia="en-US"/>
        </w:rPr>
        <w:t>or</w:t>
      </w:r>
    </w:p>
    <w:p w14:paraId="09494500" w14:textId="77777777" w:rsidR="00896EA3" w:rsidRPr="008111CB" w:rsidRDefault="005C07F3" w:rsidP="000A158E">
      <w:pPr>
        <w:pStyle w:val="Level4"/>
        <w:widowControl/>
        <w:numPr>
          <w:ilvl w:val="3"/>
          <w:numId w:val="41"/>
        </w:numPr>
        <w:shd w:val="clear" w:color="auto" w:fill="auto"/>
        <w:tabs>
          <w:tab w:val="left" w:pos="1411"/>
        </w:tabs>
        <w:autoSpaceDE/>
        <w:autoSpaceDN/>
        <w:adjustRightInd/>
        <w:ind w:left="1411" w:hanging="705"/>
        <w:rPr>
          <w:szCs w:val="24"/>
          <w:lang w:eastAsia="en-US"/>
        </w:rPr>
      </w:pPr>
      <w:bookmarkStart w:id="265" w:name="_Ref493858587"/>
      <w:r w:rsidRPr="008111CB">
        <w:rPr>
          <w:szCs w:val="24"/>
          <w:lang w:eastAsia="en-US"/>
        </w:rPr>
        <w:t xml:space="preserve">each director, officer or employee of any such company as is referred to in paragraph </w:t>
      </w:r>
      <w:bookmarkStart w:id="266" w:name="DocXTextRef89"/>
      <w:r w:rsidRPr="008111CB">
        <w:rPr>
          <w:szCs w:val="24"/>
          <w:lang w:eastAsia="en-US"/>
        </w:rPr>
        <w:t>(b)</w:t>
      </w:r>
      <w:bookmarkEnd w:id="266"/>
      <w:r w:rsidRPr="008111CB">
        <w:rPr>
          <w:szCs w:val="24"/>
          <w:lang w:eastAsia="en-US"/>
        </w:rPr>
        <w:t xml:space="preserve"> above from time to time</w:t>
      </w:r>
      <w:bookmarkEnd w:id="265"/>
      <w:r w:rsidR="00E75CDB" w:rsidRPr="008111CB">
        <w:rPr>
          <w:szCs w:val="24"/>
          <w:lang w:eastAsia="en-US"/>
        </w:rPr>
        <w:t xml:space="preserve">; </w:t>
      </w:r>
      <w:r w:rsidRPr="008111CB">
        <w:rPr>
          <w:szCs w:val="24"/>
          <w:lang w:eastAsia="en-US"/>
        </w:rPr>
        <w:t>or</w:t>
      </w:r>
    </w:p>
    <w:p w14:paraId="5AE8C8BF" w14:textId="77777777" w:rsidR="00896EA3" w:rsidRPr="008111CB" w:rsidRDefault="005C07F3" w:rsidP="000A158E">
      <w:pPr>
        <w:pStyle w:val="Level4"/>
        <w:widowControl/>
        <w:numPr>
          <w:ilvl w:val="3"/>
          <w:numId w:val="41"/>
        </w:numPr>
        <w:shd w:val="clear" w:color="auto" w:fill="auto"/>
        <w:tabs>
          <w:tab w:val="left" w:pos="1411"/>
        </w:tabs>
        <w:autoSpaceDE/>
        <w:autoSpaceDN/>
        <w:adjustRightInd/>
        <w:ind w:left="1411" w:hanging="705"/>
        <w:rPr>
          <w:szCs w:val="24"/>
          <w:lang w:eastAsia="en-US"/>
        </w:rPr>
      </w:pPr>
      <w:bookmarkStart w:id="267" w:name="_Ref493858588"/>
      <w:r w:rsidRPr="008111CB">
        <w:rPr>
          <w:szCs w:val="24"/>
          <w:lang w:eastAsia="en-US"/>
        </w:rPr>
        <w:t>each Principal or former Principal of the Firm from time to time</w:t>
      </w:r>
      <w:bookmarkStart w:id="268" w:name="DocXTextRef90"/>
      <w:r w:rsidR="00E75CDB" w:rsidRPr="008111CB">
        <w:rPr>
          <w:szCs w:val="24"/>
          <w:lang w:eastAsia="en-US"/>
        </w:rPr>
        <w:t xml:space="preserve">; </w:t>
      </w:r>
      <w:r w:rsidRPr="008111CB">
        <w:rPr>
          <w:szCs w:val="24"/>
          <w:lang w:eastAsia="en-US"/>
        </w:rPr>
        <w:t>or</w:t>
      </w:r>
    </w:p>
    <w:bookmarkEnd w:id="268"/>
    <w:p w14:paraId="2F6A269F" w14:textId="77777777" w:rsidR="00896EA3" w:rsidRPr="008111CB" w:rsidRDefault="005C07F3" w:rsidP="000A158E">
      <w:pPr>
        <w:pStyle w:val="Level4"/>
        <w:widowControl/>
        <w:numPr>
          <w:ilvl w:val="3"/>
          <w:numId w:val="41"/>
        </w:numPr>
        <w:shd w:val="clear" w:color="auto" w:fill="auto"/>
        <w:tabs>
          <w:tab w:val="left" w:pos="1411"/>
        </w:tabs>
        <w:autoSpaceDE/>
        <w:autoSpaceDN/>
        <w:adjustRightInd/>
        <w:ind w:left="1411" w:hanging="705"/>
        <w:rPr>
          <w:szCs w:val="24"/>
          <w:lang w:eastAsia="en-US"/>
        </w:rPr>
      </w:pPr>
      <w:r w:rsidRPr="008111CB">
        <w:rPr>
          <w:szCs w:val="24"/>
          <w:lang w:eastAsia="en-US"/>
        </w:rPr>
        <w:t>each Employee or former Employee of the Firm from time to time</w:t>
      </w:r>
      <w:r w:rsidR="00E75CDB" w:rsidRPr="008111CB">
        <w:rPr>
          <w:szCs w:val="24"/>
          <w:lang w:eastAsia="en-US"/>
        </w:rPr>
        <w:t xml:space="preserve">; </w:t>
      </w:r>
      <w:r w:rsidRPr="008111CB">
        <w:rPr>
          <w:szCs w:val="24"/>
          <w:lang w:eastAsia="en-US"/>
        </w:rPr>
        <w:t>or</w:t>
      </w:r>
      <w:bookmarkEnd w:id="267"/>
    </w:p>
    <w:p w14:paraId="1658766F" w14:textId="77777777" w:rsidR="00896EA3" w:rsidRPr="008111CB" w:rsidRDefault="005C07F3" w:rsidP="000A158E">
      <w:pPr>
        <w:pStyle w:val="Level4"/>
        <w:widowControl/>
        <w:numPr>
          <w:ilvl w:val="3"/>
          <w:numId w:val="41"/>
        </w:numPr>
        <w:shd w:val="clear" w:color="auto" w:fill="auto"/>
        <w:tabs>
          <w:tab w:val="left" w:pos="1411"/>
        </w:tabs>
        <w:autoSpaceDE/>
        <w:autoSpaceDN/>
        <w:adjustRightInd/>
        <w:ind w:left="1411" w:hanging="705"/>
        <w:rPr>
          <w:szCs w:val="24"/>
          <w:lang w:eastAsia="en-US"/>
        </w:rPr>
      </w:pPr>
      <w:bookmarkStart w:id="269" w:name="_Ref493858589"/>
      <w:r w:rsidRPr="008111CB">
        <w:rPr>
          <w:szCs w:val="24"/>
          <w:lang w:eastAsia="en-US"/>
        </w:rPr>
        <w:t>the estate or legal personal representatives of any deceased former Principal or Employee of the Firm;</w:t>
      </w:r>
      <w:bookmarkEnd w:id="269"/>
    </w:p>
    <w:p w14:paraId="5AC43D8A"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“Insurer” means the underwriter of the Insurance or the provider of the coverage the subject of the Minimum Terms and Conditions;</w:t>
      </w:r>
    </w:p>
    <w:p w14:paraId="3579C055"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“Investment Advice” has the meaning ascribed to such term in the Regulations;</w:t>
      </w:r>
    </w:p>
    <w:p w14:paraId="1AD4579F"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“Investment Business Service” has the meaning ascribed to such term in the Regulations;</w:t>
      </w:r>
    </w:p>
    <w:p w14:paraId="5F3220F6"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“Law Society” means the Law Society of Ireland;</w:t>
      </w:r>
    </w:p>
    <w:p w14:paraId="21277208"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“Lead Insurer” means the Insurer named as such in the contract of Insurance but if contrary to </w:t>
      </w:r>
      <w:r w:rsidR="00E86567" w:rsidRPr="008111CB">
        <w:rPr>
          <w:szCs w:val="24"/>
          <w:lang w:eastAsia="en-US"/>
        </w:rPr>
        <w:t>C</w:t>
      </w:r>
      <w:r w:rsidRPr="008111CB">
        <w:rPr>
          <w:szCs w:val="24"/>
          <w:lang w:eastAsia="en-US"/>
        </w:rPr>
        <w:t xml:space="preserve">lause </w:t>
      </w:r>
      <w:r w:rsidRPr="008111CB">
        <w:rPr>
          <w:szCs w:val="24"/>
          <w:lang w:eastAsia="en-US"/>
        </w:rPr>
        <w:fldChar w:fldCharType="begin"/>
      </w:r>
      <w:r w:rsidRPr="008111CB">
        <w:rPr>
          <w:szCs w:val="24"/>
          <w:lang w:eastAsia="en-US"/>
        </w:rPr>
        <w:instrText xml:space="preserve"> REF _Ref492463808 \r \h\*MERGEFORMAT </w:instrText>
      </w:r>
      <w:r w:rsidRPr="008111CB">
        <w:rPr>
          <w:szCs w:val="24"/>
          <w:lang w:eastAsia="en-US"/>
        </w:rPr>
      </w:r>
      <w:r w:rsidRPr="008111CB">
        <w:rPr>
          <w:szCs w:val="24"/>
          <w:lang w:eastAsia="en-US"/>
        </w:rPr>
        <w:fldChar w:fldCharType="separate"/>
      </w:r>
      <w:r w:rsidR="00A0194F" w:rsidRPr="008111CB">
        <w:rPr>
          <w:szCs w:val="24"/>
          <w:lang w:eastAsia="en-US"/>
        </w:rPr>
        <w:t>3.6.2</w:t>
      </w:r>
      <w:r w:rsidRPr="008111CB">
        <w:rPr>
          <w:szCs w:val="24"/>
          <w:lang w:eastAsia="en-US"/>
        </w:rPr>
        <w:fldChar w:fldCharType="end"/>
      </w:r>
      <w:r w:rsidRPr="008111CB">
        <w:rPr>
          <w:szCs w:val="24"/>
          <w:lang w:eastAsia="en-US"/>
        </w:rPr>
        <w:t xml:space="preserve"> no Lead Insurer is named as such, means the first-named Insurer on the relevant certificate of insurance;</w:t>
      </w:r>
    </w:p>
    <w:p w14:paraId="014E6FA2" w14:textId="77777777" w:rsidR="00896EA3" w:rsidRPr="008111CB" w:rsidRDefault="005C07F3" w:rsidP="00896EA3">
      <w:pPr>
        <w:pStyle w:val="Body2"/>
        <w:widowControl/>
        <w:shd w:val="clear" w:color="auto" w:fill="auto"/>
        <w:autoSpaceDE/>
        <w:autoSpaceDN/>
        <w:adjustRightInd/>
        <w:rPr>
          <w:szCs w:val="24"/>
        </w:rPr>
      </w:pPr>
      <w:r w:rsidRPr="008111CB">
        <w:rPr>
          <w:szCs w:val="24"/>
        </w:rPr>
        <w:lastRenderedPageBreak/>
        <w:t>“Legal Partnership” has the meaning ascribed to it in the Legal Services Regulation Act 2015;</w:t>
      </w:r>
    </w:p>
    <w:p w14:paraId="391D3B58"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“Legal Services” means services of a legal or financial nature and includes any part of such services, and for the avoidance of doubt, includes (without limitation):-</w:t>
      </w:r>
    </w:p>
    <w:p w14:paraId="317A803A" w14:textId="77777777" w:rsidR="00896EA3" w:rsidRPr="008111CB" w:rsidRDefault="005C07F3" w:rsidP="000A158E">
      <w:pPr>
        <w:pStyle w:val="Level4"/>
        <w:widowControl/>
        <w:numPr>
          <w:ilvl w:val="3"/>
          <w:numId w:val="42"/>
        </w:numPr>
        <w:shd w:val="clear" w:color="auto" w:fill="auto"/>
        <w:tabs>
          <w:tab w:val="left" w:pos="1411"/>
        </w:tabs>
        <w:autoSpaceDE/>
        <w:autoSpaceDN/>
        <w:adjustRightInd/>
        <w:ind w:left="1412"/>
        <w:rPr>
          <w:szCs w:val="24"/>
          <w:lang w:eastAsia="en-US"/>
        </w:rPr>
      </w:pPr>
      <w:bookmarkStart w:id="270" w:name="_Ref493858590"/>
      <w:r w:rsidRPr="008111CB">
        <w:rPr>
          <w:szCs w:val="24"/>
          <w:lang w:eastAsia="en-US"/>
        </w:rPr>
        <w:t>any Investment Business Services or Investment Advice provided by a Firm</w:t>
      </w:r>
      <w:r w:rsidR="00E75CDB" w:rsidRPr="008111CB">
        <w:rPr>
          <w:szCs w:val="24"/>
          <w:lang w:eastAsia="en-US"/>
        </w:rPr>
        <w:t>;</w:t>
      </w:r>
      <w:bookmarkEnd w:id="270"/>
      <w:r w:rsidRPr="008111CB">
        <w:rPr>
          <w:szCs w:val="24"/>
          <w:lang w:eastAsia="en-US"/>
        </w:rPr>
        <w:t xml:space="preserve"> and</w:t>
      </w:r>
    </w:p>
    <w:p w14:paraId="43960D88" w14:textId="77777777" w:rsidR="00896EA3" w:rsidRPr="008111CB" w:rsidRDefault="005C07F3" w:rsidP="000A158E">
      <w:pPr>
        <w:pStyle w:val="Level4"/>
        <w:widowControl/>
        <w:numPr>
          <w:ilvl w:val="3"/>
          <w:numId w:val="42"/>
        </w:numPr>
        <w:shd w:val="clear" w:color="auto" w:fill="auto"/>
        <w:tabs>
          <w:tab w:val="left" w:pos="1411"/>
        </w:tabs>
        <w:autoSpaceDE/>
        <w:autoSpaceDN/>
        <w:adjustRightInd/>
        <w:ind w:left="1411" w:hanging="705"/>
        <w:rPr>
          <w:szCs w:val="24"/>
          <w:lang w:eastAsia="en-US"/>
        </w:rPr>
      </w:pPr>
      <w:bookmarkStart w:id="271" w:name="_Ref493858591"/>
      <w:r w:rsidRPr="008111CB">
        <w:rPr>
          <w:szCs w:val="24"/>
          <w:lang w:eastAsia="en-US"/>
        </w:rPr>
        <w:t>acting as personal representative or trustee</w:t>
      </w:r>
      <w:bookmarkEnd w:id="271"/>
      <w:r w:rsidR="00E75CDB" w:rsidRPr="008111CB">
        <w:rPr>
          <w:szCs w:val="24"/>
          <w:lang w:eastAsia="en-US"/>
        </w:rPr>
        <w:t xml:space="preserve">; </w:t>
      </w:r>
      <w:r w:rsidRPr="008111CB">
        <w:rPr>
          <w:szCs w:val="24"/>
          <w:lang w:eastAsia="en-US"/>
        </w:rPr>
        <w:t>and</w:t>
      </w:r>
    </w:p>
    <w:p w14:paraId="6E91F9CA" w14:textId="77777777" w:rsidR="00896EA3" w:rsidRPr="008111CB" w:rsidRDefault="005C07F3" w:rsidP="000A158E">
      <w:pPr>
        <w:pStyle w:val="Level4"/>
        <w:widowControl/>
        <w:numPr>
          <w:ilvl w:val="3"/>
          <w:numId w:val="42"/>
        </w:numPr>
        <w:shd w:val="clear" w:color="auto" w:fill="auto"/>
        <w:tabs>
          <w:tab w:val="left" w:pos="1411"/>
        </w:tabs>
        <w:autoSpaceDE/>
        <w:autoSpaceDN/>
        <w:adjustRightInd/>
        <w:ind w:left="1411" w:hanging="705"/>
        <w:rPr>
          <w:szCs w:val="24"/>
          <w:lang w:eastAsia="en-US"/>
        </w:rPr>
      </w:pPr>
      <w:bookmarkStart w:id="272" w:name="_Ref493858592"/>
      <w:r w:rsidRPr="008111CB">
        <w:rPr>
          <w:szCs w:val="24"/>
          <w:lang w:eastAsia="en-US"/>
        </w:rPr>
        <w:t>acting as notary public</w:t>
      </w:r>
      <w:bookmarkEnd w:id="272"/>
      <w:r w:rsidR="00E75CDB" w:rsidRPr="008111CB">
        <w:rPr>
          <w:szCs w:val="24"/>
          <w:lang w:eastAsia="en-US"/>
        </w:rPr>
        <w:t xml:space="preserve">; </w:t>
      </w:r>
      <w:r w:rsidRPr="008111CB">
        <w:rPr>
          <w:szCs w:val="24"/>
          <w:lang w:eastAsia="en-US"/>
        </w:rPr>
        <w:t>and</w:t>
      </w:r>
    </w:p>
    <w:p w14:paraId="71289CFC" w14:textId="77777777" w:rsidR="00896EA3" w:rsidRPr="008111CB" w:rsidRDefault="005C07F3" w:rsidP="000A158E">
      <w:pPr>
        <w:pStyle w:val="Level4"/>
        <w:widowControl/>
        <w:numPr>
          <w:ilvl w:val="3"/>
          <w:numId w:val="42"/>
        </w:numPr>
        <w:shd w:val="clear" w:color="auto" w:fill="auto"/>
        <w:tabs>
          <w:tab w:val="left" w:pos="1411"/>
        </w:tabs>
        <w:autoSpaceDE/>
        <w:autoSpaceDN/>
        <w:adjustRightInd/>
        <w:ind w:left="1411" w:hanging="705"/>
        <w:rPr>
          <w:szCs w:val="24"/>
          <w:lang w:eastAsia="en-US"/>
        </w:rPr>
      </w:pPr>
      <w:bookmarkStart w:id="273" w:name="_Ref493858593"/>
      <w:r w:rsidRPr="008111CB">
        <w:rPr>
          <w:szCs w:val="24"/>
          <w:lang w:eastAsia="en-US"/>
        </w:rPr>
        <w:t>acting as a commissioner for oaths</w:t>
      </w:r>
      <w:bookmarkEnd w:id="273"/>
      <w:r w:rsidR="00E75CDB" w:rsidRPr="008111CB">
        <w:rPr>
          <w:szCs w:val="24"/>
          <w:lang w:eastAsia="en-US"/>
        </w:rPr>
        <w:t xml:space="preserve">; </w:t>
      </w:r>
      <w:r w:rsidRPr="008111CB">
        <w:rPr>
          <w:szCs w:val="24"/>
          <w:lang w:eastAsia="en-US"/>
        </w:rPr>
        <w:t>and</w:t>
      </w:r>
    </w:p>
    <w:p w14:paraId="3E1B7140" w14:textId="77777777" w:rsidR="00896EA3" w:rsidRPr="008111CB" w:rsidRDefault="005C07F3" w:rsidP="000A158E">
      <w:pPr>
        <w:pStyle w:val="Level4"/>
        <w:widowControl/>
        <w:numPr>
          <w:ilvl w:val="3"/>
          <w:numId w:val="42"/>
        </w:numPr>
        <w:shd w:val="clear" w:color="auto" w:fill="auto"/>
        <w:tabs>
          <w:tab w:val="left" w:pos="1411"/>
        </w:tabs>
        <w:autoSpaceDE/>
        <w:autoSpaceDN/>
        <w:adjustRightInd/>
        <w:ind w:left="1411" w:hanging="705"/>
        <w:rPr>
          <w:szCs w:val="24"/>
          <w:lang w:eastAsia="en-US"/>
        </w:rPr>
      </w:pPr>
      <w:bookmarkStart w:id="274" w:name="_Ref493858594"/>
      <w:r w:rsidRPr="008111CB">
        <w:rPr>
          <w:szCs w:val="24"/>
          <w:lang w:eastAsia="en-US"/>
        </w:rPr>
        <w:t>acting as liquidator or receiver</w:t>
      </w:r>
      <w:bookmarkEnd w:id="274"/>
      <w:r w:rsidR="00E75CDB" w:rsidRPr="008111CB">
        <w:rPr>
          <w:szCs w:val="24"/>
          <w:lang w:eastAsia="en-US"/>
        </w:rPr>
        <w:t xml:space="preserve">; </w:t>
      </w:r>
      <w:r w:rsidRPr="008111CB">
        <w:rPr>
          <w:szCs w:val="24"/>
          <w:lang w:eastAsia="en-US"/>
        </w:rPr>
        <w:t>and</w:t>
      </w:r>
    </w:p>
    <w:p w14:paraId="3DD467E9" w14:textId="77777777" w:rsidR="00896EA3" w:rsidRPr="008111CB" w:rsidRDefault="005C07F3" w:rsidP="000A158E">
      <w:pPr>
        <w:pStyle w:val="Level4"/>
        <w:widowControl/>
        <w:numPr>
          <w:ilvl w:val="3"/>
          <w:numId w:val="42"/>
        </w:numPr>
        <w:shd w:val="clear" w:color="auto" w:fill="auto"/>
        <w:tabs>
          <w:tab w:val="left" w:pos="1411"/>
        </w:tabs>
        <w:autoSpaceDE/>
        <w:autoSpaceDN/>
        <w:adjustRightInd/>
        <w:ind w:left="1411" w:hanging="705"/>
        <w:rPr>
          <w:szCs w:val="24"/>
          <w:lang w:eastAsia="en-US"/>
        </w:rPr>
      </w:pPr>
      <w:bookmarkStart w:id="275" w:name="_Ref493858595"/>
      <w:r w:rsidRPr="008111CB">
        <w:rPr>
          <w:szCs w:val="24"/>
          <w:lang w:eastAsia="en-US"/>
        </w:rPr>
        <w:t>acting as company secretary</w:t>
      </w:r>
      <w:bookmarkEnd w:id="275"/>
      <w:r w:rsidR="00E75CDB" w:rsidRPr="008111CB">
        <w:rPr>
          <w:szCs w:val="24"/>
          <w:lang w:eastAsia="en-US"/>
        </w:rPr>
        <w:t xml:space="preserve">; </w:t>
      </w:r>
      <w:r w:rsidRPr="008111CB">
        <w:rPr>
          <w:szCs w:val="24"/>
          <w:lang w:eastAsia="en-US"/>
        </w:rPr>
        <w:t>and</w:t>
      </w:r>
    </w:p>
    <w:p w14:paraId="18A3304F" w14:textId="77777777" w:rsidR="00896EA3" w:rsidRPr="008111CB" w:rsidRDefault="005C07F3" w:rsidP="000A158E">
      <w:pPr>
        <w:pStyle w:val="Level4"/>
        <w:widowControl/>
        <w:numPr>
          <w:ilvl w:val="3"/>
          <w:numId w:val="42"/>
        </w:numPr>
        <w:shd w:val="clear" w:color="auto" w:fill="auto"/>
        <w:tabs>
          <w:tab w:val="left" w:pos="1411"/>
        </w:tabs>
        <w:autoSpaceDE/>
        <w:autoSpaceDN/>
        <w:adjustRightInd/>
        <w:ind w:left="1411" w:hanging="705"/>
        <w:rPr>
          <w:szCs w:val="24"/>
          <w:lang w:eastAsia="en-US"/>
        </w:rPr>
      </w:pPr>
      <w:bookmarkStart w:id="276" w:name="_Ref493858596"/>
      <w:r w:rsidRPr="008111CB">
        <w:rPr>
          <w:szCs w:val="24"/>
          <w:lang w:eastAsia="en-US"/>
        </w:rPr>
        <w:t>acting as director of any body corporate owned</w:t>
      </w:r>
      <w:r w:rsidR="00E75CDB" w:rsidRPr="008111CB">
        <w:rPr>
          <w:szCs w:val="24"/>
          <w:lang w:eastAsia="en-US"/>
        </w:rPr>
        <w:t>, in whole or in part,</w:t>
      </w:r>
      <w:r w:rsidRPr="008111CB">
        <w:rPr>
          <w:szCs w:val="24"/>
          <w:lang w:eastAsia="en-US"/>
        </w:rPr>
        <w:t xml:space="preserve"> by </w:t>
      </w:r>
      <w:r w:rsidR="00E75CDB" w:rsidRPr="008111CB">
        <w:rPr>
          <w:szCs w:val="24"/>
          <w:lang w:eastAsia="en-US"/>
        </w:rPr>
        <w:t xml:space="preserve">one or more of </w:t>
      </w:r>
      <w:r w:rsidRPr="008111CB">
        <w:rPr>
          <w:szCs w:val="24"/>
          <w:lang w:eastAsia="en-US"/>
        </w:rPr>
        <w:t>the principals of a firm that provides trustee, nominee, administration or other</w:t>
      </w:r>
      <w:r w:rsidR="00E75CDB" w:rsidRPr="008111CB">
        <w:rPr>
          <w:szCs w:val="24"/>
          <w:lang w:eastAsia="en-US"/>
        </w:rPr>
        <w:t xml:space="preserve"> similar</w:t>
      </w:r>
      <w:r w:rsidRPr="008111CB">
        <w:rPr>
          <w:szCs w:val="24"/>
          <w:lang w:eastAsia="en-US"/>
        </w:rPr>
        <w:t xml:space="preserve"> services</w:t>
      </w:r>
      <w:bookmarkEnd w:id="276"/>
      <w:r w:rsidR="00E75CDB" w:rsidRPr="008111CB">
        <w:rPr>
          <w:szCs w:val="24"/>
          <w:lang w:eastAsia="en-US"/>
        </w:rPr>
        <w:t xml:space="preserve">; </w:t>
      </w:r>
      <w:r w:rsidRPr="008111CB">
        <w:rPr>
          <w:szCs w:val="24"/>
          <w:lang w:eastAsia="en-US"/>
        </w:rPr>
        <w:t>and</w:t>
      </w:r>
    </w:p>
    <w:p w14:paraId="4781184C" w14:textId="77777777" w:rsidR="00896EA3" w:rsidRPr="008111CB" w:rsidRDefault="005C07F3" w:rsidP="000A158E">
      <w:pPr>
        <w:pStyle w:val="Level4"/>
        <w:widowControl/>
        <w:numPr>
          <w:ilvl w:val="3"/>
          <w:numId w:val="42"/>
        </w:numPr>
        <w:shd w:val="clear" w:color="auto" w:fill="auto"/>
        <w:tabs>
          <w:tab w:val="left" w:pos="1411"/>
        </w:tabs>
        <w:autoSpaceDE/>
        <w:autoSpaceDN/>
        <w:adjustRightInd/>
        <w:ind w:left="1411" w:hanging="705"/>
        <w:rPr>
          <w:szCs w:val="24"/>
          <w:lang w:eastAsia="en-US"/>
        </w:rPr>
      </w:pPr>
      <w:bookmarkStart w:id="277" w:name="_Ref493858597"/>
      <w:r w:rsidRPr="008111CB">
        <w:rPr>
          <w:szCs w:val="24"/>
          <w:lang w:eastAsia="en-US"/>
        </w:rPr>
        <w:t>acting as arbitrator</w:t>
      </w:r>
      <w:r w:rsidR="00E86567" w:rsidRPr="008111CB">
        <w:rPr>
          <w:szCs w:val="24"/>
          <w:lang w:eastAsia="en-US"/>
        </w:rPr>
        <w:t xml:space="preserve">, </w:t>
      </w:r>
      <w:r w:rsidRPr="008111CB">
        <w:rPr>
          <w:szCs w:val="24"/>
          <w:lang w:eastAsia="en-US"/>
        </w:rPr>
        <w:t>mediator</w:t>
      </w:r>
      <w:bookmarkEnd w:id="277"/>
      <w:r w:rsidR="00E86567" w:rsidRPr="008111CB">
        <w:rPr>
          <w:szCs w:val="24"/>
          <w:lang w:eastAsia="en-US"/>
        </w:rPr>
        <w:t>, expert determiner, conciliator or adjudicator</w:t>
      </w:r>
      <w:r w:rsidR="00E75CDB" w:rsidRPr="008111CB">
        <w:rPr>
          <w:szCs w:val="24"/>
          <w:lang w:eastAsia="en-US"/>
        </w:rPr>
        <w:t xml:space="preserve">; </w:t>
      </w:r>
      <w:r w:rsidRPr="008111CB">
        <w:rPr>
          <w:szCs w:val="24"/>
          <w:lang w:eastAsia="en-US"/>
        </w:rPr>
        <w:t>and</w:t>
      </w:r>
    </w:p>
    <w:p w14:paraId="3E8DEE08" w14:textId="77777777" w:rsidR="00896EA3" w:rsidRPr="008111CB" w:rsidRDefault="005C07F3" w:rsidP="000A158E">
      <w:pPr>
        <w:pStyle w:val="Level4"/>
        <w:widowControl/>
        <w:numPr>
          <w:ilvl w:val="3"/>
          <w:numId w:val="42"/>
        </w:numPr>
        <w:shd w:val="clear" w:color="auto" w:fill="auto"/>
        <w:tabs>
          <w:tab w:val="left" w:pos="1411"/>
        </w:tabs>
        <w:autoSpaceDE/>
        <w:autoSpaceDN/>
        <w:adjustRightInd/>
        <w:ind w:left="1411" w:hanging="705"/>
        <w:rPr>
          <w:szCs w:val="24"/>
          <w:lang w:eastAsia="en-US"/>
        </w:rPr>
      </w:pPr>
      <w:bookmarkStart w:id="278" w:name="_Ref493858598"/>
      <w:r w:rsidRPr="008111CB">
        <w:rPr>
          <w:szCs w:val="24"/>
          <w:lang w:eastAsia="en-US"/>
        </w:rPr>
        <w:t>acting on a pro bono basis</w:t>
      </w:r>
      <w:bookmarkEnd w:id="278"/>
      <w:r w:rsidR="00E75CDB" w:rsidRPr="008111CB">
        <w:rPr>
          <w:szCs w:val="24"/>
          <w:lang w:eastAsia="en-US"/>
        </w:rPr>
        <w:t xml:space="preserve">; </w:t>
      </w:r>
      <w:r w:rsidRPr="008111CB">
        <w:rPr>
          <w:szCs w:val="24"/>
          <w:lang w:eastAsia="en-US"/>
        </w:rPr>
        <w:t>and</w:t>
      </w:r>
    </w:p>
    <w:p w14:paraId="65F17B40" w14:textId="77777777" w:rsidR="00896EA3" w:rsidRPr="008111CB" w:rsidRDefault="005C07F3" w:rsidP="00896EA3">
      <w:pPr>
        <w:pStyle w:val="Body4"/>
        <w:widowControl/>
        <w:shd w:val="clear" w:color="auto" w:fill="auto"/>
        <w:autoSpaceDE/>
        <w:autoSpaceDN/>
        <w:adjustRightInd/>
        <w:ind w:left="706"/>
        <w:rPr>
          <w:szCs w:val="24"/>
          <w:lang w:eastAsia="en-US"/>
        </w:rPr>
      </w:pPr>
      <w:r w:rsidRPr="008111CB">
        <w:rPr>
          <w:szCs w:val="24"/>
          <w:lang w:eastAsia="en-US"/>
        </w:rPr>
        <w:t>(j)</w:t>
      </w:r>
      <w:r w:rsidRPr="008111CB">
        <w:rPr>
          <w:szCs w:val="24"/>
          <w:lang w:eastAsia="en-US"/>
        </w:rPr>
        <w:tab/>
        <w:t>acting as Personal Insolvency Practitioner</w:t>
      </w:r>
      <w:r w:rsidR="00E75CDB" w:rsidRPr="008111CB">
        <w:rPr>
          <w:szCs w:val="24"/>
          <w:lang w:eastAsia="en-US"/>
        </w:rPr>
        <w:t xml:space="preserve">; </w:t>
      </w:r>
      <w:r w:rsidRPr="008111CB">
        <w:rPr>
          <w:szCs w:val="24"/>
          <w:lang w:eastAsia="en-US"/>
        </w:rPr>
        <w:t>and</w:t>
      </w:r>
    </w:p>
    <w:p w14:paraId="7C1237FD" w14:textId="77777777" w:rsidR="00896EA3" w:rsidRPr="008111CB" w:rsidRDefault="005C07F3" w:rsidP="00896EA3">
      <w:pPr>
        <w:pStyle w:val="Body4"/>
        <w:widowControl/>
        <w:shd w:val="clear" w:color="auto" w:fill="auto"/>
        <w:autoSpaceDE/>
        <w:autoSpaceDN/>
        <w:adjustRightInd/>
        <w:ind w:left="706"/>
        <w:rPr>
          <w:szCs w:val="24"/>
          <w:lang w:eastAsia="en-US"/>
        </w:rPr>
      </w:pPr>
      <w:r w:rsidRPr="008111CB">
        <w:rPr>
          <w:szCs w:val="24"/>
          <w:lang w:eastAsia="en-US"/>
        </w:rPr>
        <w:t>(k)</w:t>
      </w:r>
      <w:r w:rsidRPr="008111CB">
        <w:rPr>
          <w:szCs w:val="24"/>
          <w:lang w:eastAsia="en-US"/>
        </w:rPr>
        <w:tab/>
        <w:t>acting as an expert witness and/or providing opinions as a professional expert;</w:t>
      </w:r>
    </w:p>
    <w:p w14:paraId="61FADAC5" w14:textId="77777777" w:rsidR="00896EA3" w:rsidRPr="008111CB" w:rsidRDefault="005C07F3" w:rsidP="00896EA3">
      <w:pPr>
        <w:pStyle w:val="Body4"/>
        <w:widowControl/>
        <w:shd w:val="clear" w:color="auto" w:fill="auto"/>
        <w:autoSpaceDE/>
        <w:autoSpaceDN/>
        <w:adjustRightInd/>
        <w:ind w:left="706"/>
        <w:rPr>
          <w:szCs w:val="24"/>
        </w:rPr>
      </w:pPr>
      <w:r w:rsidRPr="008111CB">
        <w:rPr>
          <w:szCs w:val="24"/>
          <w:lang w:eastAsia="en-US"/>
        </w:rPr>
        <w:t>(l)</w:t>
      </w:r>
      <w:r w:rsidRPr="008111CB">
        <w:rPr>
          <w:szCs w:val="24"/>
          <w:lang w:eastAsia="en-US"/>
        </w:rPr>
        <w:tab/>
      </w:r>
      <w:r w:rsidRPr="008111CB">
        <w:rPr>
          <w:szCs w:val="24"/>
        </w:rPr>
        <w:t xml:space="preserve">acting as a patent agent; and </w:t>
      </w:r>
    </w:p>
    <w:p w14:paraId="6FA7AD20" w14:textId="77777777" w:rsidR="00896EA3" w:rsidRPr="008111CB" w:rsidRDefault="005C07F3" w:rsidP="00896EA3">
      <w:pPr>
        <w:pStyle w:val="Body4"/>
        <w:widowControl/>
        <w:shd w:val="clear" w:color="auto" w:fill="auto"/>
        <w:autoSpaceDE/>
        <w:autoSpaceDN/>
        <w:adjustRightInd/>
        <w:ind w:left="706"/>
        <w:rPr>
          <w:szCs w:val="24"/>
        </w:rPr>
      </w:pPr>
      <w:r w:rsidRPr="008111CB">
        <w:rPr>
          <w:szCs w:val="24"/>
        </w:rPr>
        <w:t>(m)</w:t>
      </w:r>
      <w:r w:rsidRPr="008111CB">
        <w:rPr>
          <w:szCs w:val="24"/>
        </w:rPr>
        <w:tab/>
        <w:t>acting as a registered trade mark agent; and</w:t>
      </w:r>
    </w:p>
    <w:p w14:paraId="0EA9A49B" w14:textId="77777777" w:rsidR="00896EA3" w:rsidRPr="008111CB" w:rsidRDefault="005C07F3" w:rsidP="00896EA3">
      <w:pPr>
        <w:pStyle w:val="Body4"/>
        <w:widowControl/>
        <w:shd w:val="clear" w:color="auto" w:fill="auto"/>
        <w:autoSpaceDE/>
        <w:autoSpaceDN/>
        <w:adjustRightInd/>
        <w:ind w:left="706"/>
        <w:rPr>
          <w:szCs w:val="24"/>
        </w:rPr>
      </w:pPr>
      <w:r w:rsidRPr="008111CB">
        <w:rPr>
          <w:szCs w:val="24"/>
        </w:rPr>
        <w:t>(n)</w:t>
      </w:r>
      <w:r w:rsidRPr="008111CB">
        <w:rPr>
          <w:szCs w:val="24"/>
        </w:rPr>
        <w:tab/>
        <w:t>acting as a European trade</w:t>
      </w:r>
      <w:r w:rsidR="00E86567" w:rsidRPr="008111CB">
        <w:rPr>
          <w:szCs w:val="24"/>
        </w:rPr>
        <w:t xml:space="preserve"> </w:t>
      </w:r>
      <w:r w:rsidRPr="008111CB">
        <w:rPr>
          <w:szCs w:val="24"/>
        </w:rPr>
        <w:t>mark and design attorney.</w:t>
      </w:r>
    </w:p>
    <w:p w14:paraId="1D1C8B14" w14:textId="77777777" w:rsidR="00E75CDB"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t>
      </w:r>
      <w:r w:rsidR="00E86567" w:rsidRPr="008111CB">
        <w:rPr>
          <w:szCs w:val="24"/>
          <w:lang w:eastAsia="en-US"/>
        </w:rPr>
        <w:t>L</w:t>
      </w:r>
      <w:r w:rsidRPr="008111CB">
        <w:rPr>
          <w:szCs w:val="24"/>
          <w:lang w:eastAsia="en-US"/>
        </w:rPr>
        <w:t>imited liability partnership" has the meaning assigned to it in the Legal Services Regulation Act 2015</w:t>
      </w:r>
      <w:r w:rsidR="007126FB" w:rsidRPr="008111CB">
        <w:rPr>
          <w:szCs w:val="24"/>
          <w:lang w:eastAsia="en-US"/>
        </w:rPr>
        <w:t>;</w:t>
      </w:r>
    </w:p>
    <w:p w14:paraId="6B103DA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“Minimum Terms and Conditions”</w:t>
      </w:r>
      <w:r w:rsidR="00683309" w:rsidRPr="008111CB">
        <w:rPr>
          <w:szCs w:val="24"/>
          <w:lang w:eastAsia="en-US"/>
        </w:rPr>
        <w:t xml:space="preserve"> shall have the meaning assigned to it in the </w:t>
      </w:r>
      <w:r w:rsidR="00CA386E" w:rsidRPr="008111CB">
        <w:rPr>
          <w:szCs w:val="24"/>
          <w:lang w:eastAsia="en-US"/>
        </w:rPr>
        <w:t>2020 Regulations</w:t>
      </w:r>
      <w:r w:rsidRPr="008111CB">
        <w:rPr>
          <w:szCs w:val="24"/>
          <w:lang w:eastAsia="en-US"/>
        </w:rPr>
        <w:t>;</w:t>
      </w:r>
    </w:p>
    <w:p w14:paraId="691A232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“Misconduct” has the meaning ascribed to such term in the Regulations;</w:t>
      </w:r>
    </w:p>
    <w:p w14:paraId="2AC2A5BF" w14:textId="77777777" w:rsidR="00896EA3" w:rsidRPr="008111CB" w:rsidRDefault="005C07F3" w:rsidP="00896EA3">
      <w:pPr>
        <w:pStyle w:val="Body2"/>
        <w:widowControl/>
        <w:shd w:val="clear" w:color="auto" w:fill="auto"/>
        <w:autoSpaceDE/>
        <w:autoSpaceDN/>
        <w:adjustRightInd/>
        <w:rPr>
          <w:szCs w:val="24"/>
        </w:rPr>
      </w:pPr>
      <w:r w:rsidRPr="008111CB">
        <w:rPr>
          <w:szCs w:val="24"/>
        </w:rPr>
        <w:t>“Multi-disciplinary Practice” has the meaning ascribed to it by the Legal Services Regulation Act 2015;</w:t>
      </w:r>
    </w:p>
    <w:p w14:paraId="085D546D"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“NAMA” means the National Asset Management Agency;</w:t>
      </w:r>
    </w:p>
    <w:p w14:paraId="7F7C8A5F"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“Notification of a Requirement to Rectify” means a notice in writing (including email) from the Registrar of Solicitors or from such other person as may be appointed by the Law Society for that purpose:-</w:t>
      </w:r>
    </w:p>
    <w:p w14:paraId="67D5683A" w14:textId="77777777" w:rsidR="00896EA3" w:rsidRPr="008111CB" w:rsidRDefault="005C07F3" w:rsidP="00896EA3">
      <w:pPr>
        <w:pStyle w:val="Body2"/>
        <w:widowControl/>
        <w:shd w:val="clear" w:color="auto" w:fill="auto"/>
        <w:autoSpaceDE/>
        <w:autoSpaceDN/>
        <w:adjustRightInd/>
        <w:ind w:left="1418" w:hanging="709"/>
        <w:rPr>
          <w:szCs w:val="24"/>
          <w:lang w:eastAsia="en-US"/>
        </w:rPr>
      </w:pPr>
      <w:r w:rsidRPr="008111CB">
        <w:rPr>
          <w:szCs w:val="24"/>
          <w:lang w:eastAsia="en-US"/>
        </w:rPr>
        <w:t>(i)</w:t>
      </w:r>
      <w:r w:rsidRPr="008111CB">
        <w:rPr>
          <w:szCs w:val="24"/>
          <w:lang w:eastAsia="en-US"/>
        </w:rPr>
        <w:tab/>
        <w:t>notifying an Insured that a deficit has arisen on one or more of the Insured’s Client Account(s</w:t>
      </w:r>
      <w:r w:rsidR="007126FB" w:rsidRPr="008111CB">
        <w:rPr>
          <w:szCs w:val="24"/>
          <w:lang w:eastAsia="en-US"/>
        </w:rPr>
        <w:t xml:space="preserve">); </w:t>
      </w:r>
      <w:r w:rsidRPr="008111CB">
        <w:rPr>
          <w:szCs w:val="24"/>
          <w:lang w:eastAsia="en-US"/>
        </w:rPr>
        <w:t>and</w:t>
      </w:r>
    </w:p>
    <w:p w14:paraId="010C73E2"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(ii)</w:t>
      </w:r>
      <w:r w:rsidRPr="008111CB">
        <w:rPr>
          <w:szCs w:val="24"/>
          <w:lang w:eastAsia="en-US"/>
        </w:rPr>
        <w:tab/>
        <w:t>informing the Insured of the Insured’s obligation to rectify such deficit(s</w:t>
      </w:r>
      <w:r w:rsidR="007126FB" w:rsidRPr="008111CB">
        <w:rPr>
          <w:szCs w:val="24"/>
          <w:lang w:eastAsia="en-US"/>
        </w:rPr>
        <w:t xml:space="preserve">); </w:t>
      </w:r>
      <w:r w:rsidRPr="008111CB">
        <w:rPr>
          <w:szCs w:val="24"/>
          <w:lang w:eastAsia="en-US"/>
        </w:rPr>
        <w:t>and</w:t>
      </w:r>
    </w:p>
    <w:p w14:paraId="55C64D69" w14:textId="77777777" w:rsidR="00896EA3" w:rsidRPr="008111CB" w:rsidRDefault="005C07F3" w:rsidP="00896EA3">
      <w:pPr>
        <w:pStyle w:val="Body2"/>
        <w:widowControl/>
        <w:shd w:val="clear" w:color="auto" w:fill="auto"/>
        <w:autoSpaceDE/>
        <w:autoSpaceDN/>
        <w:adjustRightInd/>
        <w:ind w:left="1418" w:hanging="709"/>
        <w:rPr>
          <w:szCs w:val="24"/>
          <w:lang w:eastAsia="en-US"/>
        </w:rPr>
      </w:pPr>
      <w:r w:rsidRPr="008111CB">
        <w:rPr>
          <w:szCs w:val="24"/>
          <w:lang w:eastAsia="en-US"/>
        </w:rPr>
        <w:t>(iii)</w:t>
      </w:r>
      <w:r w:rsidRPr="008111CB">
        <w:rPr>
          <w:szCs w:val="24"/>
          <w:lang w:eastAsia="en-US"/>
        </w:rPr>
        <w:tab/>
        <w:t>setting out the regulatory consequences for the Insured should such rectification not occur within a specified period of time;</w:t>
      </w:r>
    </w:p>
    <w:p w14:paraId="3394AAB6"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lastRenderedPageBreak/>
        <w:t xml:space="preserve">“Participating Insurer” means, in respect of an Indemnity Period, </w:t>
      </w:r>
    </w:p>
    <w:p w14:paraId="6965C6D4" w14:textId="77777777" w:rsidR="00896EA3" w:rsidRPr="008111CB" w:rsidRDefault="005C07F3" w:rsidP="00896EA3">
      <w:pPr>
        <w:pStyle w:val="Body2"/>
        <w:widowControl/>
        <w:numPr>
          <w:ilvl w:val="3"/>
          <w:numId w:val="38"/>
        </w:numPr>
        <w:shd w:val="clear" w:color="auto" w:fill="auto"/>
        <w:autoSpaceDE/>
        <w:autoSpaceDN/>
        <w:adjustRightInd/>
        <w:rPr>
          <w:szCs w:val="24"/>
          <w:lang w:eastAsia="en-US"/>
        </w:rPr>
      </w:pPr>
      <w:r w:rsidRPr="008111CB">
        <w:rPr>
          <w:szCs w:val="24"/>
          <w:lang w:eastAsia="en-US"/>
        </w:rPr>
        <w:t xml:space="preserve">an Authorised Insurer which has entered into and duly executed a Participating Insurers Agreement with the Law Society on or before </w:t>
      </w:r>
      <w:bookmarkStart w:id="279" w:name="DocXTextRef92"/>
      <w:r w:rsidRPr="008111CB">
        <w:rPr>
          <w:szCs w:val="24"/>
          <w:lang w:eastAsia="en-US"/>
        </w:rPr>
        <w:t>1</w:t>
      </w:r>
      <w:bookmarkEnd w:id="279"/>
      <w:r w:rsidRPr="008111CB">
        <w:rPr>
          <w:szCs w:val="24"/>
          <w:lang w:eastAsia="en-US"/>
        </w:rPr>
        <w:t xml:space="preserve"> November immediately prior to the commencement of that Indemnity Period and which is effective to permit such Insurer to underwrite Qualifying Insurance; or</w:t>
      </w:r>
    </w:p>
    <w:p w14:paraId="0089B47F" w14:textId="77777777" w:rsidR="00896EA3" w:rsidRPr="008111CB" w:rsidRDefault="005C07F3" w:rsidP="00896EA3">
      <w:pPr>
        <w:widowControl w:val="0"/>
        <w:numPr>
          <w:ilvl w:val="3"/>
          <w:numId w:val="38"/>
        </w:numPr>
        <w:shd w:val="clear" w:color="auto" w:fill="FFFFFF"/>
        <w:autoSpaceDE w:val="0"/>
        <w:autoSpaceDN w:val="0"/>
        <w:adjustRightInd w:val="0"/>
        <w:rPr>
          <w:rFonts w:ascii="Arial" w:hAnsi="Arial" w:cs="Arial"/>
          <w:sz w:val="20"/>
          <w:szCs w:val="20"/>
          <w:lang w:eastAsia="en-US"/>
        </w:rPr>
      </w:pPr>
      <w:r w:rsidRPr="008111CB">
        <w:rPr>
          <w:rFonts w:ascii="Arial" w:hAnsi="Arial" w:cs="Arial"/>
          <w:sz w:val="20"/>
          <w:szCs w:val="20"/>
          <w:lang w:eastAsia="en-US"/>
        </w:rPr>
        <w:t xml:space="preserve">an Authorised Insurer which has entered into and duly executed a </w:t>
      </w:r>
      <w:r w:rsidR="005D1812" w:rsidRPr="008111CB">
        <w:rPr>
          <w:rFonts w:ascii="Arial" w:hAnsi="Arial" w:cs="Arial"/>
          <w:sz w:val="20"/>
          <w:szCs w:val="20"/>
          <w:lang w:eastAsia="en-US"/>
        </w:rPr>
        <w:t>P</w:t>
      </w:r>
      <w:r w:rsidRPr="008111CB">
        <w:rPr>
          <w:rFonts w:ascii="Arial" w:hAnsi="Arial" w:cs="Arial"/>
          <w:sz w:val="20"/>
          <w:szCs w:val="20"/>
          <w:lang w:eastAsia="en-US"/>
        </w:rPr>
        <w:t xml:space="preserve">articipating </w:t>
      </w:r>
      <w:r w:rsidR="005D1812" w:rsidRPr="008111CB">
        <w:rPr>
          <w:rFonts w:ascii="Arial" w:hAnsi="Arial" w:cs="Arial"/>
          <w:sz w:val="20"/>
          <w:szCs w:val="20"/>
          <w:lang w:eastAsia="en-US"/>
        </w:rPr>
        <w:t>I</w:t>
      </w:r>
      <w:r w:rsidRPr="008111CB">
        <w:rPr>
          <w:rFonts w:ascii="Arial" w:hAnsi="Arial" w:cs="Arial"/>
          <w:sz w:val="20"/>
          <w:szCs w:val="20"/>
          <w:lang w:eastAsia="en-US"/>
        </w:rPr>
        <w:t xml:space="preserve">nsurers </w:t>
      </w:r>
      <w:r w:rsidR="005D1812" w:rsidRPr="008111CB">
        <w:rPr>
          <w:rFonts w:ascii="Arial" w:hAnsi="Arial" w:cs="Arial"/>
          <w:sz w:val="20"/>
          <w:szCs w:val="20"/>
          <w:lang w:eastAsia="en-US"/>
        </w:rPr>
        <w:t>A</w:t>
      </w:r>
      <w:r w:rsidRPr="008111CB">
        <w:rPr>
          <w:rFonts w:ascii="Arial" w:hAnsi="Arial" w:cs="Arial"/>
          <w:sz w:val="20"/>
          <w:szCs w:val="20"/>
          <w:lang w:eastAsia="en-US"/>
        </w:rPr>
        <w:t>greement with the Law Society in accordance with Regulation 17(e) of the Regulations and which is effective to permit such insurer to underwrite qualifying insurance.</w:t>
      </w:r>
    </w:p>
    <w:p w14:paraId="3DDE1AD1" w14:textId="77777777" w:rsidR="00896EA3" w:rsidRPr="008111CB" w:rsidRDefault="00896EA3" w:rsidP="00896EA3">
      <w:pPr>
        <w:tabs>
          <w:tab w:val="left" w:pos="709"/>
          <w:tab w:val="left" w:pos="2126"/>
        </w:tabs>
        <w:ind w:left="2126"/>
        <w:rPr>
          <w:rFonts w:ascii="Arial" w:hAnsi="Arial" w:cs="Arial"/>
          <w:szCs w:val="24"/>
          <w:lang w:eastAsia="en-US"/>
        </w:rPr>
      </w:pPr>
    </w:p>
    <w:p w14:paraId="0CB7A3FD"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“Participating Insurers Agreement” means an agreement in such terms as the PII </w:t>
      </w:r>
      <w:r w:rsidR="007126FB" w:rsidRPr="008111CB">
        <w:rPr>
          <w:szCs w:val="24"/>
          <w:lang w:eastAsia="en-US"/>
        </w:rPr>
        <w:t xml:space="preserve">committee </w:t>
      </w:r>
      <w:r w:rsidRPr="008111CB">
        <w:rPr>
          <w:szCs w:val="24"/>
          <w:lang w:eastAsia="en-US"/>
        </w:rPr>
        <w:t>may from time to time designate setting out the terms and conditions on which a Participating Insurer may provide Qualifying Insurance to Firms in the State and the terms on which such Participating Insurer shall participate in the Special Purpose Fund;</w:t>
      </w:r>
    </w:p>
    <w:p w14:paraId="7C1ADA9A"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“Partner” means a partner in a Firm;</w:t>
      </w:r>
    </w:p>
    <w:p w14:paraId="2D4140E7" w14:textId="358DC590"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“Personal Insolvency Practitioner” has the meaning ascribed to such term in the Personal Insolvency Act 2012;</w:t>
      </w:r>
    </w:p>
    <w:p w14:paraId="3B63BA9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“Policy” means a contract of professional indemnity insurance made between a Participating Insurer (whether alone or in conjunction with other participating insurers) and a Firm, and “Policies” shall be construed accordingly;</w:t>
      </w:r>
    </w:p>
    <w:p w14:paraId="7BFA9A3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“Practice” means a business (which term includes any gainful occupation) or any part thereof consisting of the provision of Legal Services from an establishment in the State and where such Legal Services (as they involve the provision of legal advice) relate to the law of the State (including European Union law as it forms part of the law of the State);</w:t>
      </w:r>
    </w:p>
    <w:p w14:paraId="57FBC60A" w14:textId="77777777" w:rsidR="00896EA3" w:rsidRPr="008111CB" w:rsidRDefault="005C07F3" w:rsidP="00896EA3">
      <w:pPr>
        <w:pStyle w:val="Body2"/>
        <w:widowControl/>
        <w:shd w:val="clear" w:color="auto" w:fill="auto"/>
        <w:autoSpaceDE/>
        <w:autoSpaceDN/>
        <w:adjustRightInd/>
        <w:rPr>
          <w:szCs w:val="24"/>
        </w:rPr>
      </w:pPr>
      <w:r w:rsidRPr="008111CB">
        <w:rPr>
          <w:szCs w:val="24"/>
        </w:rPr>
        <w:t>“Practice Manager” has the meaning ascribed to it in the Regulations;</w:t>
      </w:r>
    </w:p>
    <w:p w14:paraId="70E94A2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“Preceding Practice” means each Practice:</w:t>
      </w:r>
    </w:p>
    <w:p w14:paraId="40CF39F9"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(a)</w:t>
      </w:r>
      <w:r w:rsidRPr="008111CB">
        <w:rPr>
          <w:szCs w:val="24"/>
          <w:lang w:eastAsia="en-US"/>
        </w:rPr>
        <w:tab/>
        <w:t>which has ceased practice; and</w:t>
      </w:r>
    </w:p>
    <w:p w14:paraId="68EFE41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(b)</w:t>
      </w:r>
      <w:r w:rsidRPr="008111CB">
        <w:rPr>
          <w:szCs w:val="24"/>
          <w:lang w:eastAsia="en-US"/>
        </w:rPr>
        <w:tab/>
        <w:t>to which the Firm’s Practice is a Succeeding Practice;</w:t>
      </w:r>
    </w:p>
    <w:p w14:paraId="560E300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“Principal” means</w:t>
      </w:r>
      <w:r w:rsidR="007126FB" w:rsidRPr="008111CB">
        <w:rPr>
          <w:szCs w:val="24"/>
          <w:lang w:eastAsia="en-US"/>
        </w:rPr>
        <w:t>:-</w:t>
      </w:r>
    </w:p>
    <w:p w14:paraId="7954748C" w14:textId="77777777" w:rsidR="00896EA3" w:rsidRPr="008111CB" w:rsidRDefault="005C07F3" w:rsidP="000A158E">
      <w:pPr>
        <w:pStyle w:val="Level4"/>
        <w:widowControl/>
        <w:numPr>
          <w:ilvl w:val="3"/>
          <w:numId w:val="43"/>
        </w:numPr>
        <w:shd w:val="clear" w:color="auto" w:fill="auto"/>
        <w:tabs>
          <w:tab w:val="left" w:pos="1411"/>
        </w:tabs>
        <w:autoSpaceDE/>
        <w:autoSpaceDN/>
        <w:adjustRightInd/>
        <w:ind w:left="1412"/>
        <w:rPr>
          <w:szCs w:val="24"/>
          <w:lang w:eastAsia="en-US"/>
        </w:rPr>
      </w:pPr>
      <w:bookmarkStart w:id="280" w:name="_Ref493858599"/>
      <w:r w:rsidRPr="008111CB">
        <w:rPr>
          <w:szCs w:val="24"/>
          <w:lang w:eastAsia="en-US"/>
        </w:rPr>
        <w:t xml:space="preserve">the sole practitioner of any Firm which during any indemnity period carries on or carried on business as a sole practitioner and includes a sole practitioner who employs or employed one </w:t>
      </w:r>
      <w:bookmarkStart w:id="281" w:name="DocXTextRef93"/>
      <w:r w:rsidRPr="008111CB">
        <w:rPr>
          <w:szCs w:val="24"/>
          <w:lang w:eastAsia="en-US"/>
        </w:rPr>
        <w:t>(</w:t>
      </w:r>
      <w:bookmarkStart w:id="282" w:name="DocXTextRef94"/>
      <w:r w:rsidRPr="008111CB">
        <w:rPr>
          <w:szCs w:val="24"/>
          <w:lang w:eastAsia="en-US"/>
        </w:rPr>
        <w:t>1</w:t>
      </w:r>
      <w:bookmarkEnd w:id="282"/>
      <w:r w:rsidRPr="008111CB">
        <w:rPr>
          <w:szCs w:val="24"/>
          <w:lang w:eastAsia="en-US"/>
        </w:rPr>
        <w:t>)</w:t>
      </w:r>
      <w:bookmarkEnd w:id="281"/>
      <w:r w:rsidRPr="008111CB">
        <w:rPr>
          <w:szCs w:val="24"/>
          <w:lang w:eastAsia="en-US"/>
        </w:rPr>
        <w:t xml:space="preserve"> or more solicitors or registered lawyers</w:t>
      </w:r>
      <w:bookmarkEnd w:id="280"/>
      <w:r w:rsidR="007126FB" w:rsidRPr="008111CB">
        <w:rPr>
          <w:szCs w:val="24"/>
          <w:lang w:eastAsia="en-US"/>
        </w:rPr>
        <w:t xml:space="preserve">; </w:t>
      </w:r>
      <w:r w:rsidRPr="008111CB">
        <w:rPr>
          <w:szCs w:val="24"/>
          <w:lang w:eastAsia="en-US"/>
        </w:rPr>
        <w:t>or</w:t>
      </w:r>
    </w:p>
    <w:p w14:paraId="38080510" w14:textId="77777777" w:rsidR="00896EA3" w:rsidRPr="008111CB" w:rsidRDefault="005C07F3" w:rsidP="000A158E">
      <w:pPr>
        <w:pStyle w:val="Level4"/>
        <w:widowControl/>
        <w:numPr>
          <w:ilvl w:val="3"/>
          <w:numId w:val="43"/>
        </w:numPr>
        <w:shd w:val="clear" w:color="auto" w:fill="auto"/>
        <w:tabs>
          <w:tab w:val="left" w:pos="1417"/>
        </w:tabs>
        <w:autoSpaceDE/>
        <w:autoSpaceDN/>
        <w:adjustRightInd/>
        <w:ind w:left="1411" w:hanging="705"/>
        <w:rPr>
          <w:szCs w:val="24"/>
          <w:lang w:eastAsia="en-US"/>
        </w:rPr>
      </w:pPr>
      <w:bookmarkStart w:id="283" w:name="_Ref493858600"/>
      <w:r w:rsidRPr="008111CB">
        <w:rPr>
          <w:szCs w:val="24"/>
          <w:lang w:eastAsia="en-US"/>
        </w:rPr>
        <w:t>every Partner of a Firm and every person held out as a Partner of a Firm that during any indemnity period carries on or carried on business as a Partnership;</w:t>
      </w:r>
      <w:bookmarkEnd w:id="283"/>
      <w:r w:rsidRPr="008111CB">
        <w:rPr>
          <w:szCs w:val="24"/>
          <w:lang w:eastAsia="en-US"/>
        </w:rPr>
        <w:t xml:space="preserve"> or</w:t>
      </w:r>
    </w:p>
    <w:p w14:paraId="26B7075D" w14:textId="77777777" w:rsidR="00896EA3" w:rsidRPr="008111CB" w:rsidRDefault="005C07F3" w:rsidP="00896EA3">
      <w:pPr>
        <w:pStyle w:val="Level4"/>
        <w:widowControl/>
        <w:numPr>
          <w:ilvl w:val="0"/>
          <w:numId w:val="0"/>
        </w:numPr>
        <w:shd w:val="clear" w:color="auto" w:fill="auto"/>
        <w:tabs>
          <w:tab w:val="left" w:pos="1417"/>
        </w:tabs>
        <w:autoSpaceDE/>
        <w:autoSpaceDN/>
        <w:adjustRightInd/>
        <w:ind w:left="709"/>
        <w:rPr>
          <w:szCs w:val="24"/>
        </w:rPr>
      </w:pPr>
      <w:r w:rsidRPr="008111CB">
        <w:rPr>
          <w:szCs w:val="24"/>
        </w:rPr>
        <w:t xml:space="preserve">(c) </w:t>
      </w:r>
      <w:r w:rsidRPr="008111CB">
        <w:rPr>
          <w:szCs w:val="24"/>
        </w:rPr>
        <w:tab/>
        <w:t>a practice manager.</w:t>
      </w:r>
    </w:p>
    <w:p w14:paraId="56A23860"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“Qualifying Insurance” means a Policy or Policies of insurance which (in the case of a single such Policy) includes the relevant Minimum Terms and Conditions or (in the case of a number of Policies) taken together include the Minimum Terms and Conditions in effect at the date of inception, extension, renewal or replacement of the Policy or Policies of insurance;</w:t>
      </w:r>
    </w:p>
    <w:p w14:paraId="2859A08E" w14:textId="77777777" w:rsidR="00896EA3" w:rsidRPr="008111CB" w:rsidRDefault="005C07F3" w:rsidP="00896EA3">
      <w:pPr>
        <w:pStyle w:val="Body4"/>
        <w:widowControl/>
        <w:shd w:val="clear" w:color="auto" w:fill="auto"/>
        <w:autoSpaceDE/>
        <w:autoSpaceDN/>
        <w:adjustRightInd/>
        <w:ind w:left="706"/>
        <w:rPr>
          <w:szCs w:val="24"/>
          <w:lang w:eastAsia="en-US"/>
        </w:rPr>
      </w:pPr>
      <w:r w:rsidRPr="008111CB">
        <w:rPr>
          <w:szCs w:val="24"/>
          <w:lang w:eastAsia="en-US"/>
        </w:rPr>
        <w:t xml:space="preserve">“Registered Lawyer” means a lawyer that has been granted a registration certificate by the Law Society and has been entered onto the register maintained by the Law Society within the meaning of and in accordance with the European Communities (Lawyers’ Establishment) Regulations 2003 (Statutory Instrument No. 732 of 2003) and a reference to a registered lawyer </w:t>
      </w:r>
      <w:r w:rsidRPr="008111CB">
        <w:rPr>
          <w:szCs w:val="24"/>
          <w:lang w:eastAsia="en-US"/>
        </w:rPr>
        <w:lastRenderedPageBreak/>
        <w:t>in these Regulations, where consistent with the context thereof, includes a former registered lawyer or a deceased registered lawyer;</w:t>
      </w:r>
    </w:p>
    <w:p w14:paraId="11712DB9" w14:textId="77777777" w:rsidR="00896EA3" w:rsidRPr="008111CB" w:rsidRDefault="005C07F3" w:rsidP="00896EA3">
      <w:pPr>
        <w:pStyle w:val="Body4"/>
        <w:widowControl/>
        <w:shd w:val="clear" w:color="auto" w:fill="auto"/>
        <w:autoSpaceDE/>
        <w:autoSpaceDN/>
        <w:adjustRightInd/>
        <w:ind w:left="706"/>
        <w:rPr>
          <w:szCs w:val="24"/>
          <w:lang w:eastAsia="en-US"/>
        </w:rPr>
      </w:pPr>
      <w:r w:rsidRPr="008111CB">
        <w:rPr>
          <w:szCs w:val="24"/>
          <w:lang w:eastAsia="en-US"/>
        </w:rPr>
        <w:t xml:space="preserve">“Registrar of Solicitors” means the holder of the office of Registrar of Solicitors appointed by the Law Society pursuant to section </w:t>
      </w:r>
      <w:bookmarkStart w:id="284" w:name="DocXTextRef96"/>
      <w:r w:rsidRPr="008111CB">
        <w:rPr>
          <w:szCs w:val="24"/>
          <w:lang w:eastAsia="en-US"/>
        </w:rPr>
        <w:t>8</w:t>
      </w:r>
      <w:bookmarkEnd w:id="284"/>
      <w:r w:rsidRPr="008111CB">
        <w:rPr>
          <w:szCs w:val="24"/>
          <w:lang w:eastAsia="en-US"/>
        </w:rPr>
        <w:t xml:space="preserve"> of the Solicitors Act 1954;</w:t>
      </w:r>
    </w:p>
    <w:p w14:paraId="3DF3C648" w14:textId="78C5D01D"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“Regulations” </w:t>
      </w:r>
      <w:r w:rsidR="004E3B0B" w:rsidRPr="008111CB">
        <w:rPr>
          <w:bCs/>
        </w:rPr>
        <w:t>means the Solicitors Professional Indemnity Insurance Regulations 2020, the Solicitors Professional Indemnity Insurance (Amendment) Regulations 2021, and the Solicitors Professional Indemnity Insurance (Amendment) Regulations 2022, as the same may be amended from time to time, unless the context otherwise requires;</w:t>
      </w:r>
    </w:p>
    <w:p w14:paraId="4C0A9B36" w14:textId="77777777" w:rsidR="00896EA3" w:rsidRPr="008111CB" w:rsidRDefault="005C07F3" w:rsidP="00896EA3">
      <w:pPr>
        <w:pStyle w:val="Body2"/>
        <w:widowControl/>
        <w:shd w:val="clear" w:color="auto" w:fill="auto"/>
        <w:autoSpaceDE/>
        <w:autoSpaceDN/>
        <w:adjustRightInd/>
        <w:rPr>
          <w:szCs w:val="24"/>
        </w:rPr>
      </w:pPr>
      <w:r w:rsidRPr="008111CB">
        <w:rPr>
          <w:szCs w:val="24"/>
        </w:rPr>
        <w:t>“Relevant Period” has the meaning ascribed to it in Clause 2.3.1(a);</w:t>
      </w:r>
    </w:p>
    <w:p w14:paraId="4DF14567" w14:textId="77777777" w:rsidR="00896EA3" w:rsidRPr="008111CB" w:rsidRDefault="005C07F3" w:rsidP="00896EA3">
      <w:pPr>
        <w:pStyle w:val="Body2"/>
        <w:widowControl/>
        <w:shd w:val="clear" w:color="auto" w:fill="auto"/>
        <w:autoSpaceDE/>
        <w:autoSpaceDN/>
        <w:adjustRightInd/>
        <w:rPr>
          <w:szCs w:val="24"/>
        </w:rPr>
      </w:pPr>
      <w:r w:rsidRPr="008111CB">
        <w:rPr>
          <w:szCs w:val="24"/>
        </w:rPr>
        <w:t>“Relevant Policy” has the meaning ascribed to it in Clause 2.3.1(a);</w:t>
      </w:r>
    </w:p>
    <w:p w14:paraId="3C0051A4"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“Self-Insured Excess” means an amount that the Insured is required by the terms of any contract between the Insured and the Insurer to pay to the Claimant in the event of a Claim;</w:t>
      </w:r>
    </w:p>
    <w:p w14:paraId="7348D685" w14:textId="78D4E8D5"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“Solicitors Accounts Regulations” means the Solicitors Accounts Regulations </w:t>
      </w:r>
      <w:r w:rsidR="00084EF4" w:rsidRPr="008111CB">
        <w:rPr>
          <w:szCs w:val="24"/>
          <w:lang w:eastAsia="en-US"/>
        </w:rPr>
        <w:t>2023</w:t>
      </w:r>
      <w:r w:rsidRPr="008111CB">
        <w:rPr>
          <w:szCs w:val="24"/>
          <w:lang w:eastAsia="en-US"/>
        </w:rPr>
        <w:t xml:space="preserve">(S.I. No. </w:t>
      </w:r>
      <w:r w:rsidR="00084EF4" w:rsidRPr="008111CB">
        <w:rPr>
          <w:szCs w:val="24"/>
          <w:lang w:eastAsia="en-US"/>
        </w:rPr>
        <w:t>118 of 2023</w:t>
      </w:r>
      <w:r w:rsidRPr="008111CB">
        <w:rPr>
          <w:szCs w:val="24"/>
          <w:lang w:eastAsia="en-US"/>
        </w:rPr>
        <w:t xml:space="preserve">) or any statute or statutory instrument amending or replacing the Solicitors Accounts Regulations </w:t>
      </w:r>
      <w:r w:rsidR="00084EF4" w:rsidRPr="008111CB">
        <w:rPr>
          <w:szCs w:val="24"/>
          <w:lang w:eastAsia="en-US"/>
        </w:rPr>
        <w:t xml:space="preserve">2023 </w:t>
      </w:r>
      <w:r w:rsidRPr="008111CB">
        <w:rPr>
          <w:szCs w:val="24"/>
          <w:lang w:eastAsia="en-US"/>
        </w:rPr>
        <w:t xml:space="preserve">(S.I. No. </w:t>
      </w:r>
      <w:r w:rsidR="00084EF4" w:rsidRPr="008111CB">
        <w:rPr>
          <w:szCs w:val="24"/>
          <w:lang w:eastAsia="en-US"/>
        </w:rPr>
        <w:t xml:space="preserve">118 </w:t>
      </w:r>
      <w:r w:rsidRPr="008111CB">
        <w:rPr>
          <w:szCs w:val="24"/>
          <w:lang w:eastAsia="en-US"/>
        </w:rPr>
        <w:t xml:space="preserve">of </w:t>
      </w:r>
      <w:r w:rsidR="00084EF4" w:rsidRPr="008111CB">
        <w:rPr>
          <w:szCs w:val="24"/>
          <w:lang w:eastAsia="en-US"/>
        </w:rPr>
        <w:t>2023</w:t>
      </w:r>
      <w:r w:rsidRPr="008111CB">
        <w:rPr>
          <w:szCs w:val="24"/>
          <w:lang w:eastAsia="en-US"/>
        </w:rPr>
        <w:t>);</w:t>
      </w:r>
    </w:p>
    <w:p w14:paraId="4C5A9344"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“Special Purpose Fund” has the meaning ascribed to it in the Regulations;</w:t>
      </w:r>
    </w:p>
    <w:p w14:paraId="49D087B8"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“Succeeding Practice” means a Practice that satisfies any one </w:t>
      </w:r>
      <w:bookmarkStart w:id="285" w:name="DocXTextRef99"/>
      <w:r w:rsidRPr="008111CB">
        <w:rPr>
          <w:szCs w:val="24"/>
          <w:lang w:eastAsia="en-US"/>
        </w:rPr>
        <w:t>(</w:t>
      </w:r>
      <w:bookmarkStart w:id="286" w:name="DocXTextRef100"/>
      <w:r w:rsidRPr="008111CB">
        <w:rPr>
          <w:szCs w:val="24"/>
          <w:lang w:eastAsia="en-US"/>
        </w:rPr>
        <w:t>1</w:t>
      </w:r>
      <w:bookmarkEnd w:id="286"/>
      <w:r w:rsidRPr="008111CB">
        <w:rPr>
          <w:szCs w:val="24"/>
          <w:lang w:eastAsia="en-US"/>
        </w:rPr>
        <w:t>)</w:t>
      </w:r>
      <w:bookmarkEnd w:id="285"/>
      <w:r w:rsidRPr="008111CB">
        <w:rPr>
          <w:szCs w:val="24"/>
          <w:lang w:eastAsia="en-US"/>
        </w:rPr>
        <w:t xml:space="preserve"> or more of the following conditions in relation to another Practice (such other practice being a Preceding Practice for these purposes):—</w:t>
      </w:r>
    </w:p>
    <w:p w14:paraId="5FF38CE3"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2"/>
        <w:rPr>
          <w:szCs w:val="24"/>
          <w:lang w:eastAsia="en-US"/>
        </w:rPr>
      </w:pPr>
      <w:bookmarkStart w:id="287" w:name="_Ref493858601"/>
      <w:r w:rsidRPr="008111CB">
        <w:rPr>
          <w:szCs w:val="24"/>
          <w:lang w:eastAsia="en-US"/>
        </w:rPr>
        <w:t>it is held out as being a successor to the practice or part thereof of the Preceding Practice by whatever means such holding out occurs</w:t>
      </w:r>
      <w:r w:rsidR="007126FB" w:rsidRPr="008111CB">
        <w:rPr>
          <w:szCs w:val="24"/>
          <w:lang w:eastAsia="en-US"/>
        </w:rPr>
        <w:t xml:space="preserve">; </w:t>
      </w:r>
      <w:r w:rsidRPr="008111CB">
        <w:rPr>
          <w:szCs w:val="24"/>
          <w:lang w:eastAsia="en-US"/>
        </w:rPr>
        <w:t>or</w:t>
      </w:r>
      <w:bookmarkEnd w:id="287"/>
    </w:p>
    <w:p w14:paraId="1D70C1A6"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288" w:name="_Ref493858602"/>
      <w:r w:rsidRPr="008111CB">
        <w:rPr>
          <w:szCs w:val="24"/>
          <w:lang w:eastAsia="en-US"/>
        </w:rPr>
        <w:t xml:space="preserve">it is conducted by a Partnership where </w:t>
      </w:r>
      <w:r w:rsidR="005D1812" w:rsidRPr="008111CB">
        <w:rPr>
          <w:szCs w:val="24"/>
          <w:lang w:eastAsia="en-US"/>
        </w:rPr>
        <w:t xml:space="preserve">two </w:t>
      </w:r>
      <w:r w:rsidRPr="008111CB">
        <w:rPr>
          <w:szCs w:val="24"/>
          <w:lang w:eastAsia="en-US"/>
        </w:rPr>
        <w:t>or more of the Principals are identical to those persons who were Principals of any Partnership that conducted the Preceding Practice</w:t>
      </w:r>
      <w:r w:rsidR="007126FB" w:rsidRPr="008111CB">
        <w:rPr>
          <w:szCs w:val="24"/>
          <w:lang w:eastAsia="en-US"/>
        </w:rPr>
        <w:t xml:space="preserve">; </w:t>
      </w:r>
      <w:r w:rsidRPr="008111CB">
        <w:rPr>
          <w:szCs w:val="24"/>
          <w:lang w:eastAsia="en-US"/>
        </w:rPr>
        <w:t>or</w:t>
      </w:r>
      <w:bookmarkEnd w:id="288"/>
    </w:p>
    <w:p w14:paraId="09C1C756"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289" w:name="_Ref493858603"/>
      <w:r w:rsidRPr="008111CB">
        <w:rPr>
          <w:szCs w:val="24"/>
          <w:lang w:eastAsia="en-US"/>
        </w:rPr>
        <w:t>it is conducted by a sole practitioner who was the sole practitioner conducting the Preceding Practice</w:t>
      </w:r>
      <w:r w:rsidR="007126FB" w:rsidRPr="008111CB">
        <w:rPr>
          <w:szCs w:val="24"/>
          <w:lang w:eastAsia="en-US"/>
        </w:rPr>
        <w:t xml:space="preserve">; </w:t>
      </w:r>
      <w:r w:rsidRPr="008111CB">
        <w:rPr>
          <w:szCs w:val="24"/>
          <w:lang w:eastAsia="en-US"/>
        </w:rPr>
        <w:t>or</w:t>
      </w:r>
      <w:bookmarkEnd w:id="289"/>
    </w:p>
    <w:p w14:paraId="6A08F366"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290" w:name="_Ref493858604"/>
      <w:r w:rsidRPr="008111CB">
        <w:rPr>
          <w:szCs w:val="24"/>
          <w:lang w:eastAsia="en-US"/>
        </w:rPr>
        <w:t>it is conducted by a sole practitioner who was one of the Principals conducting the Preceding Practice</w:t>
      </w:r>
      <w:r w:rsidR="007126FB" w:rsidRPr="008111CB">
        <w:rPr>
          <w:szCs w:val="24"/>
          <w:lang w:eastAsia="en-US"/>
        </w:rPr>
        <w:t xml:space="preserve">; </w:t>
      </w:r>
      <w:r w:rsidRPr="008111CB">
        <w:rPr>
          <w:szCs w:val="24"/>
          <w:lang w:eastAsia="en-US"/>
        </w:rPr>
        <w:t>or</w:t>
      </w:r>
      <w:bookmarkEnd w:id="290"/>
    </w:p>
    <w:p w14:paraId="746E82FE"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291" w:name="_Ref493858605"/>
      <w:r w:rsidRPr="008111CB">
        <w:rPr>
          <w:szCs w:val="24"/>
          <w:lang w:eastAsia="en-US"/>
        </w:rPr>
        <w:t>it is conducted by a Partnership in which the sole practitioner conducting the Preceding Practice is a partner and where no other person has been held out as a successor to the Preceding Practice</w:t>
      </w:r>
      <w:r w:rsidR="007126FB" w:rsidRPr="008111CB">
        <w:rPr>
          <w:szCs w:val="24"/>
          <w:lang w:eastAsia="en-US"/>
        </w:rPr>
        <w:t xml:space="preserve">; </w:t>
      </w:r>
      <w:r w:rsidRPr="008111CB">
        <w:rPr>
          <w:szCs w:val="24"/>
          <w:lang w:eastAsia="en-US"/>
        </w:rPr>
        <w:t>or</w:t>
      </w:r>
      <w:bookmarkEnd w:id="291"/>
    </w:p>
    <w:p w14:paraId="4EA43C8A" w14:textId="77777777" w:rsidR="00896EA3" w:rsidRPr="008111CB" w:rsidRDefault="005C07F3" w:rsidP="00896EA3">
      <w:pPr>
        <w:pStyle w:val="Body4"/>
        <w:widowControl/>
        <w:shd w:val="clear" w:color="auto" w:fill="auto"/>
        <w:autoSpaceDE/>
        <w:autoSpaceDN/>
        <w:adjustRightInd/>
        <w:ind w:left="1411" w:hanging="702"/>
        <w:rPr>
          <w:szCs w:val="24"/>
          <w:lang w:eastAsia="en-US"/>
        </w:rPr>
      </w:pPr>
      <w:r w:rsidRPr="008111CB">
        <w:rPr>
          <w:szCs w:val="24"/>
          <w:lang w:eastAsia="en-US"/>
        </w:rPr>
        <w:t>(f)</w:t>
      </w:r>
      <w:r w:rsidRPr="008111CB">
        <w:rPr>
          <w:szCs w:val="24"/>
          <w:lang w:eastAsia="en-US"/>
        </w:rPr>
        <w:tab/>
        <w:t>the Partnership which, or sole practitioner who, conducts the practice has assumed the liabilities of the Preceding Practice</w:t>
      </w:r>
      <w:r w:rsidR="007126FB" w:rsidRPr="008111CB">
        <w:rPr>
          <w:szCs w:val="24"/>
          <w:lang w:eastAsia="en-US"/>
        </w:rPr>
        <w:t>;</w:t>
      </w:r>
    </w:p>
    <w:p w14:paraId="0DB35420" w14:textId="77777777" w:rsidR="00896EA3" w:rsidRPr="008111CB" w:rsidRDefault="005C07F3" w:rsidP="00896EA3">
      <w:pPr>
        <w:pStyle w:val="Body4"/>
        <w:widowControl/>
        <w:shd w:val="clear" w:color="auto" w:fill="auto"/>
        <w:autoSpaceDE/>
        <w:autoSpaceDN/>
        <w:adjustRightInd/>
        <w:ind w:left="702"/>
        <w:rPr>
          <w:szCs w:val="24"/>
          <w:lang w:eastAsia="en-US"/>
        </w:rPr>
      </w:pPr>
      <w:r w:rsidRPr="008111CB">
        <w:rPr>
          <w:szCs w:val="24"/>
          <w:lang w:eastAsia="en-US"/>
        </w:rPr>
        <w:t xml:space="preserve">but notwithstanding the foregoing a practice shall not be treated as a Succeeding Practice for the purposes of the Minimum Terms and Conditions pursuant to paragraphs </w:t>
      </w:r>
      <w:bookmarkStart w:id="292" w:name="DocXTextRef101"/>
      <w:r w:rsidRPr="008111CB">
        <w:rPr>
          <w:szCs w:val="24"/>
          <w:lang w:eastAsia="en-US"/>
        </w:rPr>
        <w:t>(b)</w:t>
      </w:r>
      <w:bookmarkEnd w:id="292"/>
      <w:r w:rsidRPr="008111CB">
        <w:rPr>
          <w:szCs w:val="24"/>
          <w:lang w:eastAsia="en-US"/>
        </w:rPr>
        <w:t xml:space="preserve">, </w:t>
      </w:r>
      <w:bookmarkStart w:id="293" w:name="DocXTextRef102"/>
      <w:r w:rsidRPr="008111CB">
        <w:rPr>
          <w:szCs w:val="24"/>
          <w:lang w:eastAsia="en-US"/>
        </w:rPr>
        <w:t>(c)</w:t>
      </w:r>
      <w:bookmarkEnd w:id="293"/>
      <w:r w:rsidRPr="008111CB">
        <w:rPr>
          <w:szCs w:val="24"/>
          <w:lang w:eastAsia="en-US"/>
        </w:rPr>
        <w:t xml:space="preserve">, </w:t>
      </w:r>
      <w:bookmarkStart w:id="294" w:name="DocXTextRef103"/>
      <w:r w:rsidRPr="008111CB">
        <w:rPr>
          <w:szCs w:val="24"/>
          <w:lang w:eastAsia="en-US"/>
        </w:rPr>
        <w:t>(d)</w:t>
      </w:r>
      <w:bookmarkEnd w:id="294"/>
      <w:r w:rsidRPr="008111CB">
        <w:rPr>
          <w:szCs w:val="24"/>
          <w:lang w:eastAsia="en-US"/>
        </w:rPr>
        <w:t xml:space="preserve">, </w:t>
      </w:r>
      <w:bookmarkStart w:id="295" w:name="DocXTextRef104"/>
      <w:r w:rsidRPr="008111CB">
        <w:rPr>
          <w:szCs w:val="24"/>
          <w:lang w:eastAsia="en-US"/>
        </w:rPr>
        <w:t>(e)</w:t>
      </w:r>
      <w:bookmarkEnd w:id="295"/>
      <w:r w:rsidRPr="008111CB">
        <w:rPr>
          <w:szCs w:val="24"/>
          <w:lang w:eastAsia="en-US"/>
        </w:rPr>
        <w:t xml:space="preserve"> or </w:t>
      </w:r>
      <w:bookmarkStart w:id="296" w:name="DocXTextRef105"/>
      <w:r w:rsidRPr="008111CB">
        <w:rPr>
          <w:szCs w:val="24"/>
          <w:lang w:eastAsia="en-US"/>
        </w:rPr>
        <w:t>(f)</w:t>
      </w:r>
      <w:bookmarkEnd w:id="296"/>
      <w:r w:rsidRPr="008111CB">
        <w:rPr>
          <w:szCs w:val="24"/>
          <w:lang w:eastAsia="en-US"/>
        </w:rPr>
        <w:t xml:space="preserve"> of this definition if another practice is or was held out by that other practice as the Succeeding Practice;</w:t>
      </w:r>
    </w:p>
    <w:p w14:paraId="33AF08DF"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1995 Act” means the Consumer Credit Act 1995 (as amended);</w:t>
      </w:r>
    </w:p>
    <w:p w14:paraId="5CF42428"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1997 Act” means the Central Bank Act 1997 (as amended);</w:t>
      </w:r>
    </w:p>
    <w:p w14:paraId="1D1C07DF"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“Working Day” means every day, not including a Saturday, Sunday or public holiday, on which banks are </w:t>
      </w:r>
      <w:r w:rsidR="007615D3" w:rsidRPr="008111CB">
        <w:rPr>
          <w:szCs w:val="24"/>
          <w:lang w:eastAsia="en-US"/>
        </w:rPr>
        <w:t xml:space="preserve">generally </w:t>
      </w:r>
      <w:r w:rsidRPr="008111CB">
        <w:rPr>
          <w:szCs w:val="24"/>
          <w:lang w:eastAsia="en-US"/>
        </w:rPr>
        <w:t>open for the transaction of normal banking business in the State.</w:t>
      </w:r>
    </w:p>
    <w:p w14:paraId="5766BAB8" w14:textId="77777777" w:rsidR="00896EA3" w:rsidRPr="008111CB" w:rsidRDefault="005C07F3" w:rsidP="000A158E">
      <w:pPr>
        <w:pStyle w:val="Level2"/>
        <w:keepNext/>
        <w:widowControl/>
        <w:numPr>
          <w:ilvl w:val="1"/>
          <w:numId w:val="44"/>
        </w:numPr>
        <w:shd w:val="clear" w:color="auto" w:fill="auto"/>
        <w:autoSpaceDE/>
        <w:autoSpaceDN/>
        <w:adjustRightInd/>
        <w:rPr>
          <w:szCs w:val="24"/>
          <w:lang w:eastAsia="en-US"/>
        </w:rPr>
      </w:pPr>
      <w:bookmarkStart w:id="297" w:name="_Ref493858606"/>
      <w:r w:rsidRPr="008111CB">
        <w:rPr>
          <w:szCs w:val="24"/>
          <w:lang w:eastAsia="en-US"/>
        </w:rPr>
        <w:lastRenderedPageBreak/>
        <w:t>In these Minimum Terms and Conditions, unless the context otherwise requires:—</w:t>
      </w:r>
      <w:bookmarkEnd w:id="297"/>
    </w:p>
    <w:p w14:paraId="1B161457"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298" w:name="_Ref493858607"/>
      <w:r w:rsidRPr="008111CB">
        <w:rPr>
          <w:szCs w:val="24"/>
          <w:lang w:eastAsia="en-US"/>
        </w:rPr>
        <w:t xml:space="preserve">words and expressions shall have the same meaning and shall be construed consistently with the same words and expressions in the Solicitors Professional Indemnity Insurance Regulations </w:t>
      </w:r>
      <w:r w:rsidR="007615D3" w:rsidRPr="008111CB">
        <w:rPr>
          <w:szCs w:val="24"/>
          <w:lang w:eastAsia="en-US"/>
        </w:rPr>
        <w:t>2020</w:t>
      </w:r>
      <w:r w:rsidRPr="008111CB">
        <w:rPr>
          <w:szCs w:val="24"/>
          <w:lang w:eastAsia="en-US"/>
        </w:rPr>
        <w:t>;</w:t>
      </w:r>
      <w:bookmarkEnd w:id="298"/>
    </w:p>
    <w:p w14:paraId="39170BDF"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299" w:name="_Ref493858608"/>
      <w:r w:rsidRPr="008111CB">
        <w:rPr>
          <w:szCs w:val="24"/>
          <w:lang w:eastAsia="en-US"/>
        </w:rPr>
        <w:t>the Interpretation Act 2005 shall apply for the purpose of interpreting these Minimum Terms and Conditions as it applies to the interpretation of an act of the Oireachtas, except insofar as it may be inconsistent with the Solicitors Acts 1954 to 2015,</w:t>
      </w:r>
      <w:r w:rsidR="007126FB" w:rsidRPr="008111CB">
        <w:rPr>
          <w:szCs w:val="24"/>
          <w:lang w:eastAsia="en-US"/>
        </w:rPr>
        <w:t xml:space="preserve"> the Legal Services Regulation Act 2015,</w:t>
      </w:r>
      <w:r w:rsidRPr="008111CB">
        <w:rPr>
          <w:szCs w:val="24"/>
          <w:lang w:eastAsia="en-US"/>
        </w:rPr>
        <w:t xml:space="preserve"> the Regulations or with these Minimum Terms and Conditions;</w:t>
      </w:r>
      <w:bookmarkEnd w:id="299"/>
    </w:p>
    <w:p w14:paraId="442F41AE"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00" w:name="_Ref493858609"/>
      <w:r w:rsidRPr="008111CB">
        <w:rPr>
          <w:szCs w:val="24"/>
          <w:lang w:eastAsia="en-US"/>
        </w:rPr>
        <w:t>a reference in these Minimum Terms and Conditions to any directive, statute, statutory provision, statutory instrument or other similar instrument includes:—</w:t>
      </w:r>
      <w:bookmarkEnd w:id="300"/>
    </w:p>
    <w:p w14:paraId="63F7779E"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01" w:name="_Ref493858610"/>
      <w:r w:rsidRPr="008111CB">
        <w:rPr>
          <w:szCs w:val="24"/>
          <w:lang w:eastAsia="en-US"/>
        </w:rPr>
        <w:t>any subordinate legislation made under it, and</w:t>
      </w:r>
      <w:bookmarkEnd w:id="301"/>
    </w:p>
    <w:p w14:paraId="27B4C636"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02" w:name="_Ref493858611"/>
      <w:r w:rsidRPr="008111CB">
        <w:rPr>
          <w:szCs w:val="24"/>
          <w:lang w:eastAsia="en-US"/>
        </w:rPr>
        <w:t>any provision which it has superseded or re-enacted (with or without modification) or amended, and any provision superseding it or re-enacting it (with or without modification) or amending it either before, at or after the date of commencement of these Minimum Terms and Conditions;</w:t>
      </w:r>
      <w:bookmarkEnd w:id="302"/>
    </w:p>
    <w:p w14:paraId="5D24C8FA"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03" w:name="_Ref493858612"/>
      <w:r w:rsidRPr="008111CB">
        <w:rPr>
          <w:szCs w:val="24"/>
          <w:lang w:eastAsia="en-US"/>
        </w:rPr>
        <w:t>the singular includes the plural, and vice versa;</w:t>
      </w:r>
      <w:bookmarkEnd w:id="303"/>
    </w:p>
    <w:p w14:paraId="673F03F9"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04" w:name="_Ref493858613"/>
      <w:r w:rsidRPr="008111CB">
        <w:rPr>
          <w:szCs w:val="24"/>
          <w:lang w:eastAsia="en-US"/>
        </w:rPr>
        <w:t>words denoting any gender include all genders and words denoting the singular include the plural and vice versa;</w:t>
      </w:r>
      <w:bookmarkEnd w:id="304"/>
    </w:p>
    <w:p w14:paraId="77884989"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05" w:name="_Ref493858614"/>
      <w:r w:rsidRPr="008111CB">
        <w:rPr>
          <w:szCs w:val="24"/>
          <w:lang w:eastAsia="en-US"/>
        </w:rPr>
        <w:t xml:space="preserve">any reference to a person shall be construed as a reference to any individual, firm, company, corporation, government, state or agency of a state or any association or partnership (whether or not having separate legal personality) of two </w:t>
      </w:r>
      <w:bookmarkStart w:id="306" w:name="DocXTextRef106"/>
      <w:r w:rsidRPr="008111CB">
        <w:rPr>
          <w:szCs w:val="24"/>
          <w:lang w:eastAsia="en-US"/>
        </w:rPr>
        <w:t>(</w:t>
      </w:r>
      <w:bookmarkStart w:id="307" w:name="DocXTextRef107"/>
      <w:r w:rsidRPr="008111CB">
        <w:rPr>
          <w:szCs w:val="24"/>
          <w:lang w:eastAsia="en-US"/>
        </w:rPr>
        <w:t>2</w:t>
      </w:r>
      <w:bookmarkEnd w:id="307"/>
      <w:r w:rsidRPr="008111CB">
        <w:rPr>
          <w:szCs w:val="24"/>
          <w:lang w:eastAsia="en-US"/>
        </w:rPr>
        <w:t>)</w:t>
      </w:r>
      <w:bookmarkEnd w:id="306"/>
      <w:r w:rsidRPr="008111CB">
        <w:rPr>
          <w:szCs w:val="24"/>
          <w:lang w:eastAsia="en-US"/>
        </w:rPr>
        <w:t xml:space="preserve"> or more of the foregoing;</w:t>
      </w:r>
      <w:bookmarkEnd w:id="305"/>
    </w:p>
    <w:p w14:paraId="427A040E"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08" w:name="_Ref493858615"/>
      <w:r w:rsidRPr="008111CB">
        <w:rPr>
          <w:szCs w:val="24"/>
          <w:lang w:eastAsia="en-US"/>
        </w:rPr>
        <w:t>references to a “company” include any body corporate;</w:t>
      </w:r>
      <w:bookmarkEnd w:id="308"/>
    </w:p>
    <w:p w14:paraId="5DFA6D84"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09" w:name="_Ref493858616"/>
      <w:r w:rsidRPr="008111CB">
        <w:rPr>
          <w:szCs w:val="24"/>
          <w:lang w:eastAsia="en-US"/>
        </w:rPr>
        <w:t>headings are inserted for convenience only and shall not affect the interpretation of these Minimum Terms and Conditions; and</w:t>
      </w:r>
      <w:bookmarkEnd w:id="309"/>
    </w:p>
    <w:p w14:paraId="6B485863"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10" w:name="_Ref493858617"/>
      <w:r w:rsidRPr="008111CB">
        <w:rPr>
          <w:szCs w:val="24"/>
          <w:lang w:eastAsia="en-US"/>
        </w:rPr>
        <w:t>references to awareness of the Insured shall be limited to the actual knowledge of a Principal of the Firm, or any solicitor or registered lawyer employed by the Firm.</w:t>
      </w:r>
      <w:bookmarkEnd w:id="310"/>
    </w:p>
    <w:p w14:paraId="5173BC55" w14:textId="77777777" w:rsidR="00896EA3" w:rsidRPr="008111CB" w:rsidRDefault="005C07F3" w:rsidP="000A158E">
      <w:pPr>
        <w:pStyle w:val="Level1"/>
        <w:widowControl/>
        <w:numPr>
          <w:ilvl w:val="0"/>
          <w:numId w:val="44"/>
        </w:numPr>
        <w:shd w:val="clear" w:color="auto" w:fill="auto"/>
        <w:autoSpaceDE/>
        <w:autoSpaceDN/>
        <w:adjustRightInd/>
        <w:outlineLvl w:val="9"/>
        <w:rPr>
          <w:bCs w:val="0"/>
          <w:szCs w:val="24"/>
          <w:lang w:eastAsia="en-US"/>
        </w:rPr>
      </w:pPr>
      <w:bookmarkStart w:id="311" w:name="_Ref493858618"/>
      <w:bookmarkStart w:id="312" w:name="_Toc177997074"/>
      <w:r w:rsidRPr="008111CB">
        <w:rPr>
          <w:bCs w:val="0"/>
          <w:szCs w:val="24"/>
          <w:lang w:eastAsia="en-US"/>
        </w:rPr>
        <w:t>Scope of Cover</w:t>
      </w:r>
      <w:bookmarkEnd w:id="311"/>
      <w:bookmarkEnd w:id="312"/>
    </w:p>
    <w:p w14:paraId="600CF825"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313" w:name="_Ref493858619"/>
      <w:r w:rsidRPr="008111CB">
        <w:rPr>
          <w:b/>
          <w:szCs w:val="24"/>
          <w:lang w:eastAsia="en-US"/>
        </w:rPr>
        <w:t>The Insured</w:t>
      </w:r>
      <w:bookmarkEnd w:id="313"/>
    </w:p>
    <w:p w14:paraId="6C98998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The person insured under each Insurance must include, and coverage under the Insurance as joint insureds must extend to, all those persons and entities set out in clause </w:t>
      </w:r>
      <w:bookmarkStart w:id="314" w:name="DocXTextRef108"/>
      <w:r w:rsidRPr="008111CB">
        <w:rPr>
          <w:szCs w:val="24"/>
          <w:lang w:eastAsia="en-US"/>
        </w:rPr>
        <w:t>1</w:t>
      </w:r>
      <w:bookmarkEnd w:id="314"/>
      <w:r w:rsidRPr="008111CB">
        <w:rPr>
          <w:szCs w:val="24"/>
          <w:lang w:eastAsia="en-US"/>
        </w:rPr>
        <w:t xml:space="preserve"> under the definition of “Insured”.</w:t>
      </w:r>
    </w:p>
    <w:p w14:paraId="3546B413"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315" w:name="_Ref492464156"/>
      <w:r w:rsidRPr="008111CB">
        <w:rPr>
          <w:b/>
          <w:szCs w:val="24"/>
          <w:lang w:eastAsia="en-US"/>
        </w:rPr>
        <w:t>Civil Liability</w:t>
      </w:r>
      <w:bookmarkEnd w:id="315"/>
    </w:p>
    <w:p w14:paraId="74770342"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must indemnify each Insured against civil liability incurred by an Insured arising from any provision of Legal Services provided that</w:t>
      </w:r>
      <w:r w:rsidR="007126FB" w:rsidRPr="008111CB">
        <w:rPr>
          <w:szCs w:val="24"/>
          <w:lang w:eastAsia="en-US"/>
        </w:rPr>
        <w:t>:-</w:t>
      </w:r>
    </w:p>
    <w:p w14:paraId="14C4EA53"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16" w:name="_Ref493858620"/>
      <w:r w:rsidRPr="008111CB">
        <w:rPr>
          <w:szCs w:val="24"/>
          <w:lang w:eastAsia="en-US"/>
        </w:rPr>
        <w:t>a Claim in respect of such civil liability is:</w:t>
      </w:r>
      <w:bookmarkEnd w:id="316"/>
    </w:p>
    <w:p w14:paraId="615E22A1"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17" w:name="_Ref493858621"/>
      <w:r w:rsidRPr="008111CB">
        <w:rPr>
          <w:szCs w:val="24"/>
          <w:lang w:eastAsia="en-US"/>
        </w:rPr>
        <w:t>first made against the Insured during the Coverage Period; and</w:t>
      </w:r>
      <w:bookmarkEnd w:id="317"/>
    </w:p>
    <w:p w14:paraId="73636855"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18" w:name="_Ref493858622"/>
      <w:r w:rsidRPr="008111CB">
        <w:rPr>
          <w:szCs w:val="24"/>
          <w:lang w:eastAsia="en-US"/>
        </w:rPr>
        <w:t xml:space="preserve">notified to the Insurer during the Coverage Period or within three </w:t>
      </w:r>
      <w:bookmarkStart w:id="319" w:name="DocXTextRef109"/>
      <w:r w:rsidRPr="008111CB">
        <w:rPr>
          <w:szCs w:val="24"/>
          <w:lang w:eastAsia="en-US"/>
        </w:rPr>
        <w:t>(</w:t>
      </w:r>
      <w:bookmarkStart w:id="320" w:name="DocXTextRef110"/>
      <w:r w:rsidRPr="008111CB">
        <w:rPr>
          <w:szCs w:val="24"/>
          <w:lang w:eastAsia="en-US"/>
        </w:rPr>
        <w:t>3</w:t>
      </w:r>
      <w:bookmarkEnd w:id="320"/>
      <w:r w:rsidRPr="008111CB">
        <w:rPr>
          <w:szCs w:val="24"/>
          <w:lang w:eastAsia="en-US"/>
        </w:rPr>
        <w:t>)</w:t>
      </w:r>
      <w:bookmarkEnd w:id="319"/>
      <w:r w:rsidRPr="008111CB">
        <w:rPr>
          <w:szCs w:val="24"/>
          <w:lang w:eastAsia="en-US"/>
        </w:rPr>
        <w:t xml:space="preserve"> Working Days immediately following the end of the Coverage Period; or</w:t>
      </w:r>
      <w:bookmarkEnd w:id="318"/>
    </w:p>
    <w:p w14:paraId="47A669A8"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21" w:name="_Ref493858623"/>
      <w:r w:rsidRPr="008111CB">
        <w:rPr>
          <w:szCs w:val="24"/>
          <w:lang w:eastAsia="en-US"/>
        </w:rPr>
        <w:lastRenderedPageBreak/>
        <w:t>a Claim in respect of such liability is first made during or after the Coverage Period and:</w:t>
      </w:r>
      <w:bookmarkEnd w:id="321"/>
    </w:p>
    <w:p w14:paraId="563037B5"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22" w:name="_Ref493858624"/>
      <w:r w:rsidRPr="008111CB">
        <w:rPr>
          <w:szCs w:val="24"/>
          <w:lang w:eastAsia="en-US"/>
        </w:rPr>
        <w:t>arises from Circumstances first notified to the Insurer during the Coverage Period; or</w:t>
      </w:r>
      <w:bookmarkEnd w:id="322"/>
    </w:p>
    <w:p w14:paraId="12D60741"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23" w:name="_Ref493858625"/>
      <w:r w:rsidRPr="008111CB">
        <w:rPr>
          <w:szCs w:val="24"/>
          <w:lang w:eastAsia="en-US"/>
        </w:rPr>
        <w:t xml:space="preserve">arises from Circumstances first notified to the Insurer within three </w:t>
      </w:r>
      <w:bookmarkStart w:id="324" w:name="DocXTextRef111"/>
      <w:r w:rsidRPr="008111CB">
        <w:rPr>
          <w:szCs w:val="24"/>
          <w:lang w:eastAsia="en-US"/>
        </w:rPr>
        <w:t>(</w:t>
      </w:r>
      <w:bookmarkStart w:id="325" w:name="DocXTextRef112"/>
      <w:r w:rsidRPr="008111CB">
        <w:rPr>
          <w:szCs w:val="24"/>
          <w:lang w:eastAsia="en-US"/>
        </w:rPr>
        <w:t>3</w:t>
      </w:r>
      <w:bookmarkEnd w:id="325"/>
      <w:r w:rsidRPr="008111CB">
        <w:rPr>
          <w:szCs w:val="24"/>
          <w:lang w:eastAsia="en-US"/>
        </w:rPr>
        <w:t>)</w:t>
      </w:r>
      <w:bookmarkEnd w:id="324"/>
      <w:r w:rsidRPr="008111CB">
        <w:rPr>
          <w:szCs w:val="24"/>
          <w:lang w:eastAsia="en-US"/>
        </w:rPr>
        <w:t xml:space="preserve"> Working Days immediately following the end of the Coverage Period provided that the Insured was aware of the Circumstances during the Coverage Period.</w:t>
      </w:r>
      <w:bookmarkEnd w:id="323"/>
    </w:p>
    <w:p w14:paraId="37E0FCB0"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326" w:name="_Ref493858626"/>
      <w:r w:rsidRPr="008111CB">
        <w:rPr>
          <w:b/>
          <w:szCs w:val="24"/>
          <w:lang w:eastAsia="en-US"/>
        </w:rPr>
        <w:t>Continuous Coverage</w:t>
      </w:r>
      <w:bookmarkEnd w:id="326"/>
    </w:p>
    <w:p w14:paraId="4D4ACEFE" w14:textId="77777777" w:rsidR="00896EA3" w:rsidRPr="008111CB" w:rsidRDefault="005C07F3" w:rsidP="00896EA3">
      <w:pPr>
        <w:pStyle w:val="Body2"/>
        <w:widowControl/>
        <w:shd w:val="clear" w:color="auto" w:fill="auto"/>
        <w:autoSpaceDE/>
        <w:autoSpaceDN/>
        <w:adjustRightInd/>
        <w:rPr>
          <w:b/>
          <w:szCs w:val="24"/>
          <w:lang w:eastAsia="en-US"/>
        </w:rPr>
      </w:pPr>
      <w:r w:rsidRPr="008111CB">
        <w:rPr>
          <w:b/>
          <w:szCs w:val="24"/>
          <w:lang w:eastAsia="en-US"/>
        </w:rPr>
        <w:t>Historic claims</w:t>
      </w:r>
    </w:p>
    <w:p w14:paraId="49F3C50F"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27" w:name="_Ref492464074"/>
      <w:r w:rsidRPr="008111CB">
        <w:rPr>
          <w:szCs w:val="24"/>
          <w:lang w:eastAsia="en-US"/>
        </w:rPr>
        <w:t xml:space="preserve">Notwithstanding the provisions of clause </w:t>
      </w:r>
      <w:bookmarkStart w:id="328" w:name="DocXTextRef113"/>
      <w:r w:rsidRPr="008111CB">
        <w:rPr>
          <w:szCs w:val="24"/>
          <w:lang w:eastAsia="en-US"/>
        </w:rPr>
        <w:t>2.2</w:t>
      </w:r>
      <w:bookmarkEnd w:id="328"/>
      <w:r w:rsidRPr="008111CB">
        <w:rPr>
          <w:szCs w:val="24"/>
          <w:lang w:eastAsia="en-US"/>
        </w:rPr>
        <w:t xml:space="preserve"> and subject to the provisions of clause </w:t>
      </w:r>
      <w:bookmarkStart w:id="329" w:name="DocXTextRef114"/>
      <w:r w:rsidRPr="008111CB">
        <w:rPr>
          <w:szCs w:val="24"/>
          <w:lang w:eastAsia="en-US"/>
        </w:rPr>
        <w:t>2.3</w:t>
      </w:r>
      <w:bookmarkEnd w:id="329"/>
      <w:r w:rsidRPr="008111CB">
        <w:rPr>
          <w:szCs w:val="24"/>
          <w:lang w:eastAsia="en-US"/>
        </w:rPr>
        <w:t>.2, the Insurance must indemnify the Insured against civil liability incurred by the Insured arising from any provision of Legal Services where:</w:t>
      </w:r>
      <w:bookmarkEnd w:id="327"/>
    </w:p>
    <w:p w14:paraId="27DBA1AC" w14:textId="77777777" w:rsidR="00896EA3" w:rsidRPr="008111CB" w:rsidRDefault="005C07F3" w:rsidP="00896EA3">
      <w:pPr>
        <w:pStyle w:val="Body3"/>
        <w:widowControl/>
        <w:shd w:val="clear" w:color="auto" w:fill="auto"/>
        <w:autoSpaceDE/>
        <w:autoSpaceDN/>
        <w:adjustRightInd/>
        <w:ind w:left="709"/>
        <w:rPr>
          <w:szCs w:val="24"/>
          <w:lang w:eastAsia="en-US"/>
        </w:rPr>
      </w:pPr>
      <w:r w:rsidRPr="008111CB">
        <w:rPr>
          <w:szCs w:val="24"/>
          <w:lang w:eastAsia="en-US"/>
        </w:rPr>
        <w:t>(a)</w:t>
      </w:r>
      <w:r w:rsidRPr="008111CB">
        <w:rPr>
          <w:szCs w:val="24"/>
          <w:lang w:eastAsia="en-US"/>
        </w:rPr>
        <w:tab/>
        <w:t>a Claim in respect of such liability:</w:t>
      </w:r>
    </w:p>
    <w:p w14:paraId="2FD6196E" w14:textId="77777777" w:rsidR="00896EA3" w:rsidRPr="008111CB" w:rsidRDefault="005C07F3" w:rsidP="00896EA3">
      <w:pPr>
        <w:pStyle w:val="Body3"/>
        <w:widowControl/>
        <w:shd w:val="clear" w:color="auto" w:fill="auto"/>
        <w:autoSpaceDE/>
        <w:autoSpaceDN/>
        <w:adjustRightInd/>
        <w:ind w:left="2127" w:hanging="710"/>
        <w:rPr>
          <w:szCs w:val="24"/>
          <w:lang w:eastAsia="en-US"/>
        </w:rPr>
      </w:pPr>
      <w:r w:rsidRPr="008111CB">
        <w:rPr>
          <w:szCs w:val="24"/>
          <w:lang w:eastAsia="en-US"/>
        </w:rPr>
        <w:t>(i)</w:t>
      </w:r>
      <w:r w:rsidRPr="008111CB">
        <w:rPr>
          <w:szCs w:val="24"/>
          <w:lang w:eastAsia="en-US"/>
        </w:rPr>
        <w:tab/>
        <w:t xml:space="preserve">is first made against the Insured during </w:t>
      </w:r>
      <w:r w:rsidR="007615D3" w:rsidRPr="008111CB">
        <w:rPr>
          <w:szCs w:val="24"/>
          <w:lang w:eastAsia="en-US"/>
        </w:rPr>
        <w:t xml:space="preserve">a </w:t>
      </w:r>
      <w:r w:rsidRPr="008111CB">
        <w:rPr>
          <w:szCs w:val="24"/>
          <w:lang w:eastAsia="en-US"/>
        </w:rPr>
        <w:t xml:space="preserve">coverage period (the “Relevant Period”) of a professional indemnity insurance policy (the “Relevant Policy”) held by the Firm with the Insurer in respect of an Indemnity Period commencing on or after </w:t>
      </w:r>
      <w:bookmarkStart w:id="330" w:name="DocXTextRef115"/>
      <w:r w:rsidRPr="008111CB">
        <w:rPr>
          <w:szCs w:val="24"/>
          <w:lang w:eastAsia="en-US"/>
        </w:rPr>
        <w:t>1</w:t>
      </w:r>
      <w:bookmarkEnd w:id="330"/>
      <w:r w:rsidRPr="008111CB">
        <w:rPr>
          <w:szCs w:val="24"/>
          <w:lang w:eastAsia="en-US"/>
        </w:rPr>
        <w:t xml:space="preserve"> December 2013; and</w:t>
      </w:r>
    </w:p>
    <w:p w14:paraId="439A518D" w14:textId="77777777" w:rsidR="00896EA3" w:rsidRPr="008111CB" w:rsidRDefault="005C07F3" w:rsidP="00896EA3">
      <w:pPr>
        <w:pStyle w:val="Body3"/>
        <w:widowControl/>
        <w:shd w:val="clear" w:color="auto" w:fill="auto"/>
        <w:autoSpaceDE/>
        <w:autoSpaceDN/>
        <w:adjustRightInd/>
        <w:ind w:left="2127" w:hanging="710"/>
        <w:rPr>
          <w:szCs w:val="24"/>
          <w:lang w:eastAsia="en-US"/>
        </w:rPr>
      </w:pPr>
      <w:r w:rsidRPr="008111CB">
        <w:rPr>
          <w:szCs w:val="24"/>
          <w:lang w:eastAsia="en-US"/>
        </w:rPr>
        <w:t>(ii)</w:t>
      </w:r>
      <w:r w:rsidRPr="008111CB">
        <w:rPr>
          <w:szCs w:val="24"/>
          <w:lang w:eastAsia="en-US"/>
        </w:rPr>
        <w:tab/>
        <w:t>is first notified to the Insurer during the Coverage Period;</w:t>
      </w:r>
    </w:p>
    <w:p w14:paraId="123757BB" w14:textId="77777777" w:rsidR="00896EA3" w:rsidRPr="008111CB" w:rsidRDefault="005C07F3" w:rsidP="00896EA3">
      <w:pPr>
        <w:pStyle w:val="Body3"/>
        <w:widowControl/>
        <w:shd w:val="clear" w:color="auto" w:fill="auto"/>
        <w:autoSpaceDE/>
        <w:autoSpaceDN/>
        <w:adjustRightInd/>
        <w:ind w:left="1419" w:hanging="710"/>
        <w:rPr>
          <w:szCs w:val="24"/>
          <w:lang w:eastAsia="en-US"/>
        </w:rPr>
      </w:pPr>
      <w:r w:rsidRPr="008111CB">
        <w:rPr>
          <w:szCs w:val="24"/>
          <w:lang w:eastAsia="en-US"/>
        </w:rPr>
        <w:t>(b)</w:t>
      </w:r>
      <w:r w:rsidRPr="008111CB">
        <w:rPr>
          <w:szCs w:val="24"/>
          <w:lang w:eastAsia="en-US"/>
        </w:rPr>
        <w:tab/>
        <w:t>the Insured maintained Qualifying Insurance with the Insurer without interruption from the Relevant Period until the date of notification of the Claim to the Insurer; and</w:t>
      </w:r>
    </w:p>
    <w:p w14:paraId="702D5BAD" w14:textId="77777777" w:rsidR="00896EA3" w:rsidRPr="008111CB" w:rsidRDefault="005C07F3" w:rsidP="00896EA3">
      <w:pPr>
        <w:pStyle w:val="Body3"/>
        <w:widowControl/>
        <w:shd w:val="clear" w:color="auto" w:fill="auto"/>
        <w:autoSpaceDE/>
        <w:autoSpaceDN/>
        <w:adjustRightInd/>
        <w:ind w:left="1419" w:hanging="710"/>
        <w:rPr>
          <w:szCs w:val="24"/>
          <w:lang w:eastAsia="en-US"/>
        </w:rPr>
      </w:pPr>
      <w:r w:rsidRPr="008111CB">
        <w:rPr>
          <w:szCs w:val="24"/>
          <w:lang w:eastAsia="en-US"/>
        </w:rPr>
        <w:t>(c)</w:t>
      </w:r>
      <w:r w:rsidRPr="008111CB">
        <w:rPr>
          <w:szCs w:val="24"/>
          <w:lang w:eastAsia="en-US"/>
        </w:rPr>
        <w:tab/>
        <w:t>the Claim would have been covered by the Relevant Policy,</w:t>
      </w:r>
    </w:p>
    <w:p w14:paraId="1722E546" w14:textId="77777777" w:rsidR="00896EA3" w:rsidRPr="008111CB" w:rsidRDefault="005C07F3" w:rsidP="00896EA3">
      <w:pPr>
        <w:pStyle w:val="Body3"/>
        <w:widowControl/>
        <w:shd w:val="clear" w:color="auto" w:fill="auto"/>
        <w:autoSpaceDE/>
        <w:autoSpaceDN/>
        <w:adjustRightInd/>
        <w:ind w:left="710" w:hanging="4"/>
        <w:rPr>
          <w:szCs w:val="24"/>
          <w:lang w:eastAsia="en-US"/>
        </w:rPr>
      </w:pPr>
      <w:r w:rsidRPr="008111CB">
        <w:rPr>
          <w:szCs w:val="24"/>
          <w:lang w:eastAsia="en-US"/>
        </w:rPr>
        <w:t>such a Claim to be referred to herein as an “Historic Claim”.</w:t>
      </w:r>
    </w:p>
    <w:p w14:paraId="30C277C9"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31" w:name="_Ref492464112"/>
      <w:r w:rsidRPr="008111CB">
        <w:rPr>
          <w:szCs w:val="24"/>
          <w:lang w:eastAsia="en-US"/>
        </w:rPr>
        <w:t>Where the Insurance is underwritten on a co-insurance basis, the Insurance may provide that an Insurer shall only be liable in respect of an Historic Claim where the Insurer provided cover to the Insured continuously and without interruption from the Relevant Period until the date of notification of the Historic Claim.</w:t>
      </w:r>
      <w:bookmarkEnd w:id="331"/>
    </w:p>
    <w:p w14:paraId="2F7A2D31" w14:textId="77777777" w:rsidR="00896EA3" w:rsidRPr="008111CB" w:rsidRDefault="005C07F3" w:rsidP="00896EA3">
      <w:pPr>
        <w:pStyle w:val="Body3"/>
        <w:widowControl/>
        <w:shd w:val="clear" w:color="auto" w:fill="auto"/>
        <w:autoSpaceDE/>
        <w:autoSpaceDN/>
        <w:adjustRightInd/>
        <w:ind w:left="709"/>
        <w:rPr>
          <w:b/>
          <w:szCs w:val="24"/>
          <w:lang w:eastAsia="en-US"/>
        </w:rPr>
      </w:pPr>
      <w:r w:rsidRPr="008111CB">
        <w:rPr>
          <w:b/>
          <w:szCs w:val="24"/>
          <w:lang w:eastAsia="en-US"/>
        </w:rPr>
        <w:t>Limit of liability</w:t>
      </w:r>
    </w:p>
    <w:p w14:paraId="7D247C1A"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32" w:name="_Ref493858627"/>
      <w:r w:rsidRPr="008111CB">
        <w:rPr>
          <w:szCs w:val="24"/>
          <w:lang w:eastAsia="en-US"/>
        </w:rPr>
        <w:t xml:space="preserve">The liability of an Insurer in respect of any one Historic Claim referred to in clause </w:t>
      </w:r>
      <w:r w:rsidRPr="008111CB">
        <w:rPr>
          <w:szCs w:val="24"/>
          <w:lang w:eastAsia="en-US"/>
        </w:rPr>
        <w:fldChar w:fldCharType="begin"/>
      </w:r>
      <w:r w:rsidRPr="008111CB">
        <w:rPr>
          <w:szCs w:val="24"/>
          <w:lang w:eastAsia="en-US"/>
        </w:rPr>
        <w:instrText xml:space="preserve"> REF _Ref492464074 \r \h\*MERGEFORMAT </w:instrText>
      </w:r>
      <w:r w:rsidRPr="008111CB">
        <w:rPr>
          <w:szCs w:val="24"/>
          <w:lang w:eastAsia="en-US"/>
        </w:rPr>
      </w:r>
      <w:r w:rsidRPr="008111CB">
        <w:rPr>
          <w:szCs w:val="24"/>
          <w:lang w:eastAsia="en-US"/>
        </w:rPr>
        <w:fldChar w:fldCharType="separate"/>
      </w:r>
      <w:r w:rsidR="00A0194F" w:rsidRPr="008111CB">
        <w:rPr>
          <w:szCs w:val="24"/>
          <w:lang w:eastAsia="en-US"/>
        </w:rPr>
        <w:t>2.3.1</w:t>
      </w:r>
      <w:r w:rsidRPr="008111CB">
        <w:rPr>
          <w:szCs w:val="24"/>
          <w:lang w:eastAsia="en-US"/>
        </w:rPr>
        <w:fldChar w:fldCharType="end"/>
      </w:r>
      <w:r w:rsidRPr="008111CB">
        <w:rPr>
          <w:szCs w:val="24"/>
          <w:lang w:eastAsia="en-US"/>
        </w:rPr>
        <w:t xml:space="preserve"> shall not exceed the lesser of the limit of liability of the Insured under the Insurance and the limit of liability of the Insured under the Relevant Policy.</w:t>
      </w:r>
      <w:bookmarkEnd w:id="332"/>
    </w:p>
    <w:p w14:paraId="7BB9E056"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33" w:name="_Ref493858628"/>
      <w:r w:rsidRPr="008111CB">
        <w:rPr>
          <w:szCs w:val="24"/>
          <w:lang w:eastAsia="en-US"/>
        </w:rPr>
        <w:t xml:space="preserve">In the case of co-insurance, the liability of an Insurer in respect of any one Historic Claim referred to in clause </w:t>
      </w:r>
      <w:r w:rsidRPr="008111CB">
        <w:rPr>
          <w:szCs w:val="24"/>
          <w:lang w:eastAsia="en-US"/>
        </w:rPr>
        <w:fldChar w:fldCharType="begin"/>
      </w:r>
      <w:r w:rsidRPr="008111CB">
        <w:rPr>
          <w:szCs w:val="24"/>
          <w:lang w:eastAsia="en-US"/>
        </w:rPr>
        <w:instrText xml:space="preserve"> REF _Ref492464112 \r \h\*MERGEFORMAT </w:instrText>
      </w:r>
      <w:r w:rsidRPr="008111CB">
        <w:rPr>
          <w:szCs w:val="24"/>
          <w:lang w:eastAsia="en-US"/>
        </w:rPr>
      </w:r>
      <w:r w:rsidRPr="008111CB">
        <w:rPr>
          <w:szCs w:val="24"/>
          <w:lang w:eastAsia="en-US"/>
        </w:rPr>
        <w:fldChar w:fldCharType="separate"/>
      </w:r>
      <w:r w:rsidR="00A0194F" w:rsidRPr="008111CB">
        <w:rPr>
          <w:szCs w:val="24"/>
          <w:lang w:eastAsia="en-US"/>
        </w:rPr>
        <w:t>2.3.2</w:t>
      </w:r>
      <w:r w:rsidRPr="008111CB">
        <w:rPr>
          <w:szCs w:val="24"/>
          <w:lang w:eastAsia="en-US"/>
        </w:rPr>
        <w:fldChar w:fldCharType="end"/>
      </w:r>
      <w:r w:rsidRPr="008111CB">
        <w:rPr>
          <w:szCs w:val="24"/>
          <w:lang w:eastAsia="en-US"/>
        </w:rPr>
        <w:t xml:space="preserve"> shall not exceed the lesser of the Insurer’s proportion of the limit of liability of the Insured under the Insurance and the Insurer’s proportion of the limit of liability of the Insured under the Relevant Policy.</w:t>
      </w:r>
      <w:bookmarkEnd w:id="333"/>
    </w:p>
    <w:p w14:paraId="24E03CDA" w14:textId="77777777" w:rsidR="00896EA3" w:rsidRPr="008111CB" w:rsidRDefault="005C07F3" w:rsidP="00896EA3">
      <w:pPr>
        <w:pStyle w:val="Body3"/>
        <w:widowControl/>
        <w:shd w:val="clear" w:color="auto" w:fill="auto"/>
        <w:autoSpaceDE/>
        <w:autoSpaceDN/>
        <w:adjustRightInd/>
        <w:ind w:left="709"/>
        <w:rPr>
          <w:b/>
          <w:szCs w:val="24"/>
          <w:lang w:eastAsia="en-US"/>
        </w:rPr>
      </w:pPr>
      <w:r w:rsidRPr="008111CB">
        <w:rPr>
          <w:b/>
          <w:szCs w:val="24"/>
          <w:lang w:eastAsia="en-US"/>
        </w:rPr>
        <w:t>Self-insured excess</w:t>
      </w:r>
    </w:p>
    <w:p w14:paraId="498B498B"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34" w:name="_Ref493858629"/>
      <w:r w:rsidRPr="008111CB">
        <w:rPr>
          <w:szCs w:val="24"/>
          <w:lang w:eastAsia="en-US"/>
        </w:rPr>
        <w:t xml:space="preserve">Notwithstanding the provisions of clause </w:t>
      </w:r>
      <w:r w:rsidRPr="008111CB">
        <w:rPr>
          <w:szCs w:val="24"/>
          <w:lang w:eastAsia="en-US"/>
        </w:rPr>
        <w:fldChar w:fldCharType="begin"/>
      </w:r>
      <w:r w:rsidRPr="008111CB">
        <w:rPr>
          <w:szCs w:val="24"/>
          <w:lang w:eastAsia="en-US"/>
        </w:rPr>
        <w:instrText xml:space="preserve"> REF _Ref492464124 \r \h\*MERGEFORMAT </w:instrText>
      </w:r>
      <w:r w:rsidRPr="008111CB">
        <w:rPr>
          <w:szCs w:val="24"/>
          <w:lang w:eastAsia="en-US"/>
        </w:rPr>
      </w:r>
      <w:r w:rsidRPr="008111CB">
        <w:rPr>
          <w:szCs w:val="24"/>
          <w:lang w:eastAsia="en-US"/>
        </w:rPr>
        <w:fldChar w:fldCharType="separate"/>
      </w:r>
      <w:r w:rsidR="00A0194F" w:rsidRPr="008111CB">
        <w:rPr>
          <w:szCs w:val="24"/>
          <w:lang w:eastAsia="en-US"/>
        </w:rPr>
        <w:t>4</w:t>
      </w:r>
      <w:r w:rsidRPr="008111CB">
        <w:rPr>
          <w:szCs w:val="24"/>
          <w:lang w:eastAsia="en-US"/>
        </w:rPr>
        <w:fldChar w:fldCharType="end"/>
      </w:r>
      <w:r w:rsidRPr="008111CB">
        <w:rPr>
          <w:szCs w:val="24"/>
          <w:lang w:eastAsia="en-US"/>
        </w:rPr>
        <w:t xml:space="preserve">, the </w:t>
      </w:r>
      <w:r w:rsidR="007615D3" w:rsidRPr="008111CB">
        <w:rPr>
          <w:szCs w:val="24"/>
          <w:lang w:eastAsia="en-US"/>
        </w:rPr>
        <w:t>S</w:t>
      </w:r>
      <w:r w:rsidRPr="008111CB">
        <w:rPr>
          <w:szCs w:val="24"/>
          <w:lang w:eastAsia="en-US"/>
        </w:rPr>
        <w:t>elf-</w:t>
      </w:r>
      <w:r w:rsidR="007615D3" w:rsidRPr="008111CB">
        <w:rPr>
          <w:szCs w:val="24"/>
          <w:lang w:eastAsia="en-US"/>
        </w:rPr>
        <w:t>I</w:t>
      </w:r>
      <w:r w:rsidRPr="008111CB">
        <w:rPr>
          <w:szCs w:val="24"/>
          <w:lang w:eastAsia="en-US"/>
        </w:rPr>
        <w:t xml:space="preserve">nsured </w:t>
      </w:r>
      <w:r w:rsidR="007615D3" w:rsidRPr="008111CB">
        <w:rPr>
          <w:szCs w:val="24"/>
          <w:lang w:eastAsia="en-US"/>
        </w:rPr>
        <w:t>E</w:t>
      </w:r>
      <w:r w:rsidRPr="008111CB">
        <w:rPr>
          <w:szCs w:val="24"/>
          <w:lang w:eastAsia="en-US"/>
        </w:rPr>
        <w:t xml:space="preserve">xcess payable by the Insured in respect of a Historic Claim referred to in clause </w:t>
      </w:r>
      <w:r w:rsidRPr="008111CB">
        <w:rPr>
          <w:szCs w:val="24"/>
          <w:lang w:eastAsia="en-US"/>
        </w:rPr>
        <w:fldChar w:fldCharType="begin"/>
      </w:r>
      <w:r w:rsidRPr="008111CB">
        <w:rPr>
          <w:szCs w:val="24"/>
          <w:lang w:eastAsia="en-US"/>
        </w:rPr>
        <w:instrText xml:space="preserve"> REF _Ref492464074 \r \h\*MERGEFORMAT </w:instrText>
      </w:r>
      <w:r w:rsidRPr="008111CB">
        <w:rPr>
          <w:szCs w:val="24"/>
          <w:lang w:eastAsia="en-US"/>
        </w:rPr>
      </w:r>
      <w:r w:rsidRPr="008111CB">
        <w:rPr>
          <w:szCs w:val="24"/>
          <w:lang w:eastAsia="en-US"/>
        </w:rPr>
        <w:fldChar w:fldCharType="separate"/>
      </w:r>
      <w:r w:rsidR="00A0194F" w:rsidRPr="008111CB">
        <w:rPr>
          <w:szCs w:val="24"/>
          <w:lang w:eastAsia="en-US"/>
        </w:rPr>
        <w:t>2.3.1</w:t>
      </w:r>
      <w:r w:rsidRPr="008111CB">
        <w:rPr>
          <w:szCs w:val="24"/>
          <w:lang w:eastAsia="en-US"/>
        </w:rPr>
        <w:fldChar w:fldCharType="end"/>
      </w:r>
      <w:r w:rsidRPr="008111CB">
        <w:rPr>
          <w:szCs w:val="24"/>
          <w:lang w:eastAsia="en-US"/>
        </w:rPr>
        <w:t xml:space="preserve"> shall be the higher of the </w:t>
      </w:r>
      <w:r w:rsidR="007615D3" w:rsidRPr="008111CB">
        <w:rPr>
          <w:szCs w:val="24"/>
          <w:lang w:eastAsia="en-US"/>
        </w:rPr>
        <w:t>S</w:t>
      </w:r>
      <w:r w:rsidRPr="008111CB">
        <w:rPr>
          <w:szCs w:val="24"/>
          <w:lang w:eastAsia="en-US"/>
        </w:rPr>
        <w:t>elf-</w:t>
      </w:r>
      <w:r w:rsidR="007615D3" w:rsidRPr="008111CB">
        <w:rPr>
          <w:szCs w:val="24"/>
          <w:lang w:eastAsia="en-US"/>
        </w:rPr>
        <w:t>I</w:t>
      </w:r>
      <w:r w:rsidRPr="008111CB">
        <w:rPr>
          <w:szCs w:val="24"/>
          <w:lang w:eastAsia="en-US"/>
        </w:rPr>
        <w:t xml:space="preserve">nsured </w:t>
      </w:r>
      <w:r w:rsidR="007615D3" w:rsidRPr="008111CB">
        <w:rPr>
          <w:szCs w:val="24"/>
          <w:lang w:eastAsia="en-US"/>
        </w:rPr>
        <w:t>E</w:t>
      </w:r>
      <w:r w:rsidRPr="008111CB">
        <w:rPr>
          <w:szCs w:val="24"/>
          <w:lang w:eastAsia="en-US"/>
        </w:rPr>
        <w:t xml:space="preserve">xcess applicable to the Insurance and the </w:t>
      </w:r>
      <w:r w:rsidR="007615D3" w:rsidRPr="008111CB">
        <w:rPr>
          <w:szCs w:val="24"/>
          <w:lang w:eastAsia="en-US"/>
        </w:rPr>
        <w:t>S</w:t>
      </w:r>
      <w:r w:rsidRPr="008111CB">
        <w:rPr>
          <w:szCs w:val="24"/>
          <w:lang w:eastAsia="en-US"/>
        </w:rPr>
        <w:t>elf-</w:t>
      </w:r>
      <w:r w:rsidR="007615D3" w:rsidRPr="008111CB">
        <w:rPr>
          <w:szCs w:val="24"/>
          <w:lang w:eastAsia="en-US"/>
        </w:rPr>
        <w:t>I</w:t>
      </w:r>
      <w:r w:rsidRPr="008111CB">
        <w:rPr>
          <w:szCs w:val="24"/>
          <w:lang w:eastAsia="en-US"/>
        </w:rPr>
        <w:t xml:space="preserve">nsured </w:t>
      </w:r>
      <w:r w:rsidR="007615D3" w:rsidRPr="008111CB">
        <w:rPr>
          <w:szCs w:val="24"/>
          <w:lang w:eastAsia="en-US"/>
        </w:rPr>
        <w:t>E</w:t>
      </w:r>
      <w:r w:rsidRPr="008111CB">
        <w:rPr>
          <w:szCs w:val="24"/>
          <w:lang w:eastAsia="en-US"/>
        </w:rPr>
        <w:t>xcess applicable to the Relevant Policy.</w:t>
      </w:r>
      <w:bookmarkEnd w:id="334"/>
    </w:p>
    <w:p w14:paraId="7F9124DF" w14:textId="77777777" w:rsidR="00896EA3" w:rsidRPr="008111CB" w:rsidRDefault="005C07F3" w:rsidP="00896EA3">
      <w:pPr>
        <w:pStyle w:val="Body3"/>
        <w:widowControl/>
        <w:shd w:val="clear" w:color="auto" w:fill="auto"/>
        <w:autoSpaceDE/>
        <w:autoSpaceDN/>
        <w:adjustRightInd/>
        <w:ind w:left="709"/>
        <w:rPr>
          <w:b/>
          <w:szCs w:val="24"/>
          <w:lang w:eastAsia="en-US"/>
        </w:rPr>
      </w:pPr>
      <w:r w:rsidRPr="008111CB">
        <w:rPr>
          <w:b/>
          <w:szCs w:val="24"/>
          <w:lang w:eastAsia="en-US"/>
        </w:rPr>
        <w:t>Historic circumstances</w:t>
      </w:r>
    </w:p>
    <w:p w14:paraId="7E4074DF"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35" w:name="_Ref492464208"/>
      <w:r w:rsidRPr="008111CB">
        <w:rPr>
          <w:szCs w:val="24"/>
          <w:lang w:eastAsia="en-US"/>
        </w:rPr>
        <w:t xml:space="preserve">Notwithstanding the provisions of clause </w:t>
      </w:r>
      <w:r w:rsidRPr="008111CB">
        <w:rPr>
          <w:szCs w:val="24"/>
          <w:lang w:eastAsia="en-US"/>
        </w:rPr>
        <w:fldChar w:fldCharType="begin"/>
      </w:r>
      <w:r w:rsidRPr="008111CB">
        <w:rPr>
          <w:szCs w:val="24"/>
          <w:lang w:eastAsia="en-US"/>
        </w:rPr>
        <w:instrText xml:space="preserve"> REF _Ref492464156 \r \h\*MERGEFORMAT </w:instrText>
      </w:r>
      <w:r w:rsidRPr="008111CB">
        <w:rPr>
          <w:szCs w:val="24"/>
          <w:lang w:eastAsia="en-US"/>
        </w:rPr>
      </w:r>
      <w:r w:rsidRPr="008111CB">
        <w:rPr>
          <w:szCs w:val="24"/>
          <w:lang w:eastAsia="en-US"/>
        </w:rPr>
        <w:fldChar w:fldCharType="separate"/>
      </w:r>
      <w:r w:rsidR="00A0194F" w:rsidRPr="008111CB">
        <w:rPr>
          <w:szCs w:val="24"/>
          <w:lang w:eastAsia="en-US"/>
        </w:rPr>
        <w:t>2.2</w:t>
      </w:r>
      <w:r w:rsidRPr="008111CB">
        <w:rPr>
          <w:szCs w:val="24"/>
          <w:lang w:eastAsia="en-US"/>
        </w:rPr>
        <w:fldChar w:fldCharType="end"/>
      </w:r>
      <w:r w:rsidRPr="008111CB">
        <w:rPr>
          <w:szCs w:val="24"/>
          <w:lang w:eastAsia="en-US"/>
        </w:rPr>
        <w:t xml:space="preserve"> and subject to the provisions of clause </w:t>
      </w:r>
      <w:r w:rsidRPr="008111CB">
        <w:rPr>
          <w:szCs w:val="24"/>
          <w:lang w:eastAsia="en-US"/>
        </w:rPr>
        <w:fldChar w:fldCharType="begin"/>
      </w:r>
      <w:r w:rsidRPr="008111CB">
        <w:rPr>
          <w:szCs w:val="24"/>
          <w:lang w:eastAsia="en-US"/>
        </w:rPr>
        <w:instrText xml:space="preserve"> REF _Ref492464164 \r \h\*MERGEFORMAT </w:instrText>
      </w:r>
      <w:r w:rsidRPr="008111CB">
        <w:rPr>
          <w:szCs w:val="24"/>
          <w:lang w:eastAsia="en-US"/>
        </w:rPr>
      </w:r>
      <w:r w:rsidRPr="008111CB">
        <w:rPr>
          <w:szCs w:val="24"/>
          <w:lang w:eastAsia="en-US"/>
        </w:rPr>
        <w:fldChar w:fldCharType="separate"/>
      </w:r>
      <w:r w:rsidR="00A0194F" w:rsidRPr="008111CB">
        <w:rPr>
          <w:szCs w:val="24"/>
          <w:lang w:eastAsia="en-US"/>
        </w:rPr>
        <w:t>2.3.7</w:t>
      </w:r>
      <w:r w:rsidRPr="008111CB">
        <w:rPr>
          <w:szCs w:val="24"/>
          <w:lang w:eastAsia="en-US"/>
        </w:rPr>
        <w:fldChar w:fldCharType="end"/>
      </w:r>
      <w:r w:rsidRPr="008111CB">
        <w:rPr>
          <w:szCs w:val="24"/>
          <w:lang w:eastAsia="en-US"/>
        </w:rPr>
        <w:t xml:space="preserve">, the Insurance must indemnify the Insured against civil liability incurred by the Insured arising from </w:t>
      </w:r>
      <w:r w:rsidRPr="008111CB">
        <w:rPr>
          <w:szCs w:val="24"/>
          <w:lang w:eastAsia="en-US"/>
        </w:rPr>
        <w:lastRenderedPageBreak/>
        <w:t>any provision of Legal Services where a Claim in respect of such liability is first made against the Insured during or after the Coverage Period and:</w:t>
      </w:r>
      <w:bookmarkEnd w:id="335"/>
    </w:p>
    <w:p w14:paraId="09D08494" w14:textId="77777777" w:rsidR="00896EA3" w:rsidRPr="008111CB" w:rsidRDefault="005C07F3" w:rsidP="00896EA3">
      <w:pPr>
        <w:pStyle w:val="Body3"/>
        <w:widowControl/>
        <w:shd w:val="clear" w:color="auto" w:fill="auto"/>
        <w:autoSpaceDE/>
        <w:autoSpaceDN/>
        <w:adjustRightInd/>
        <w:ind w:left="709"/>
        <w:rPr>
          <w:szCs w:val="24"/>
          <w:lang w:eastAsia="en-US"/>
        </w:rPr>
      </w:pPr>
      <w:r w:rsidRPr="008111CB">
        <w:rPr>
          <w:szCs w:val="24"/>
          <w:lang w:eastAsia="en-US"/>
        </w:rPr>
        <w:t>(a)</w:t>
      </w:r>
      <w:r w:rsidRPr="008111CB">
        <w:rPr>
          <w:szCs w:val="24"/>
          <w:lang w:eastAsia="en-US"/>
        </w:rPr>
        <w:tab/>
        <w:t>arises from Circumstances which:</w:t>
      </w:r>
    </w:p>
    <w:p w14:paraId="1F7AD518" w14:textId="77777777" w:rsidR="00896EA3" w:rsidRPr="008111CB" w:rsidRDefault="005C07F3" w:rsidP="00896EA3">
      <w:pPr>
        <w:pStyle w:val="Body3"/>
        <w:widowControl/>
        <w:shd w:val="clear" w:color="auto" w:fill="auto"/>
        <w:autoSpaceDE/>
        <w:autoSpaceDN/>
        <w:adjustRightInd/>
        <w:ind w:left="2127" w:hanging="710"/>
        <w:rPr>
          <w:szCs w:val="24"/>
          <w:lang w:eastAsia="en-US"/>
        </w:rPr>
      </w:pPr>
      <w:r w:rsidRPr="008111CB">
        <w:rPr>
          <w:szCs w:val="24"/>
          <w:lang w:eastAsia="en-US"/>
        </w:rPr>
        <w:t>(i)</w:t>
      </w:r>
      <w:r w:rsidRPr="008111CB">
        <w:rPr>
          <w:szCs w:val="24"/>
          <w:lang w:eastAsia="en-US"/>
        </w:rPr>
        <w:tab/>
        <w:t xml:space="preserve">the Insured first became aware of, or ought reasonably to have become aware of, during the Relevant Period of the Relevant Policy held by the Firm with the Insurer in respect of an Indemnity Period commencing on or after </w:t>
      </w:r>
      <w:bookmarkStart w:id="336" w:name="DocXTextRef116"/>
      <w:r w:rsidRPr="008111CB">
        <w:rPr>
          <w:szCs w:val="24"/>
          <w:lang w:eastAsia="en-US"/>
        </w:rPr>
        <w:t>1</w:t>
      </w:r>
      <w:bookmarkEnd w:id="336"/>
      <w:r w:rsidRPr="008111CB">
        <w:rPr>
          <w:szCs w:val="24"/>
          <w:lang w:eastAsia="en-US"/>
        </w:rPr>
        <w:t xml:space="preserve"> December 2013; and</w:t>
      </w:r>
    </w:p>
    <w:p w14:paraId="464DBD74" w14:textId="77777777" w:rsidR="00896EA3" w:rsidRPr="008111CB" w:rsidRDefault="005C07F3" w:rsidP="00896EA3">
      <w:pPr>
        <w:pStyle w:val="Body3"/>
        <w:widowControl/>
        <w:shd w:val="clear" w:color="auto" w:fill="auto"/>
        <w:autoSpaceDE/>
        <w:autoSpaceDN/>
        <w:adjustRightInd/>
        <w:ind w:left="2127" w:hanging="710"/>
        <w:rPr>
          <w:szCs w:val="24"/>
          <w:lang w:eastAsia="en-US"/>
        </w:rPr>
      </w:pPr>
      <w:r w:rsidRPr="008111CB">
        <w:rPr>
          <w:szCs w:val="24"/>
          <w:lang w:eastAsia="en-US"/>
        </w:rPr>
        <w:t>(ii)</w:t>
      </w:r>
      <w:r w:rsidRPr="008111CB">
        <w:rPr>
          <w:szCs w:val="24"/>
          <w:lang w:eastAsia="en-US"/>
        </w:rPr>
        <w:tab/>
        <w:t>are first notified to the Insurer during the Coverage Period;</w:t>
      </w:r>
    </w:p>
    <w:p w14:paraId="2F69ECC6" w14:textId="77777777" w:rsidR="00896EA3" w:rsidRPr="008111CB" w:rsidRDefault="005C07F3" w:rsidP="00896EA3">
      <w:pPr>
        <w:pStyle w:val="Body3"/>
        <w:widowControl/>
        <w:shd w:val="clear" w:color="auto" w:fill="auto"/>
        <w:autoSpaceDE/>
        <w:autoSpaceDN/>
        <w:adjustRightInd/>
        <w:ind w:left="1419" w:hanging="710"/>
        <w:rPr>
          <w:szCs w:val="24"/>
          <w:lang w:eastAsia="en-US"/>
        </w:rPr>
      </w:pPr>
      <w:r w:rsidRPr="008111CB">
        <w:rPr>
          <w:szCs w:val="24"/>
          <w:lang w:eastAsia="en-US"/>
        </w:rPr>
        <w:t>(b)</w:t>
      </w:r>
      <w:r w:rsidRPr="008111CB">
        <w:rPr>
          <w:szCs w:val="24"/>
          <w:lang w:eastAsia="en-US"/>
        </w:rPr>
        <w:tab/>
        <w:t>the Insured maintained Qualifying Insurance with the Insurer without interruption from the Relevant Period until the date of notification of the Circumstances to the Insurer; and</w:t>
      </w:r>
    </w:p>
    <w:p w14:paraId="0DAD3569" w14:textId="77777777" w:rsidR="00896EA3" w:rsidRPr="008111CB" w:rsidRDefault="005C07F3" w:rsidP="00896EA3">
      <w:pPr>
        <w:pStyle w:val="Body3"/>
        <w:widowControl/>
        <w:shd w:val="clear" w:color="auto" w:fill="auto"/>
        <w:autoSpaceDE/>
        <w:autoSpaceDN/>
        <w:adjustRightInd/>
        <w:ind w:left="1419" w:hanging="710"/>
        <w:rPr>
          <w:szCs w:val="24"/>
          <w:lang w:eastAsia="en-US"/>
        </w:rPr>
      </w:pPr>
      <w:r w:rsidRPr="008111CB">
        <w:rPr>
          <w:szCs w:val="24"/>
          <w:lang w:eastAsia="en-US"/>
        </w:rPr>
        <w:t>(c)</w:t>
      </w:r>
      <w:r w:rsidRPr="008111CB">
        <w:rPr>
          <w:szCs w:val="24"/>
          <w:lang w:eastAsia="en-US"/>
        </w:rPr>
        <w:tab/>
        <w:t>the Claim would have been covered by the Relevant Policy,</w:t>
      </w:r>
    </w:p>
    <w:p w14:paraId="48E6A994" w14:textId="77777777" w:rsidR="00896EA3" w:rsidRPr="008111CB" w:rsidRDefault="005C07F3" w:rsidP="00896EA3">
      <w:pPr>
        <w:pStyle w:val="Body3"/>
        <w:widowControl/>
        <w:shd w:val="clear" w:color="auto" w:fill="auto"/>
        <w:autoSpaceDE/>
        <w:autoSpaceDN/>
        <w:adjustRightInd/>
        <w:ind w:left="1419" w:hanging="710"/>
        <w:rPr>
          <w:szCs w:val="24"/>
          <w:lang w:eastAsia="en-US"/>
        </w:rPr>
      </w:pPr>
      <w:r w:rsidRPr="008111CB">
        <w:rPr>
          <w:szCs w:val="24"/>
          <w:lang w:eastAsia="en-US"/>
        </w:rPr>
        <w:t>such Circumstances to be referred to herein as “Historic Circumstances”.</w:t>
      </w:r>
    </w:p>
    <w:p w14:paraId="54046197"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37" w:name="_Ref492464164"/>
      <w:r w:rsidRPr="008111CB">
        <w:rPr>
          <w:szCs w:val="24"/>
          <w:lang w:eastAsia="en-US"/>
        </w:rPr>
        <w:t>Where the Insurance is underwritten on a co-insurance basis, the Insurance may provide that an Insurer shall only be liable in respect of a Claim arising from Historic Circumstances where the Insurer provided cover to the Insured continuously and without interruption from the Relevant Period until the date of notification of that Claim.</w:t>
      </w:r>
      <w:bookmarkEnd w:id="337"/>
    </w:p>
    <w:p w14:paraId="4720BAFE" w14:textId="77777777" w:rsidR="00896EA3" w:rsidRPr="008111CB" w:rsidRDefault="005C07F3" w:rsidP="00896EA3">
      <w:pPr>
        <w:pStyle w:val="Body3"/>
        <w:widowControl/>
        <w:shd w:val="clear" w:color="auto" w:fill="auto"/>
        <w:autoSpaceDE/>
        <w:autoSpaceDN/>
        <w:adjustRightInd/>
        <w:ind w:left="709"/>
        <w:rPr>
          <w:b/>
          <w:szCs w:val="24"/>
          <w:lang w:eastAsia="en-US"/>
        </w:rPr>
      </w:pPr>
      <w:r w:rsidRPr="008111CB">
        <w:rPr>
          <w:b/>
          <w:szCs w:val="24"/>
          <w:lang w:eastAsia="en-US"/>
        </w:rPr>
        <w:t>Limit of liability</w:t>
      </w:r>
    </w:p>
    <w:p w14:paraId="4DB273A5"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38" w:name="_Ref493858630"/>
      <w:r w:rsidRPr="008111CB">
        <w:rPr>
          <w:szCs w:val="24"/>
          <w:lang w:eastAsia="en-US"/>
        </w:rPr>
        <w:t xml:space="preserve">The liability of an Insurer in respect of any one Claim referred to in clause </w:t>
      </w:r>
      <w:r w:rsidRPr="008111CB">
        <w:rPr>
          <w:szCs w:val="24"/>
          <w:lang w:eastAsia="en-US"/>
        </w:rPr>
        <w:fldChar w:fldCharType="begin"/>
      </w:r>
      <w:r w:rsidRPr="008111CB">
        <w:rPr>
          <w:szCs w:val="24"/>
          <w:lang w:eastAsia="en-US"/>
        </w:rPr>
        <w:instrText xml:space="preserve"> REF _Ref492464208 \r \h\*MERGEFORMAT </w:instrText>
      </w:r>
      <w:r w:rsidRPr="008111CB">
        <w:rPr>
          <w:szCs w:val="24"/>
          <w:lang w:eastAsia="en-US"/>
        </w:rPr>
      </w:r>
      <w:r w:rsidRPr="008111CB">
        <w:rPr>
          <w:szCs w:val="24"/>
          <w:lang w:eastAsia="en-US"/>
        </w:rPr>
        <w:fldChar w:fldCharType="separate"/>
      </w:r>
      <w:r w:rsidR="00A0194F" w:rsidRPr="008111CB">
        <w:rPr>
          <w:szCs w:val="24"/>
          <w:lang w:eastAsia="en-US"/>
        </w:rPr>
        <w:t>2.3.6</w:t>
      </w:r>
      <w:r w:rsidRPr="008111CB">
        <w:rPr>
          <w:szCs w:val="24"/>
          <w:lang w:eastAsia="en-US"/>
        </w:rPr>
        <w:fldChar w:fldCharType="end"/>
      </w:r>
      <w:r w:rsidRPr="008111CB">
        <w:rPr>
          <w:szCs w:val="24"/>
          <w:lang w:eastAsia="en-US"/>
        </w:rPr>
        <w:t xml:space="preserve"> arising from Historic Circumstances shall not exceed the lesser of the limit of liability of the Insured under the Insurance and the limit of liability of the Insured under the Relevant Policy.</w:t>
      </w:r>
      <w:bookmarkEnd w:id="338"/>
    </w:p>
    <w:p w14:paraId="520B64D2"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39" w:name="_Ref493858631"/>
      <w:r w:rsidRPr="008111CB">
        <w:rPr>
          <w:szCs w:val="24"/>
          <w:lang w:eastAsia="en-US"/>
        </w:rPr>
        <w:t xml:space="preserve">In the case of co-insurance, the liability of an Insurer in respect of any one Claim referred to in clause </w:t>
      </w:r>
      <w:r w:rsidRPr="008111CB">
        <w:rPr>
          <w:szCs w:val="24"/>
          <w:lang w:eastAsia="en-US"/>
        </w:rPr>
        <w:fldChar w:fldCharType="begin"/>
      </w:r>
      <w:r w:rsidRPr="008111CB">
        <w:rPr>
          <w:szCs w:val="24"/>
          <w:lang w:eastAsia="en-US"/>
        </w:rPr>
        <w:instrText xml:space="preserve"> REF _Ref492464164 \r \h\*MERGEFORMAT </w:instrText>
      </w:r>
      <w:r w:rsidRPr="008111CB">
        <w:rPr>
          <w:szCs w:val="24"/>
          <w:lang w:eastAsia="en-US"/>
        </w:rPr>
      </w:r>
      <w:r w:rsidRPr="008111CB">
        <w:rPr>
          <w:szCs w:val="24"/>
          <w:lang w:eastAsia="en-US"/>
        </w:rPr>
        <w:fldChar w:fldCharType="separate"/>
      </w:r>
      <w:r w:rsidR="00A0194F" w:rsidRPr="008111CB">
        <w:rPr>
          <w:szCs w:val="24"/>
          <w:lang w:eastAsia="en-US"/>
        </w:rPr>
        <w:t>2.3.7</w:t>
      </w:r>
      <w:r w:rsidRPr="008111CB">
        <w:rPr>
          <w:szCs w:val="24"/>
          <w:lang w:eastAsia="en-US"/>
        </w:rPr>
        <w:fldChar w:fldCharType="end"/>
      </w:r>
      <w:r w:rsidRPr="008111CB">
        <w:rPr>
          <w:szCs w:val="24"/>
          <w:lang w:eastAsia="en-US"/>
        </w:rPr>
        <w:t xml:space="preserve"> arising from Historic Circumstances shall not exceed the lesser of the Insurer’s proportion of the limit of liability of the Insured under the Insurance and the Insurer’s proportion of the limit of liability of the Insured under the Relevant Policy.</w:t>
      </w:r>
      <w:bookmarkEnd w:id="339"/>
    </w:p>
    <w:p w14:paraId="1A27AB00" w14:textId="77777777" w:rsidR="00896EA3" w:rsidRPr="008111CB" w:rsidRDefault="005C07F3" w:rsidP="00896EA3">
      <w:pPr>
        <w:pStyle w:val="Body3"/>
        <w:widowControl/>
        <w:shd w:val="clear" w:color="auto" w:fill="auto"/>
        <w:autoSpaceDE/>
        <w:autoSpaceDN/>
        <w:adjustRightInd/>
        <w:ind w:left="709"/>
        <w:rPr>
          <w:b/>
          <w:szCs w:val="24"/>
          <w:lang w:eastAsia="en-US"/>
        </w:rPr>
      </w:pPr>
      <w:r w:rsidRPr="008111CB">
        <w:rPr>
          <w:b/>
          <w:szCs w:val="24"/>
          <w:lang w:eastAsia="en-US"/>
        </w:rPr>
        <w:t>Self-insured excess</w:t>
      </w:r>
    </w:p>
    <w:p w14:paraId="7ED7E940"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40" w:name="_Ref493858632"/>
      <w:r w:rsidRPr="008111CB">
        <w:rPr>
          <w:szCs w:val="24"/>
          <w:lang w:eastAsia="en-US"/>
        </w:rPr>
        <w:t xml:space="preserve">Notwithstanding the provisions of clause </w:t>
      </w:r>
      <w:r w:rsidRPr="008111CB">
        <w:rPr>
          <w:szCs w:val="24"/>
          <w:lang w:eastAsia="en-US"/>
        </w:rPr>
        <w:fldChar w:fldCharType="begin"/>
      </w:r>
      <w:r w:rsidRPr="008111CB">
        <w:rPr>
          <w:szCs w:val="24"/>
          <w:lang w:eastAsia="en-US"/>
        </w:rPr>
        <w:instrText xml:space="preserve"> REF _Ref492464124 \r \h\*MERGEFORMAT </w:instrText>
      </w:r>
      <w:r w:rsidRPr="008111CB">
        <w:rPr>
          <w:szCs w:val="24"/>
          <w:lang w:eastAsia="en-US"/>
        </w:rPr>
      </w:r>
      <w:r w:rsidRPr="008111CB">
        <w:rPr>
          <w:szCs w:val="24"/>
          <w:lang w:eastAsia="en-US"/>
        </w:rPr>
        <w:fldChar w:fldCharType="separate"/>
      </w:r>
      <w:r w:rsidR="00A0194F" w:rsidRPr="008111CB">
        <w:rPr>
          <w:szCs w:val="24"/>
          <w:lang w:eastAsia="en-US"/>
        </w:rPr>
        <w:t>4</w:t>
      </w:r>
      <w:r w:rsidRPr="008111CB">
        <w:rPr>
          <w:szCs w:val="24"/>
          <w:lang w:eastAsia="en-US"/>
        </w:rPr>
        <w:fldChar w:fldCharType="end"/>
      </w:r>
      <w:r w:rsidRPr="008111CB">
        <w:rPr>
          <w:szCs w:val="24"/>
          <w:lang w:eastAsia="en-US"/>
        </w:rPr>
        <w:t xml:space="preserve">, the </w:t>
      </w:r>
      <w:r w:rsidR="007615D3" w:rsidRPr="008111CB">
        <w:rPr>
          <w:szCs w:val="24"/>
          <w:lang w:eastAsia="en-US"/>
        </w:rPr>
        <w:t>S</w:t>
      </w:r>
      <w:r w:rsidRPr="008111CB">
        <w:rPr>
          <w:szCs w:val="24"/>
          <w:lang w:eastAsia="en-US"/>
        </w:rPr>
        <w:t>elf-</w:t>
      </w:r>
      <w:r w:rsidR="007615D3" w:rsidRPr="008111CB">
        <w:rPr>
          <w:szCs w:val="24"/>
          <w:lang w:eastAsia="en-US"/>
        </w:rPr>
        <w:t>I</w:t>
      </w:r>
      <w:r w:rsidRPr="008111CB">
        <w:rPr>
          <w:szCs w:val="24"/>
          <w:lang w:eastAsia="en-US"/>
        </w:rPr>
        <w:t xml:space="preserve">nsured </w:t>
      </w:r>
      <w:r w:rsidR="007615D3" w:rsidRPr="008111CB">
        <w:rPr>
          <w:szCs w:val="24"/>
          <w:lang w:eastAsia="en-US"/>
        </w:rPr>
        <w:t>E</w:t>
      </w:r>
      <w:r w:rsidRPr="008111CB">
        <w:rPr>
          <w:szCs w:val="24"/>
          <w:lang w:eastAsia="en-US"/>
        </w:rPr>
        <w:t xml:space="preserve">xcess payable by the Insured in respect of a Claim referred to in clause </w:t>
      </w:r>
      <w:r w:rsidRPr="008111CB">
        <w:rPr>
          <w:szCs w:val="24"/>
          <w:lang w:eastAsia="en-US"/>
        </w:rPr>
        <w:fldChar w:fldCharType="begin"/>
      </w:r>
      <w:r w:rsidRPr="008111CB">
        <w:rPr>
          <w:szCs w:val="24"/>
          <w:lang w:eastAsia="en-US"/>
        </w:rPr>
        <w:instrText xml:space="preserve"> REF _Ref492464208 \r \h\*MERGEFORMAT </w:instrText>
      </w:r>
      <w:r w:rsidRPr="008111CB">
        <w:rPr>
          <w:szCs w:val="24"/>
          <w:lang w:eastAsia="en-US"/>
        </w:rPr>
      </w:r>
      <w:r w:rsidRPr="008111CB">
        <w:rPr>
          <w:szCs w:val="24"/>
          <w:lang w:eastAsia="en-US"/>
        </w:rPr>
        <w:fldChar w:fldCharType="separate"/>
      </w:r>
      <w:r w:rsidR="00A0194F" w:rsidRPr="008111CB">
        <w:rPr>
          <w:szCs w:val="24"/>
          <w:lang w:eastAsia="en-US"/>
        </w:rPr>
        <w:t>2.3.6</w:t>
      </w:r>
      <w:r w:rsidRPr="008111CB">
        <w:rPr>
          <w:szCs w:val="24"/>
          <w:lang w:eastAsia="en-US"/>
        </w:rPr>
        <w:fldChar w:fldCharType="end"/>
      </w:r>
      <w:r w:rsidRPr="008111CB">
        <w:rPr>
          <w:szCs w:val="24"/>
          <w:lang w:eastAsia="en-US"/>
        </w:rPr>
        <w:t xml:space="preserve"> arising from Historic Circumstances shall be the higher of the </w:t>
      </w:r>
      <w:r w:rsidR="007615D3" w:rsidRPr="008111CB">
        <w:rPr>
          <w:szCs w:val="24"/>
          <w:lang w:eastAsia="en-US"/>
        </w:rPr>
        <w:t>S</w:t>
      </w:r>
      <w:r w:rsidRPr="008111CB">
        <w:rPr>
          <w:szCs w:val="24"/>
          <w:lang w:eastAsia="en-US"/>
        </w:rPr>
        <w:t>elf-</w:t>
      </w:r>
      <w:r w:rsidR="007615D3" w:rsidRPr="008111CB">
        <w:rPr>
          <w:szCs w:val="24"/>
          <w:lang w:eastAsia="en-US"/>
        </w:rPr>
        <w:t>I</w:t>
      </w:r>
      <w:r w:rsidRPr="008111CB">
        <w:rPr>
          <w:szCs w:val="24"/>
          <w:lang w:eastAsia="en-US"/>
        </w:rPr>
        <w:t xml:space="preserve">nsured </w:t>
      </w:r>
      <w:r w:rsidR="007615D3" w:rsidRPr="008111CB">
        <w:rPr>
          <w:szCs w:val="24"/>
          <w:lang w:eastAsia="en-US"/>
        </w:rPr>
        <w:t>E</w:t>
      </w:r>
      <w:r w:rsidRPr="008111CB">
        <w:rPr>
          <w:szCs w:val="24"/>
          <w:lang w:eastAsia="en-US"/>
        </w:rPr>
        <w:t xml:space="preserve">xcess applicable to the Insurance and the </w:t>
      </w:r>
      <w:r w:rsidR="007615D3" w:rsidRPr="008111CB">
        <w:rPr>
          <w:szCs w:val="24"/>
          <w:lang w:eastAsia="en-US"/>
        </w:rPr>
        <w:t>S</w:t>
      </w:r>
      <w:r w:rsidRPr="008111CB">
        <w:rPr>
          <w:szCs w:val="24"/>
          <w:lang w:eastAsia="en-US"/>
        </w:rPr>
        <w:t>elf-</w:t>
      </w:r>
      <w:r w:rsidR="007615D3" w:rsidRPr="008111CB">
        <w:rPr>
          <w:szCs w:val="24"/>
          <w:lang w:eastAsia="en-US"/>
        </w:rPr>
        <w:t>I</w:t>
      </w:r>
      <w:r w:rsidRPr="008111CB">
        <w:rPr>
          <w:szCs w:val="24"/>
          <w:lang w:eastAsia="en-US"/>
        </w:rPr>
        <w:t xml:space="preserve">nsured </w:t>
      </w:r>
      <w:r w:rsidR="007615D3" w:rsidRPr="008111CB">
        <w:rPr>
          <w:szCs w:val="24"/>
          <w:lang w:eastAsia="en-US"/>
        </w:rPr>
        <w:t>E</w:t>
      </w:r>
      <w:r w:rsidRPr="008111CB">
        <w:rPr>
          <w:szCs w:val="24"/>
          <w:lang w:eastAsia="en-US"/>
        </w:rPr>
        <w:t>xcess applicable to the Relevant Policy.</w:t>
      </w:r>
      <w:bookmarkEnd w:id="340"/>
    </w:p>
    <w:p w14:paraId="3C1C3CAD"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341" w:name="_Ref493858633"/>
      <w:r w:rsidRPr="008111CB">
        <w:rPr>
          <w:b/>
          <w:szCs w:val="24"/>
          <w:lang w:eastAsia="en-US"/>
        </w:rPr>
        <w:t>Defence Costs</w:t>
      </w:r>
      <w:bookmarkEnd w:id="341"/>
    </w:p>
    <w:p w14:paraId="22509F94"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must indemnify the Insured against Defence Costs in relation to</w:t>
      </w:r>
      <w:r w:rsidR="008E63A5" w:rsidRPr="008111CB">
        <w:rPr>
          <w:szCs w:val="24"/>
          <w:lang w:eastAsia="en-US"/>
        </w:rPr>
        <w:t>:-</w:t>
      </w:r>
    </w:p>
    <w:p w14:paraId="0A06A55E"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42" w:name="_Ref493858634"/>
      <w:r w:rsidRPr="008111CB">
        <w:rPr>
          <w:szCs w:val="24"/>
          <w:lang w:eastAsia="en-US"/>
        </w:rPr>
        <w:t xml:space="preserve">any Claim referred to in clauses </w:t>
      </w:r>
      <w:r w:rsidRPr="008111CB">
        <w:rPr>
          <w:szCs w:val="24"/>
          <w:lang w:eastAsia="en-US"/>
        </w:rPr>
        <w:fldChar w:fldCharType="begin"/>
      </w:r>
      <w:r w:rsidRPr="008111CB">
        <w:rPr>
          <w:szCs w:val="24"/>
          <w:lang w:eastAsia="en-US"/>
        </w:rPr>
        <w:instrText xml:space="preserve"> REF _Ref492464156 \r \h\*MERGEFORMAT </w:instrText>
      </w:r>
      <w:r w:rsidRPr="008111CB">
        <w:rPr>
          <w:szCs w:val="24"/>
          <w:lang w:eastAsia="en-US"/>
        </w:rPr>
      </w:r>
      <w:r w:rsidRPr="008111CB">
        <w:rPr>
          <w:szCs w:val="24"/>
          <w:lang w:eastAsia="en-US"/>
        </w:rPr>
        <w:fldChar w:fldCharType="separate"/>
      </w:r>
      <w:r w:rsidR="00A0194F" w:rsidRPr="008111CB">
        <w:rPr>
          <w:szCs w:val="24"/>
          <w:lang w:eastAsia="en-US"/>
        </w:rPr>
        <w:t>2.2</w:t>
      </w:r>
      <w:r w:rsidRPr="008111CB">
        <w:rPr>
          <w:szCs w:val="24"/>
          <w:lang w:eastAsia="en-US"/>
        </w:rPr>
        <w:fldChar w:fldCharType="end"/>
      </w:r>
      <w:r w:rsidRPr="008111CB">
        <w:rPr>
          <w:szCs w:val="24"/>
          <w:lang w:eastAsia="en-US"/>
        </w:rPr>
        <w:t xml:space="preserve">, </w:t>
      </w:r>
      <w:r w:rsidRPr="008111CB">
        <w:rPr>
          <w:szCs w:val="24"/>
          <w:lang w:eastAsia="en-US"/>
        </w:rPr>
        <w:fldChar w:fldCharType="begin"/>
      </w:r>
      <w:r w:rsidRPr="008111CB">
        <w:rPr>
          <w:szCs w:val="24"/>
          <w:lang w:eastAsia="en-US"/>
        </w:rPr>
        <w:instrText xml:space="preserve"> REF _Ref492464262 \r \h\*MERGEFORMAT </w:instrText>
      </w:r>
      <w:r w:rsidRPr="008111CB">
        <w:rPr>
          <w:szCs w:val="24"/>
          <w:lang w:eastAsia="en-US"/>
        </w:rPr>
      </w:r>
      <w:r w:rsidRPr="008111CB">
        <w:rPr>
          <w:szCs w:val="24"/>
          <w:lang w:eastAsia="en-US"/>
        </w:rPr>
        <w:fldChar w:fldCharType="separate"/>
      </w:r>
      <w:r w:rsidR="00A0194F" w:rsidRPr="008111CB">
        <w:rPr>
          <w:szCs w:val="24"/>
          <w:lang w:eastAsia="en-US"/>
        </w:rPr>
        <w:t>2.5</w:t>
      </w:r>
      <w:r w:rsidRPr="008111CB">
        <w:rPr>
          <w:szCs w:val="24"/>
          <w:lang w:eastAsia="en-US"/>
        </w:rPr>
        <w:fldChar w:fldCharType="end"/>
      </w:r>
      <w:r w:rsidRPr="008111CB">
        <w:rPr>
          <w:szCs w:val="24"/>
          <w:lang w:eastAsia="en-US"/>
        </w:rPr>
        <w:t xml:space="preserve"> and </w:t>
      </w:r>
      <w:r w:rsidRPr="008111CB">
        <w:rPr>
          <w:szCs w:val="24"/>
          <w:lang w:eastAsia="en-US"/>
        </w:rPr>
        <w:fldChar w:fldCharType="begin"/>
      </w:r>
      <w:r w:rsidRPr="008111CB">
        <w:rPr>
          <w:szCs w:val="24"/>
          <w:lang w:eastAsia="en-US"/>
        </w:rPr>
        <w:instrText xml:space="preserve"> REF _Ref492464274 \r \h\*MERGEFORMAT </w:instrText>
      </w:r>
      <w:r w:rsidRPr="008111CB">
        <w:rPr>
          <w:szCs w:val="24"/>
          <w:lang w:eastAsia="en-US"/>
        </w:rPr>
      </w:r>
      <w:r w:rsidRPr="008111CB">
        <w:rPr>
          <w:szCs w:val="24"/>
          <w:lang w:eastAsia="en-US"/>
        </w:rPr>
        <w:fldChar w:fldCharType="separate"/>
      </w:r>
      <w:r w:rsidR="00A0194F" w:rsidRPr="008111CB">
        <w:rPr>
          <w:szCs w:val="24"/>
          <w:lang w:eastAsia="en-US"/>
        </w:rPr>
        <w:t>2.6</w:t>
      </w:r>
      <w:r w:rsidRPr="008111CB">
        <w:rPr>
          <w:szCs w:val="24"/>
          <w:lang w:eastAsia="en-US"/>
        </w:rPr>
        <w:fldChar w:fldCharType="end"/>
      </w:r>
      <w:r w:rsidRPr="008111CB">
        <w:rPr>
          <w:szCs w:val="24"/>
          <w:lang w:eastAsia="en-US"/>
        </w:rPr>
        <w:t>; and</w:t>
      </w:r>
      <w:bookmarkEnd w:id="342"/>
    </w:p>
    <w:p w14:paraId="3C02CE42"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43" w:name="_Ref493858635"/>
      <w:r w:rsidRPr="008111CB">
        <w:rPr>
          <w:szCs w:val="24"/>
          <w:lang w:eastAsia="en-US"/>
        </w:rPr>
        <w:t xml:space="preserve">any Circumstance referred to in clauses </w:t>
      </w:r>
      <w:r w:rsidRPr="008111CB">
        <w:rPr>
          <w:szCs w:val="24"/>
          <w:lang w:eastAsia="en-US"/>
        </w:rPr>
        <w:fldChar w:fldCharType="begin"/>
      </w:r>
      <w:r w:rsidRPr="008111CB">
        <w:rPr>
          <w:szCs w:val="24"/>
          <w:lang w:eastAsia="en-US"/>
        </w:rPr>
        <w:instrText xml:space="preserve"> REF _Ref492464156 \r \h\*MERGEFORMAT </w:instrText>
      </w:r>
      <w:r w:rsidRPr="008111CB">
        <w:rPr>
          <w:szCs w:val="24"/>
          <w:lang w:eastAsia="en-US"/>
        </w:rPr>
      </w:r>
      <w:r w:rsidRPr="008111CB">
        <w:rPr>
          <w:szCs w:val="24"/>
          <w:lang w:eastAsia="en-US"/>
        </w:rPr>
        <w:fldChar w:fldCharType="separate"/>
      </w:r>
      <w:r w:rsidR="00A0194F" w:rsidRPr="008111CB">
        <w:rPr>
          <w:szCs w:val="24"/>
          <w:lang w:eastAsia="en-US"/>
        </w:rPr>
        <w:t>2.2</w:t>
      </w:r>
      <w:r w:rsidRPr="008111CB">
        <w:rPr>
          <w:szCs w:val="24"/>
          <w:lang w:eastAsia="en-US"/>
        </w:rPr>
        <w:fldChar w:fldCharType="end"/>
      </w:r>
      <w:r w:rsidRPr="008111CB">
        <w:rPr>
          <w:szCs w:val="24"/>
          <w:lang w:eastAsia="en-US"/>
        </w:rPr>
        <w:t xml:space="preserve">, </w:t>
      </w:r>
      <w:r w:rsidRPr="008111CB">
        <w:rPr>
          <w:szCs w:val="24"/>
          <w:lang w:eastAsia="en-US"/>
        </w:rPr>
        <w:fldChar w:fldCharType="begin"/>
      </w:r>
      <w:r w:rsidRPr="008111CB">
        <w:rPr>
          <w:szCs w:val="24"/>
          <w:lang w:eastAsia="en-US"/>
        </w:rPr>
        <w:instrText xml:space="preserve"> REF _Ref492464262 \r \h\*MERGEFORMAT </w:instrText>
      </w:r>
      <w:r w:rsidRPr="008111CB">
        <w:rPr>
          <w:szCs w:val="24"/>
          <w:lang w:eastAsia="en-US"/>
        </w:rPr>
      </w:r>
      <w:r w:rsidRPr="008111CB">
        <w:rPr>
          <w:szCs w:val="24"/>
          <w:lang w:eastAsia="en-US"/>
        </w:rPr>
        <w:fldChar w:fldCharType="separate"/>
      </w:r>
      <w:r w:rsidR="00A0194F" w:rsidRPr="008111CB">
        <w:rPr>
          <w:szCs w:val="24"/>
          <w:lang w:eastAsia="en-US"/>
        </w:rPr>
        <w:t>2.5</w:t>
      </w:r>
      <w:r w:rsidRPr="008111CB">
        <w:rPr>
          <w:szCs w:val="24"/>
          <w:lang w:eastAsia="en-US"/>
        </w:rPr>
        <w:fldChar w:fldCharType="end"/>
      </w:r>
      <w:r w:rsidRPr="008111CB">
        <w:rPr>
          <w:szCs w:val="24"/>
          <w:lang w:eastAsia="en-US"/>
        </w:rPr>
        <w:t xml:space="preserve"> and </w:t>
      </w:r>
      <w:r w:rsidRPr="008111CB">
        <w:rPr>
          <w:szCs w:val="24"/>
          <w:lang w:eastAsia="en-US"/>
        </w:rPr>
        <w:fldChar w:fldCharType="begin"/>
      </w:r>
      <w:r w:rsidRPr="008111CB">
        <w:rPr>
          <w:szCs w:val="24"/>
          <w:lang w:eastAsia="en-US"/>
        </w:rPr>
        <w:instrText xml:space="preserve"> REF _Ref492464274 \r \h\*MERGEFORMAT </w:instrText>
      </w:r>
      <w:r w:rsidRPr="008111CB">
        <w:rPr>
          <w:szCs w:val="24"/>
          <w:lang w:eastAsia="en-US"/>
        </w:rPr>
      </w:r>
      <w:r w:rsidRPr="008111CB">
        <w:rPr>
          <w:szCs w:val="24"/>
          <w:lang w:eastAsia="en-US"/>
        </w:rPr>
        <w:fldChar w:fldCharType="separate"/>
      </w:r>
      <w:r w:rsidR="00A0194F" w:rsidRPr="008111CB">
        <w:rPr>
          <w:szCs w:val="24"/>
          <w:lang w:eastAsia="en-US"/>
        </w:rPr>
        <w:t>2.6</w:t>
      </w:r>
      <w:r w:rsidRPr="008111CB">
        <w:rPr>
          <w:szCs w:val="24"/>
          <w:lang w:eastAsia="en-US"/>
        </w:rPr>
        <w:fldChar w:fldCharType="end"/>
      </w:r>
      <w:r w:rsidRPr="008111CB">
        <w:rPr>
          <w:szCs w:val="24"/>
          <w:lang w:eastAsia="en-US"/>
        </w:rPr>
        <w:t xml:space="preserve">, </w:t>
      </w:r>
    </w:p>
    <w:p w14:paraId="52AF7BEA" w14:textId="77777777" w:rsidR="00896EA3" w:rsidRPr="008111CB" w:rsidRDefault="005C07F3" w:rsidP="00896EA3">
      <w:pPr>
        <w:pStyle w:val="Level4"/>
        <w:widowControl/>
        <w:numPr>
          <w:ilvl w:val="0"/>
          <w:numId w:val="0"/>
        </w:numPr>
        <w:shd w:val="clear" w:color="auto" w:fill="auto"/>
        <w:tabs>
          <w:tab w:val="left" w:pos="1411"/>
        </w:tabs>
        <w:autoSpaceDE/>
        <w:autoSpaceDN/>
        <w:adjustRightInd/>
        <w:ind w:left="706"/>
        <w:rPr>
          <w:szCs w:val="24"/>
          <w:lang w:eastAsia="en-US"/>
        </w:rPr>
      </w:pPr>
      <w:r w:rsidRPr="008111CB">
        <w:rPr>
          <w:szCs w:val="24"/>
          <w:lang w:eastAsia="en-US"/>
        </w:rPr>
        <w:t>and the Insurance shall provide that such Defence Costs will be met by the Insurer as and when they are determined, due and payable.</w:t>
      </w:r>
      <w:bookmarkEnd w:id="343"/>
    </w:p>
    <w:p w14:paraId="313193DB"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344" w:name="_Ref492464262"/>
      <w:r w:rsidRPr="008111CB">
        <w:rPr>
          <w:b/>
          <w:szCs w:val="24"/>
          <w:lang w:eastAsia="en-US"/>
        </w:rPr>
        <w:t>Preceding Practice</w:t>
      </w:r>
      <w:bookmarkEnd w:id="344"/>
    </w:p>
    <w:p w14:paraId="5601F5D9"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45" w:name="_Ref493858636"/>
      <w:r w:rsidRPr="008111CB">
        <w:rPr>
          <w:szCs w:val="24"/>
          <w:lang w:eastAsia="en-US"/>
        </w:rPr>
        <w:t>The Insurance must indemnify each Insured against civil liability to the extent that such liability arises from any provision of Legal Services in connection with a Preceding Practice, provided that</w:t>
      </w:r>
      <w:bookmarkEnd w:id="345"/>
      <w:r w:rsidR="008E63A5" w:rsidRPr="008111CB">
        <w:rPr>
          <w:szCs w:val="24"/>
          <w:lang w:eastAsia="en-US"/>
        </w:rPr>
        <w:t>:-</w:t>
      </w:r>
    </w:p>
    <w:p w14:paraId="24417600" w14:textId="77777777" w:rsidR="00896EA3" w:rsidRPr="008111CB" w:rsidRDefault="005C07F3" w:rsidP="000A158E">
      <w:pPr>
        <w:pStyle w:val="Level4"/>
        <w:keepNext/>
        <w:widowControl/>
        <w:numPr>
          <w:ilvl w:val="3"/>
          <w:numId w:val="44"/>
        </w:numPr>
        <w:shd w:val="clear" w:color="auto" w:fill="auto"/>
        <w:tabs>
          <w:tab w:val="left" w:pos="1411"/>
        </w:tabs>
        <w:autoSpaceDE/>
        <w:autoSpaceDN/>
        <w:adjustRightInd/>
        <w:ind w:left="1411" w:hanging="705"/>
        <w:rPr>
          <w:szCs w:val="24"/>
          <w:lang w:eastAsia="en-US"/>
        </w:rPr>
      </w:pPr>
      <w:bookmarkStart w:id="346" w:name="_Ref493858637"/>
      <w:r w:rsidRPr="008111CB">
        <w:rPr>
          <w:szCs w:val="24"/>
          <w:lang w:eastAsia="en-US"/>
        </w:rPr>
        <w:lastRenderedPageBreak/>
        <w:t>a Claim in respect of such liability is:</w:t>
      </w:r>
      <w:bookmarkEnd w:id="346"/>
    </w:p>
    <w:p w14:paraId="7E58B49D"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47" w:name="_Ref493858638"/>
      <w:r w:rsidRPr="008111CB">
        <w:rPr>
          <w:szCs w:val="24"/>
          <w:lang w:eastAsia="en-US"/>
        </w:rPr>
        <w:t>first made against an Insured during the Coverage Period; and</w:t>
      </w:r>
      <w:bookmarkEnd w:id="347"/>
    </w:p>
    <w:p w14:paraId="2C15EA57"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48" w:name="_Ref493858639"/>
      <w:r w:rsidRPr="008111CB">
        <w:rPr>
          <w:szCs w:val="24"/>
          <w:lang w:eastAsia="en-US"/>
        </w:rPr>
        <w:t xml:space="preserve">notified to the Insurer during the Coverage Period or within three </w:t>
      </w:r>
      <w:bookmarkStart w:id="349" w:name="DocXTextRef117"/>
      <w:r w:rsidRPr="008111CB">
        <w:rPr>
          <w:szCs w:val="24"/>
          <w:lang w:eastAsia="en-US"/>
        </w:rPr>
        <w:t>(</w:t>
      </w:r>
      <w:bookmarkStart w:id="350" w:name="DocXTextRef118"/>
      <w:r w:rsidRPr="008111CB">
        <w:rPr>
          <w:szCs w:val="24"/>
          <w:lang w:eastAsia="en-US"/>
        </w:rPr>
        <w:t>3</w:t>
      </w:r>
      <w:bookmarkEnd w:id="350"/>
      <w:r w:rsidRPr="008111CB">
        <w:rPr>
          <w:szCs w:val="24"/>
          <w:lang w:eastAsia="en-US"/>
        </w:rPr>
        <w:t>)</w:t>
      </w:r>
      <w:bookmarkEnd w:id="349"/>
      <w:r w:rsidRPr="008111CB">
        <w:rPr>
          <w:szCs w:val="24"/>
          <w:lang w:eastAsia="en-US"/>
        </w:rPr>
        <w:t xml:space="preserve"> Working Days immediately following the end of the Coverage Period; or</w:t>
      </w:r>
      <w:bookmarkEnd w:id="348"/>
    </w:p>
    <w:p w14:paraId="5FCBD675"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51" w:name="_Ref493858640"/>
      <w:r w:rsidRPr="008111CB">
        <w:rPr>
          <w:szCs w:val="24"/>
          <w:lang w:eastAsia="en-US"/>
        </w:rPr>
        <w:t>a Claim in respect of such liability is first made during or after the Coverage Period and:</w:t>
      </w:r>
      <w:bookmarkEnd w:id="351"/>
      <w:r w:rsidRPr="008111CB">
        <w:rPr>
          <w:szCs w:val="24"/>
          <w:lang w:eastAsia="en-US"/>
        </w:rPr>
        <w:t xml:space="preserve"> </w:t>
      </w:r>
    </w:p>
    <w:p w14:paraId="29EF31F4"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52" w:name="_Ref493858641"/>
      <w:r w:rsidRPr="008111CB">
        <w:rPr>
          <w:szCs w:val="24"/>
          <w:lang w:eastAsia="en-US"/>
        </w:rPr>
        <w:t>arises from Circumstances first notified to the Insurer during the Coverage Period; or</w:t>
      </w:r>
      <w:bookmarkEnd w:id="352"/>
    </w:p>
    <w:p w14:paraId="585C233F"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53" w:name="_Ref493858642"/>
      <w:r w:rsidRPr="008111CB">
        <w:rPr>
          <w:szCs w:val="24"/>
          <w:lang w:eastAsia="en-US"/>
        </w:rPr>
        <w:t xml:space="preserve">arises from Circumstances first notified to the Insurer within three </w:t>
      </w:r>
      <w:bookmarkStart w:id="354" w:name="DocXTextRef119"/>
      <w:r w:rsidRPr="008111CB">
        <w:rPr>
          <w:szCs w:val="24"/>
          <w:lang w:eastAsia="en-US"/>
        </w:rPr>
        <w:t>(</w:t>
      </w:r>
      <w:bookmarkStart w:id="355" w:name="DocXTextRef120"/>
      <w:r w:rsidRPr="008111CB">
        <w:rPr>
          <w:szCs w:val="24"/>
          <w:lang w:eastAsia="en-US"/>
        </w:rPr>
        <w:t>3</w:t>
      </w:r>
      <w:bookmarkEnd w:id="355"/>
      <w:r w:rsidRPr="008111CB">
        <w:rPr>
          <w:szCs w:val="24"/>
          <w:lang w:eastAsia="en-US"/>
        </w:rPr>
        <w:t>)</w:t>
      </w:r>
      <w:bookmarkEnd w:id="354"/>
      <w:r w:rsidRPr="008111CB">
        <w:rPr>
          <w:szCs w:val="24"/>
          <w:lang w:eastAsia="en-US"/>
        </w:rPr>
        <w:t xml:space="preserve"> Working Days immediately following the end of the Coverage Period provided that the Insured was aware of such circumstances during the Coverage Period.</w:t>
      </w:r>
      <w:bookmarkEnd w:id="353"/>
    </w:p>
    <w:p w14:paraId="61C11E46"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56" w:name="_Ref492467555"/>
      <w:r w:rsidRPr="008111CB">
        <w:rPr>
          <w:szCs w:val="24"/>
          <w:lang w:eastAsia="en-US"/>
        </w:rPr>
        <w:t xml:space="preserve">For the purposes of such cover as is contemplated in clause </w:t>
      </w:r>
      <w:r w:rsidRPr="008111CB">
        <w:rPr>
          <w:szCs w:val="24"/>
          <w:lang w:eastAsia="en-US"/>
        </w:rPr>
        <w:fldChar w:fldCharType="begin"/>
      </w:r>
      <w:r w:rsidRPr="008111CB">
        <w:rPr>
          <w:szCs w:val="24"/>
          <w:lang w:eastAsia="en-US"/>
        </w:rPr>
        <w:instrText xml:space="preserve"> REF _Ref492464262 \r \h\*MERGEFORMAT </w:instrText>
      </w:r>
      <w:r w:rsidRPr="008111CB">
        <w:rPr>
          <w:szCs w:val="24"/>
          <w:lang w:eastAsia="en-US"/>
        </w:rPr>
      </w:r>
      <w:r w:rsidRPr="008111CB">
        <w:rPr>
          <w:szCs w:val="24"/>
          <w:lang w:eastAsia="en-US"/>
        </w:rPr>
        <w:fldChar w:fldCharType="separate"/>
      </w:r>
      <w:r w:rsidR="00A0194F" w:rsidRPr="008111CB">
        <w:rPr>
          <w:szCs w:val="24"/>
          <w:lang w:eastAsia="en-US"/>
        </w:rPr>
        <w:t>2.5</w:t>
      </w:r>
      <w:r w:rsidRPr="008111CB">
        <w:rPr>
          <w:szCs w:val="24"/>
          <w:lang w:eastAsia="en-US"/>
        </w:rPr>
        <w:fldChar w:fldCharType="end"/>
      </w:r>
      <w:r w:rsidRPr="008111CB">
        <w:rPr>
          <w:szCs w:val="24"/>
          <w:lang w:eastAsia="en-US"/>
        </w:rPr>
        <w:t>, the Insurance must include</w:t>
      </w:r>
      <w:bookmarkEnd w:id="356"/>
      <w:r w:rsidR="008E63A5" w:rsidRPr="008111CB">
        <w:rPr>
          <w:szCs w:val="24"/>
          <w:lang w:eastAsia="en-US"/>
        </w:rPr>
        <w:t>:-</w:t>
      </w:r>
    </w:p>
    <w:p w14:paraId="48B33CF8"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57" w:name="_Ref493858643"/>
      <w:r w:rsidRPr="008111CB">
        <w:rPr>
          <w:szCs w:val="24"/>
          <w:lang w:eastAsia="en-US"/>
        </w:rPr>
        <w:t>each Partnership or sole practitioner who carried on the Preceding Practice;</w:t>
      </w:r>
      <w:bookmarkEnd w:id="357"/>
      <w:r w:rsidRPr="008111CB">
        <w:rPr>
          <w:szCs w:val="24"/>
          <w:lang w:eastAsia="en-US"/>
        </w:rPr>
        <w:t xml:space="preserve"> and</w:t>
      </w:r>
    </w:p>
    <w:p w14:paraId="1F36D242"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58" w:name="_Ref493858644"/>
      <w:r w:rsidRPr="008111CB">
        <w:rPr>
          <w:szCs w:val="24"/>
          <w:lang w:eastAsia="en-US"/>
        </w:rPr>
        <w:t xml:space="preserve">each trustee, nominee, service or administration company owned by the persons referred to in paragraph </w:t>
      </w:r>
      <w:bookmarkStart w:id="359" w:name="DocXTextRef121"/>
      <w:r w:rsidRPr="008111CB">
        <w:rPr>
          <w:szCs w:val="24"/>
          <w:lang w:eastAsia="en-US"/>
        </w:rPr>
        <w:t>(a)</w:t>
      </w:r>
      <w:bookmarkEnd w:id="359"/>
      <w:r w:rsidRPr="008111CB">
        <w:rPr>
          <w:szCs w:val="24"/>
          <w:lang w:eastAsia="en-US"/>
        </w:rPr>
        <w:t xml:space="preserve"> from time to time;</w:t>
      </w:r>
      <w:bookmarkEnd w:id="358"/>
      <w:r w:rsidRPr="008111CB">
        <w:rPr>
          <w:szCs w:val="24"/>
          <w:lang w:eastAsia="en-US"/>
        </w:rPr>
        <w:t xml:space="preserve"> and</w:t>
      </w:r>
    </w:p>
    <w:p w14:paraId="152CF17D"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60" w:name="_Ref493858645"/>
      <w:r w:rsidRPr="008111CB">
        <w:rPr>
          <w:szCs w:val="24"/>
          <w:lang w:eastAsia="en-US"/>
        </w:rPr>
        <w:t xml:space="preserve">each director or officer of any such company as is referred to in paragraph </w:t>
      </w:r>
      <w:bookmarkStart w:id="361" w:name="DocXTextRef122"/>
      <w:r w:rsidRPr="008111CB">
        <w:rPr>
          <w:szCs w:val="24"/>
          <w:lang w:eastAsia="en-US"/>
        </w:rPr>
        <w:t>(b)</w:t>
      </w:r>
      <w:bookmarkEnd w:id="361"/>
      <w:r w:rsidRPr="008111CB">
        <w:rPr>
          <w:szCs w:val="24"/>
          <w:lang w:eastAsia="en-US"/>
        </w:rPr>
        <w:t xml:space="preserve"> above from time to time;</w:t>
      </w:r>
      <w:bookmarkEnd w:id="360"/>
      <w:r w:rsidRPr="008111CB">
        <w:rPr>
          <w:szCs w:val="24"/>
          <w:lang w:eastAsia="en-US"/>
        </w:rPr>
        <w:t xml:space="preserve"> and</w:t>
      </w:r>
    </w:p>
    <w:p w14:paraId="78391522"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62" w:name="_Ref493858646"/>
      <w:r w:rsidRPr="008111CB">
        <w:rPr>
          <w:szCs w:val="24"/>
          <w:lang w:eastAsia="en-US"/>
        </w:rPr>
        <w:t xml:space="preserve">each Principal and former Principal of any Partnership referred to in paragraph </w:t>
      </w:r>
      <w:bookmarkStart w:id="363" w:name="DocXTextRef123"/>
      <w:r w:rsidRPr="008111CB">
        <w:rPr>
          <w:szCs w:val="24"/>
          <w:lang w:eastAsia="en-US"/>
        </w:rPr>
        <w:t>(a)</w:t>
      </w:r>
      <w:bookmarkEnd w:id="363"/>
      <w:r w:rsidRPr="008111CB">
        <w:rPr>
          <w:szCs w:val="24"/>
          <w:lang w:eastAsia="en-US"/>
        </w:rPr>
        <w:t>;</w:t>
      </w:r>
      <w:bookmarkEnd w:id="362"/>
      <w:r w:rsidRPr="008111CB">
        <w:rPr>
          <w:szCs w:val="24"/>
          <w:lang w:eastAsia="en-US"/>
        </w:rPr>
        <w:t xml:space="preserve"> and</w:t>
      </w:r>
    </w:p>
    <w:p w14:paraId="40ECB98E"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64" w:name="_Ref493858647"/>
      <w:r w:rsidRPr="008111CB">
        <w:rPr>
          <w:szCs w:val="24"/>
          <w:lang w:eastAsia="en-US"/>
        </w:rPr>
        <w:t xml:space="preserve">each Employee and former Employee of any Partnership or sole practitioner or company referred to in paragraph </w:t>
      </w:r>
      <w:bookmarkStart w:id="365" w:name="DocXTextRef124"/>
      <w:r w:rsidRPr="008111CB">
        <w:rPr>
          <w:szCs w:val="24"/>
          <w:lang w:eastAsia="en-US"/>
        </w:rPr>
        <w:t>(a)</w:t>
      </w:r>
      <w:bookmarkEnd w:id="365"/>
      <w:r w:rsidRPr="008111CB">
        <w:rPr>
          <w:szCs w:val="24"/>
          <w:lang w:eastAsia="en-US"/>
        </w:rPr>
        <w:t xml:space="preserve"> and </w:t>
      </w:r>
      <w:bookmarkStart w:id="366" w:name="DocXTextRef125"/>
      <w:r w:rsidRPr="008111CB">
        <w:rPr>
          <w:szCs w:val="24"/>
          <w:lang w:eastAsia="en-US"/>
        </w:rPr>
        <w:t>(b)</w:t>
      </w:r>
      <w:bookmarkEnd w:id="366"/>
      <w:r w:rsidRPr="008111CB">
        <w:rPr>
          <w:szCs w:val="24"/>
          <w:lang w:eastAsia="en-US"/>
        </w:rPr>
        <w:t>; and</w:t>
      </w:r>
      <w:bookmarkEnd w:id="364"/>
    </w:p>
    <w:p w14:paraId="54974E55"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67" w:name="_Ref493858648"/>
      <w:r w:rsidRPr="008111CB">
        <w:rPr>
          <w:szCs w:val="24"/>
          <w:lang w:eastAsia="en-US"/>
        </w:rPr>
        <w:t xml:space="preserve">the estate or legal personal representatives of any person referred to in this clause </w:t>
      </w:r>
      <w:r w:rsidRPr="008111CB">
        <w:rPr>
          <w:szCs w:val="24"/>
          <w:lang w:eastAsia="en-US"/>
        </w:rPr>
        <w:fldChar w:fldCharType="begin"/>
      </w:r>
      <w:r w:rsidRPr="008111CB">
        <w:rPr>
          <w:szCs w:val="24"/>
          <w:lang w:eastAsia="en-US"/>
        </w:rPr>
        <w:instrText xml:space="preserve"> REF _Ref492467555 \r \h\*MERGEFORMAT </w:instrText>
      </w:r>
      <w:r w:rsidRPr="008111CB">
        <w:rPr>
          <w:szCs w:val="24"/>
          <w:lang w:eastAsia="en-US"/>
        </w:rPr>
      </w:r>
      <w:r w:rsidRPr="008111CB">
        <w:rPr>
          <w:szCs w:val="24"/>
          <w:lang w:eastAsia="en-US"/>
        </w:rPr>
        <w:fldChar w:fldCharType="separate"/>
      </w:r>
      <w:r w:rsidR="00A0194F" w:rsidRPr="008111CB">
        <w:rPr>
          <w:szCs w:val="24"/>
          <w:lang w:eastAsia="en-US"/>
        </w:rPr>
        <w:t>2.5.2</w:t>
      </w:r>
      <w:r w:rsidRPr="008111CB">
        <w:rPr>
          <w:szCs w:val="24"/>
          <w:lang w:eastAsia="en-US"/>
        </w:rPr>
        <w:fldChar w:fldCharType="end"/>
      </w:r>
      <w:r w:rsidRPr="008111CB">
        <w:rPr>
          <w:szCs w:val="24"/>
          <w:lang w:eastAsia="en-US"/>
        </w:rPr>
        <w:t xml:space="preserve"> who is deceased or legally incapacitated.</w:t>
      </w:r>
      <w:bookmarkEnd w:id="367"/>
    </w:p>
    <w:p w14:paraId="4BA4F33C"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68" w:name="_Ref493858649"/>
      <w:r w:rsidRPr="008111CB">
        <w:rPr>
          <w:szCs w:val="24"/>
          <w:lang w:eastAsia="en-US"/>
        </w:rPr>
        <w:t xml:space="preserve">The Insurance may permit the Insurer to charge an additional premium in respect of coverage for a Preceding Practice provided pursuant to this clause </w:t>
      </w:r>
      <w:r w:rsidRPr="008111CB">
        <w:rPr>
          <w:szCs w:val="24"/>
          <w:lang w:eastAsia="en-US"/>
        </w:rPr>
        <w:fldChar w:fldCharType="begin"/>
      </w:r>
      <w:r w:rsidRPr="008111CB">
        <w:rPr>
          <w:szCs w:val="24"/>
          <w:lang w:eastAsia="en-US"/>
        </w:rPr>
        <w:instrText xml:space="preserve"> REF _Ref492464262 \r \h\*MERGEFORMAT </w:instrText>
      </w:r>
      <w:r w:rsidRPr="008111CB">
        <w:rPr>
          <w:szCs w:val="24"/>
          <w:lang w:eastAsia="en-US"/>
        </w:rPr>
      </w:r>
      <w:r w:rsidRPr="008111CB">
        <w:rPr>
          <w:szCs w:val="24"/>
          <w:lang w:eastAsia="en-US"/>
        </w:rPr>
        <w:fldChar w:fldCharType="separate"/>
      </w:r>
      <w:r w:rsidR="00A0194F" w:rsidRPr="008111CB">
        <w:rPr>
          <w:szCs w:val="24"/>
          <w:lang w:eastAsia="en-US"/>
        </w:rPr>
        <w:t>2.5</w:t>
      </w:r>
      <w:r w:rsidRPr="008111CB">
        <w:rPr>
          <w:szCs w:val="24"/>
          <w:lang w:eastAsia="en-US"/>
        </w:rPr>
        <w:fldChar w:fldCharType="end"/>
      </w:r>
      <w:r w:rsidRPr="008111CB">
        <w:rPr>
          <w:szCs w:val="24"/>
          <w:lang w:eastAsia="en-US"/>
        </w:rPr>
        <w:t>, but the Insurance may not provide that the Insurer can decline to indemnify the Insured or cancel, terminate or avoid the Insurance due to non-payment of any such additional premium when due.</w:t>
      </w:r>
      <w:bookmarkEnd w:id="368"/>
    </w:p>
    <w:p w14:paraId="12143544"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369" w:name="_Ref492464274"/>
      <w:r w:rsidRPr="008111CB">
        <w:rPr>
          <w:b/>
          <w:szCs w:val="24"/>
          <w:lang w:eastAsia="en-US"/>
        </w:rPr>
        <w:t>Succeeding Practice</w:t>
      </w:r>
      <w:bookmarkEnd w:id="369"/>
    </w:p>
    <w:p w14:paraId="2C4C3DD5"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70" w:name="_Ref493858650"/>
      <w:r w:rsidRPr="008111CB">
        <w:rPr>
          <w:szCs w:val="24"/>
          <w:lang w:eastAsia="en-US"/>
        </w:rPr>
        <w:t>Where there is a Succeeding Practice to the Firm’s Practice, the Insurance must indemnify each Insured against civil liability arising from any provision of Legal Services in connection with a Succeeding Practice to the Firm’s Practice, provided that</w:t>
      </w:r>
      <w:bookmarkEnd w:id="370"/>
      <w:r w:rsidR="008E63A5" w:rsidRPr="008111CB">
        <w:rPr>
          <w:szCs w:val="24"/>
          <w:lang w:eastAsia="en-US"/>
        </w:rPr>
        <w:t>:-</w:t>
      </w:r>
    </w:p>
    <w:p w14:paraId="03ECDCD7" w14:textId="77777777" w:rsidR="00896EA3" w:rsidRPr="008111CB" w:rsidRDefault="005C07F3" w:rsidP="000A158E">
      <w:pPr>
        <w:pStyle w:val="Level4"/>
        <w:keepNext/>
        <w:widowControl/>
        <w:numPr>
          <w:ilvl w:val="3"/>
          <w:numId w:val="44"/>
        </w:numPr>
        <w:shd w:val="clear" w:color="auto" w:fill="auto"/>
        <w:tabs>
          <w:tab w:val="left" w:pos="1411"/>
        </w:tabs>
        <w:autoSpaceDE/>
        <w:autoSpaceDN/>
        <w:adjustRightInd/>
        <w:ind w:left="1411" w:hanging="705"/>
        <w:rPr>
          <w:szCs w:val="24"/>
          <w:lang w:eastAsia="en-US"/>
        </w:rPr>
      </w:pPr>
      <w:bookmarkStart w:id="371" w:name="_Ref493858651"/>
      <w:r w:rsidRPr="008111CB">
        <w:rPr>
          <w:szCs w:val="24"/>
          <w:lang w:eastAsia="en-US"/>
        </w:rPr>
        <w:t>a Claim in respect of such liability is:</w:t>
      </w:r>
      <w:bookmarkEnd w:id="371"/>
    </w:p>
    <w:p w14:paraId="30E0CA05"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72" w:name="_Ref493858652"/>
      <w:r w:rsidRPr="008111CB">
        <w:rPr>
          <w:szCs w:val="24"/>
          <w:lang w:eastAsia="en-US"/>
        </w:rPr>
        <w:t>first made against an Insured during the Coverage Period; and</w:t>
      </w:r>
      <w:bookmarkEnd w:id="372"/>
    </w:p>
    <w:p w14:paraId="3AB2F836"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73" w:name="_Ref493858653"/>
      <w:r w:rsidRPr="008111CB">
        <w:rPr>
          <w:szCs w:val="24"/>
          <w:lang w:eastAsia="en-US"/>
        </w:rPr>
        <w:t xml:space="preserve">notified to the Insurer during the Coverage Period or within three </w:t>
      </w:r>
      <w:bookmarkStart w:id="374" w:name="DocXTextRef126"/>
      <w:r w:rsidRPr="008111CB">
        <w:rPr>
          <w:szCs w:val="24"/>
          <w:lang w:eastAsia="en-US"/>
        </w:rPr>
        <w:t>(</w:t>
      </w:r>
      <w:bookmarkStart w:id="375" w:name="DocXTextRef127"/>
      <w:r w:rsidRPr="008111CB">
        <w:rPr>
          <w:szCs w:val="24"/>
          <w:lang w:eastAsia="en-US"/>
        </w:rPr>
        <w:t>3</w:t>
      </w:r>
      <w:bookmarkEnd w:id="375"/>
      <w:r w:rsidRPr="008111CB">
        <w:rPr>
          <w:szCs w:val="24"/>
          <w:lang w:eastAsia="en-US"/>
        </w:rPr>
        <w:t>)</w:t>
      </w:r>
      <w:bookmarkEnd w:id="374"/>
      <w:r w:rsidRPr="008111CB">
        <w:rPr>
          <w:szCs w:val="24"/>
          <w:lang w:eastAsia="en-US"/>
        </w:rPr>
        <w:t xml:space="preserve"> Working Days immediately following the end of the Coverage Period; or</w:t>
      </w:r>
      <w:bookmarkEnd w:id="373"/>
    </w:p>
    <w:p w14:paraId="7EE8F3A6"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76" w:name="_Ref493858654"/>
      <w:r w:rsidRPr="008111CB">
        <w:rPr>
          <w:szCs w:val="24"/>
          <w:lang w:eastAsia="en-US"/>
        </w:rPr>
        <w:t>a Claim in respect of such liability is made during or after the Coverage Period and:</w:t>
      </w:r>
      <w:bookmarkEnd w:id="376"/>
    </w:p>
    <w:p w14:paraId="49D824CF"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77" w:name="_Ref493858655"/>
      <w:r w:rsidRPr="008111CB">
        <w:rPr>
          <w:szCs w:val="24"/>
          <w:lang w:eastAsia="en-US"/>
        </w:rPr>
        <w:t>arises from Circumstances first notified to the Insurer during the Coverage Period; or</w:t>
      </w:r>
      <w:bookmarkEnd w:id="377"/>
    </w:p>
    <w:p w14:paraId="0408FCA2"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378" w:name="_Ref493858656"/>
      <w:r w:rsidRPr="008111CB">
        <w:rPr>
          <w:szCs w:val="24"/>
          <w:lang w:eastAsia="en-US"/>
        </w:rPr>
        <w:lastRenderedPageBreak/>
        <w:t xml:space="preserve">arises from circumstances first notified to the Insurer within three </w:t>
      </w:r>
      <w:bookmarkStart w:id="379" w:name="DocXTextRef128"/>
      <w:r w:rsidRPr="008111CB">
        <w:rPr>
          <w:szCs w:val="24"/>
          <w:lang w:eastAsia="en-US"/>
        </w:rPr>
        <w:t>(</w:t>
      </w:r>
      <w:bookmarkStart w:id="380" w:name="DocXTextRef129"/>
      <w:r w:rsidRPr="008111CB">
        <w:rPr>
          <w:szCs w:val="24"/>
          <w:lang w:eastAsia="en-US"/>
        </w:rPr>
        <w:t>3</w:t>
      </w:r>
      <w:bookmarkEnd w:id="380"/>
      <w:r w:rsidRPr="008111CB">
        <w:rPr>
          <w:szCs w:val="24"/>
          <w:lang w:eastAsia="en-US"/>
        </w:rPr>
        <w:t>)</w:t>
      </w:r>
      <w:bookmarkEnd w:id="379"/>
      <w:r w:rsidRPr="008111CB">
        <w:rPr>
          <w:szCs w:val="24"/>
          <w:lang w:eastAsia="en-US"/>
        </w:rPr>
        <w:t xml:space="preserve"> Working Days immediately following the end of the Coverage Period provided that the Insured was aware of such circumstances during the Coverage Period.</w:t>
      </w:r>
      <w:bookmarkEnd w:id="378"/>
    </w:p>
    <w:p w14:paraId="67D087C0" w14:textId="77777777" w:rsidR="00896EA3" w:rsidRPr="008111CB" w:rsidRDefault="005C07F3" w:rsidP="000A158E">
      <w:pPr>
        <w:pStyle w:val="Level3"/>
        <w:keepNext/>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81" w:name="_Ref492467592"/>
      <w:r w:rsidRPr="008111CB">
        <w:rPr>
          <w:szCs w:val="24"/>
          <w:lang w:eastAsia="en-US"/>
        </w:rPr>
        <w:t xml:space="preserve">For the purposes of such cover as is contemplated in this clause </w:t>
      </w:r>
      <w:r w:rsidRPr="008111CB">
        <w:rPr>
          <w:szCs w:val="24"/>
          <w:lang w:eastAsia="en-US"/>
        </w:rPr>
        <w:fldChar w:fldCharType="begin"/>
      </w:r>
      <w:r w:rsidRPr="008111CB">
        <w:rPr>
          <w:szCs w:val="24"/>
          <w:lang w:eastAsia="en-US"/>
        </w:rPr>
        <w:instrText xml:space="preserve"> REF _Ref492464274 \r \h\*MERGEFORMAT </w:instrText>
      </w:r>
      <w:r w:rsidRPr="008111CB">
        <w:rPr>
          <w:szCs w:val="24"/>
          <w:lang w:eastAsia="en-US"/>
        </w:rPr>
      </w:r>
      <w:r w:rsidRPr="008111CB">
        <w:rPr>
          <w:szCs w:val="24"/>
          <w:lang w:eastAsia="en-US"/>
        </w:rPr>
        <w:fldChar w:fldCharType="separate"/>
      </w:r>
      <w:r w:rsidR="00A0194F" w:rsidRPr="008111CB">
        <w:rPr>
          <w:szCs w:val="24"/>
          <w:lang w:eastAsia="en-US"/>
        </w:rPr>
        <w:t>2.6</w:t>
      </w:r>
      <w:r w:rsidRPr="008111CB">
        <w:rPr>
          <w:szCs w:val="24"/>
          <w:lang w:eastAsia="en-US"/>
        </w:rPr>
        <w:fldChar w:fldCharType="end"/>
      </w:r>
      <w:r w:rsidRPr="008111CB">
        <w:rPr>
          <w:szCs w:val="24"/>
          <w:lang w:eastAsia="en-US"/>
        </w:rPr>
        <w:t>, the Insurance must include</w:t>
      </w:r>
      <w:bookmarkEnd w:id="381"/>
      <w:r w:rsidR="008E63A5" w:rsidRPr="008111CB">
        <w:rPr>
          <w:szCs w:val="24"/>
          <w:lang w:eastAsia="en-US"/>
        </w:rPr>
        <w:t>:-</w:t>
      </w:r>
    </w:p>
    <w:p w14:paraId="45F4B3BB"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82" w:name="_Ref493858657"/>
      <w:r w:rsidRPr="008111CB">
        <w:rPr>
          <w:szCs w:val="24"/>
          <w:lang w:eastAsia="en-US"/>
        </w:rPr>
        <w:t>each Partnership or sole practitioner who carries on the Succeeding Practice;</w:t>
      </w:r>
      <w:bookmarkEnd w:id="382"/>
      <w:r w:rsidRPr="008111CB">
        <w:rPr>
          <w:szCs w:val="24"/>
          <w:lang w:eastAsia="en-US"/>
        </w:rPr>
        <w:t xml:space="preserve"> and</w:t>
      </w:r>
    </w:p>
    <w:p w14:paraId="579FE4C0"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83" w:name="_Ref493858658"/>
      <w:r w:rsidRPr="008111CB">
        <w:rPr>
          <w:szCs w:val="24"/>
          <w:lang w:eastAsia="en-US"/>
        </w:rPr>
        <w:t xml:space="preserve">each trustee, nominee, service or administration company owned by the persons referred to in paragraph </w:t>
      </w:r>
      <w:bookmarkStart w:id="384" w:name="DocXTextRef130"/>
      <w:r w:rsidRPr="008111CB">
        <w:rPr>
          <w:szCs w:val="24"/>
          <w:lang w:eastAsia="en-US"/>
        </w:rPr>
        <w:t>(a)</w:t>
      </w:r>
      <w:bookmarkEnd w:id="384"/>
      <w:r w:rsidRPr="008111CB">
        <w:rPr>
          <w:szCs w:val="24"/>
          <w:lang w:eastAsia="en-US"/>
        </w:rPr>
        <w:t xml:space="preserve"> from time to time;</w:t>
      </w:r>
      <w:bookmarkEnd w:id="383"/>
      <w:r w:rsidRPr="008111CB">
        <w:rPr>
          <w:szCs w:val="24"/>
          <w:lang w:eastAsia="en-US"/>
        </w:rPr>
        <w:t xml:space="preserve"> and</w:t>
      </w:r>
    </w:p>
    <w:p w14:paraId="2C176F18"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85" w:name="_Ref493858659"/>
      <w:r w:rsidRPr="008111CB">
        <w:rPr>
          <w:szCs w:val="24"/>
          <w:lang w:eastAsia="en-US"/>
        </w:rPr>
        <w:t xml:space="preserve">each director or officer of any such company as is referred to in paragraph </w:t>
      </w:r>
      <w:bookmarkStart w:id="386" w:name="DocXTextRef131"/>
      <w:r w:rsidRPr="008111CB">
        <w:rPr>
          <w:szCs w:val="24"/>
          <w:lang w:eastAsia="en-US"/>
        </w:rPr>
        <w:t>(b)</w:t>
      </w:r>
      <w:bookmarkEnd w:id="386"/>
      <w:r w:rsidRPr="008111CB">
        <w:rPr>
          <w:szCs w:val="24"/>
          <w:lang w:eastAsia="en-US"/>
        </w:rPr>
        <w:t xml:space="preserve"> above from time to time;</w:t>
      </w:r>
      <w:bookmarkEnd w:id="385"/>
      <w:r w:rsidRPr="008111CB">
        <w:rPr>
          <w:szCs w:val="24"/>
          <w:lang w:eastAsia="en-US"/>
        </w:rPr>
        <w:t xml:space="preserve"> and</w:t>
      </w:r>
    </w:p>
    <w:p w14:paraId="1A0DC14A"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87" w:name="_Ref493858660"/>
      <w:r w:rsidRPr="008111CB">
        <w:rPr>
          <w:szCs w:val="24"/>
          <w:lang w:eastAsia="en-US"/>
        </w:rPr>
        <w:t xml:space="preserve">each Principal and former Principal of any Partnership referred to in paragraph </w:t>
      </w:r>
      <w:bookmarkStart w:id="388" w:name="DocXTextRef132"/>
      <w:r w:rsidRPr="008111CB">
        <w:rPr>
          <w:szCs w:val="24"/>
          <w:lang w:eastAsia="en-US"/>
        </w:rPr>
        <w:t>(a)</w:t>
      </w:r>
      <w:bookmarkEnd w:id="388"/>
      <w:r w:rsidRPr="008111CB">
        <w:rPr>
          <w:szCs w:val="24"/>
          <w:lang w:eastAsia="en-US"/>
        </w:rPr>
        <w:t>;</w:t>
      </w:r>
      <w:bookmarkEnd w:id="387"/>
      <w:r w:rsidRPr="008111CB">
        <w:rPr>
          <w:szCs w:val="24"/>
          <w:lang w:eastAsia="en-US"/>
        </w:rPr>
        <w:t xml:space="preserve"> and</w:t>
      </w:r>
    </w:p>
    <w:p w14:paraId="1CBCF7FF"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89" w:name="_Ref493858661"/>
      <w:r w:rsidRPr="008111CB">
        <w:rPr>
          <w:szCs w:val="24"/>
          <w:lang w:eastAsia="en-US"/>
        </w:rPr>
        <w:t xml:space="preserve">each Employee and former Employee of any Partnership or sole practitioner or company referred to in paragraph </w:t>
      </w:r>
      <w:bookmarkStart w:id="390" w:name="DocXTextRef133"/>
      <w:r w:rsidRPr="008111CB">
        <w:rPr>
          <w:szCs w:val="24"/>
          <w:lang w:eastAsia="en-US"/>
        </w:rPr>
        <w:t>(a)</w:t>
      </w:r>
      <w:bookmarkEnd w:id="390"/>
      <w:r w:rsidRPr="008111CB">
        <w:rPr>
          <w:szCs w:val="24"/>
          <w:lang w:eastAsia="en-US"/>
        </w:rPr>
        <w:t xml:space="preserve"> and </w:t>
      </w:r>
      <w:bookmarkStart w:id="391" w:name="DocXTextRef134"/>
      <w:r w:rsidRPr="008111CB">
        <w:rPr>
          <w:szCs w:val="24"/>
          <w:lang w:eastAsia="en-US"/>
        </w:rPr>
        <w:t>(b)</w:t>
      </w:r>
      <w:bookmarkEnd w:id="391"/>
      <w:r w:rsidRPr="008111CB">
        <w:rPr>
          <w:szCs w:val="24"/>
          <w:lang w:eastAsia="en-US"/>
        </w:rPr>
        <w:t>; and</w:t>
      </w:r>
      <w:bookmarkEnd w:id="389"/>
    </w:p>
    <w:p w14:paraId="1882A963"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392" w:name="_Ref493858662"/>
      <w:r w:rsidRPr="008111CB">
        <w:rPr>
          <w:szCs w:val="24"/>
          <w:lang w:eastAsia="en-US"/>
        </w:rPr>
        <w:t xml:space="preserve">the estate or legal personal representatives of any person referred to in this clause </w:t>
      </w:r>
      <w:r w:rsidRPr="008111CB">
        <w:rPr>
          <w:szCs w:val="24"/>
          <w:lang w:eastAsia="en-US"/>
        </w:rPr>
        <w:fldChar w:fldCharType="begin"/>
      </w:r>
      <w:r w:rsidRPr="008111CB">
        <w:rPr>
          <w:szCs w:val="24"/>
          <w:lang w:eastAsia="en-US"/>
        </w:rPr>
        <w:instrText xml:space="preserve"> REF _Ref492467592 \r \h\*MERGEFORMAT </w:instrText>
      </w:r>
      <w:r w:rsidRPr="008111CB">
        <w:rPr>
          <w:szCs w:val="24"/>
          <w:lang w:eastAsia="en-US"/>
        </w:rPr>
      </w:r>
      <w:r w:rsidRPr="008111CB">
        <w:rPr>
          <w:szCs w:val="24"/>
          <w:lang w:eastAsia="en-US"/>
        </w:rPr>
        <w:fldChar w:fldCharType="separate"/>
      </w:r>
      <w:r w:rsidR="00A0194F" w:rsidRPr="008111CB">
        <w:rPr>
          <w:szCs w:val="24"/>
          <w:lang w:eastAsia="en-US"/>
        </w:rPr>
        <w:t>2.6.2</w:t>
      </w:r>
      <w:r w:rsidRPr="008111CB">
        <w:rPr>
          <w:szCs w:val="24"/>
          <w:lang w:eastAsia="en-US"/>
        </w:rPr>
        <w:fldChar w:fldCharType="end"/>
      </w:r>
      <w:r w:rsidRPr="008111CB">
        <w:rPr>
          <w:szCs w:val="24"/>
          <w:lang w:eastAsia="en-US"/>
        </w:rPr>
        <w:t xml:space="preserve"> who is deceased or legally incapacitated.</w:t>
      </w:r>
      <w:bookmarkEnd w:id="392"/>
    </w:p>
    <w:p w14:paraId="67A8F3D5"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393" w:name="_Ref493858663"/>
      <w:r w:rsidRPr="008111CB">
        <w:rPr>
          <w:szCs w:val="24"/>
          <w:lang w:eastAsia="en-US"/>
        </w:rPr>
        <w:t xml:space="preserve">The Insurance may permit the Insurer to charge an additional premium in respect of coverage for a Succeeding Practice provided pursuant to this clause </w:t>
      </w:r>
      <w:r w:rsidRPr="008111CB">
        <w:rPr>
          <w:szCs w:val="24"/>
          <w:lang w:eastAsia="en-US"/>
        </w:rPr>
        <w:fldChar w:fldCharType="begin"/>
      </w:r>
      <w:r w:rsidRPr="008111CB">
        <w:rPr>
          <w:szCs w:val="24"/>
          <w:lang w:eastAsia="en-US"/>
        </w:rPr>
        <w:instrText xml:space="preserve"> REF _Ref492464274 \r \h\*MERGEFORMAT </w:instrText>
      </w:r>
      <w:r w:rsidRPr="008111CB">
        <w:rPr>
          <w:szCs w:val="24"/>
          <w:lang w:eastAsia="en-US"/>
        </w:rPr>
      </w:r>
      <w:r w:rsidRPr="008111CB">
        <w:rPr>
          <w:szCs w:val="24"/>
          <w:lang w:eastAsia="en-US"/>
        </w:rPr>
        <w:fldChar w:fldCharType="separate"/>
      </w:r>
      <w:r w:rsidR="00A0194F" w:rsidRPr="008111CB">
        <w:rPr>
          <w:szCs w:val="24"/>
          <w:lang w:eastAsia="en-US"/>
        </w:rPr>
        <w:t>2.6</w:t>
      </w:r>
      <w:r w:rsidRPr="008111CB">
        <w:rPr>
          <w:szCs w:val="24"/>
          <w:lang w:eastAsia="en-US"/>
        </w:rPr>
        <w:fldChar w:fldCharType="end"/>
      </w:r>
      <w:r w:rsidRPr="008111CB">
        <w:rPr>
          <w:szCs w:val="24"/>
          <w:lang w:eastAsia="en-US"/>
        </w:rPr>
        <w:t>, but the Insurance may not provide that the Insurer can decline to indemnify the Insured or cancel, terminate or avoid the Insurance due to non-payment of any such additional premium when due.</w:t>
      </w:r>
      <w:bookmarkEnd w:id="393"/>
    </w:p>
    <w:p w14:paraId="579F2D69" w14:textId="77777777" w:rsidR="00896EA3" w:rsidRPr="008111CB" w:rsidRDefault="005C07F3" w:rsidP="000A158E">
      <w:pPr>
        <w:pStyle w:val="Level1"/>
        <w:widowControl/>
        <w:numPr>
          <w:ilvl w:val="0"/>
          <w:numId w:val="44"/>
        </w:numPr>
        <w:shd w:val="clear" w:color="auto" w:fill="auto"/>
        <w:autoSpaceDE/>
        <w:autoSpaceDN/>
        <w:adjustRightInd/>
        <w:outlineLvl w:val="9"/>
        <w:rPr>
          <w:bCs w:val="0"/>
          <w:szCs w:val="24"/>
          <w:lang w:eastAsia="en-US"/>
        </w:rPr>
      </w:pPr>
      <w:bookmarkStart w:id="394" w:name="_Ref493858664"/>
      <w:bookmarkStart w:id="395" w:name="_Toc177997075"/>
      <w:r w:rsidRPr="008111CB">
        <w:rPr>
          <w:bCs w:val="0"/>
          <w:szCs w:val="24"/>
          <w:lang w:eastAsia="en-US"/>
        </w:rPr>
        <w:t>Minimum Level of Insurance Cover</w:t>
      </w:r>
      <w:bookmarkEnd w:id="394"/>
      <w:bookmarkEnd w:id="395"/>
    </w:p>
    <w:p w14:paraId="109DF8BA"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396" w:name="_Ref492467636"/>
      <w:r w:rsidRPr="008111CB">
        <w:rPr>
          <w:b/>
          <w:szCs w:val="24"/>
          <w:lang w:eastAsia="en-US"/>
        </w:rPr>
        <w:t>Minimum Level of Cover</w:t>
      </w:r>
      <w:bookmarkEnd w:id="396"/>
    </w:p>
    <w:p w14:paraId="175BBA69"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Amount Insured for each and every Claim (exclusive of Defence Costs) must be at least €</w:t>
      </w:r>
      <w:bookmarkStart w:id="397" w:name="DocXTextRef135"/>
      <w:r w:rsidRPr="008111CB">
        <w:rPr>
          <w:szCs w:val="24"/>
          <w:lang w:eastAsia="en-US"/>
        </w:rPr>
        <w:t>1</w:t>
      </w:r>
      <w:bookmarkEnd w:id="397"/>
      <w:r w:rsidRPr="008111CB">
        <w:rPr>
          <w:szCs w:val="24"/>
          <w:lang w:eastAsia="en-US"/>
        </w:rPr>
        <w:t>,</w:t>
      </w:r>
      <w:bookmarkStart w:id="398" w:name="DocXTextRef136"/>
      <w:r w:rsidRPr="008111CB">
        <w:rPr>
          <w:szCs w:val="24"/>
          <w:lang w:eastAsia="en-US"/>
        </w:rPr>
        <w:t>500</w:t>
      </w:r>
      <w:bookmarkEnd w:id="398"/>
      <w:r w:rsidRPr="008111CB">
        <w:rPr>
          <w:szCs w:val="24"/>
          <w:lang w:eastAsia="en-US"/>
        </w:rPr>
        <w:t>,</w:t>
      </w:r>
      <w:bookmarkStart w:id="399" w:name="DocXTextRef137"/>
      <w:r w:rsidRPr="008111CB">
        <w:rPr>
          <w:szCs w:val="24"/>
          <w:lang w:eastAsia="en-US"/>
        </w:rPr>
        <w:t>000</w:t>
      </w:r>
      <w:bookmarkEnd w:id="399"/>
      <w:r w:rsidRPr="008111CB">
        <w:rPr>
          <w:szCs w:val="24"/>
          <w:lang w:eastAsia="en-US"/>
        </w:rPr>
        <w:t xml:space="preserve"> (one million five hundred thousand euro).</w:t>
      </w:r>
    </w:p>
    <w:p w14:paraId="350B0285"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00" w:name="_Ref493858665"/>
      <w:r w:rsidRPr="008111CB">
        <w:rPr>
          <w:b/>
          <w:szCs w:val="24"/>
          <w:lang w:eastAsia="en-US"/>
        </w:rPr>
        <w:t>Cover for Defence Costs</w:t>
      </w:r>
      <w:bookmarkEnd w:id="400"/>
    </w:p>
    <w:p w14:paraId="026C80E3"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There must be no limit on the cover for Defence Costs.</w:t>
      </w:r>
    </w:p>
    <w:p w14:paraId="17992C68"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01" w:name="_Ref492467647"/>
      <w:r w:rsidRPr="008111CB">
        <w:rPr>
          <w:b/>
          <w:szCs w:val="24"/>
          <w:lang w:eastAsia="en-US"/>
        </w:rPr>
        <w:t>Proportionate liability for Defence Costs</w:t>
      </w:r>
      <w:bookmarkEnd w:id="401"/>
    </w:p>
    <w:p w14:paraId="6A493E24"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provide that liability for Defence Costs in relation to a Claim that exceeds the Amount Insured is limited to the proportion of such Defence Costs that the Amount Insured bears to the total amount paid or payable to dispose of that Claim.</w:t>
      </w:r>
    </w:p>
    <w:p w14:paraId="16E1C9F1"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02" w:name="_Ref493858666"/>
      <w:r w:rsidRPr="008111CB">
        <w:rPr>
          <w:b/>
          <w:szCs w:val="24"/>
          <w:lang w:eastAsia="en-US"/>
        </w:rPr>
        <w:t>No retrospective dates</w:t>
      </w:r>
      <w:bookmarkEnd w:id="402"/>
    </w:p>
    <w:p w14:paraId="6F0CD460"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must not exclude or limit the liability of the Insurer in respect of Claims arising from incidents, occurrences, facts, matters, acts and/or omissions that occurred prior to any specified date.</w:t>
      </w:r>
    </w:p>
    <w:p w14:paraId="5A3C5F0F"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03" w:name="_Ref492467654"/>
      <w:r w:rsidRPr="008111CB">
        <w:rPr>
          <w:b/>
          <w:szCs w:val="24"/>
          <w:lang w:eastAsia="en-US"/>
        </w:rPr>
        <w:t>No other limits</w:t>
      </w:r>
      <w:bookmarkEnd w:id="403"/>
    </w:p>
    <w:p w14:paraId="5917A9C6"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The Insurance may not apply any monetary exclusions or limits except as provided for by clauses </w:t>
      </w:r>
      <w:r w:rsidRPr="008111CB">
        <w:rPr>
          <w:szCs w:val="24"/>
          <w:lang w:eastAsia="en-US"/>
        </w:rPr>
        <w:fldChar w:fldCharType="begin"/>
      </w:r>
      <w:r w:rsidRPr="008111CB">
        <w:rPr>
          <w:szCs w:val="24"/>
          <w:lang w:eastAsia="en-US"/>
        </w:rPr>
        <w:instrText xml:space="preserve"> REF _Ref492467636 \r \h\*MERGEFORMAT </w:instrText>
      </w:r>
      <w:r w:rsidRPr="008111CB">
        <w:rPr>
          <w:szCs w:val="24"/>
          <w:lang w:eastAsia="en-US"/>
        </w:rPr>
      </w:r>
      <w:r w:rsidRPr="008111CB">
        <w:rPr>
          <w:szCs w:val="24"/>
          <w:lang w:eastAsia="en-US"/>
        </w:rPr>
        <w:fldChar w:fldCharType="separate"/>
      </w:r>
      <w:r w:rsidR="00A0194F" w:rsidRPr="008111CB">
        <w:rPr>
          <w:szCs w:val="24"/>
          <w:lang w:eastAsia="en-US"/>
        </w:rPr>
        <w:t>3.1</w:t>
      </w:r>
      <w:r w:rsidRPr="008111CB">
        <w:rPr>
          <w:szCs w:val="24"/>
          <w:lang w:eastAsia="en-US"/>
        </w:rPr>
        <w:fldChar w:fldCharType="end"/>
      </w:r>
      <w:r w:rsidRPr="008111CB">
        <w:rPr>
          <w:szCs w:val="24"/>
          <w:lang w:eastAsia="en-US"/>
        </w:rPr>
        <w:t xml:space="preserve"> and </w:t>
      </w:r>
      <w:r w:rsidRPr="008111CB">
        <w:rPr>
          <w:szCs w:val="24"/>
          <w:lang w:eastAsia="en-US"/>
        </w:rPr>
        <w:fldChar w:fldCharType="begin"/>
      </w:r>
      <w:r w:rsidRPr="008111CB">
        <w:rPr>
          <w:szCs w:val="24"/>
          <w:lang w:eastAsia="en-US"/>
        </w:rPr>
        <w:instrText xml:space="preserve"> REF _Ref492467647 \r \h\*MERGEFORMAT </w:instrText>
      </w:r>
      <w:r w:rsidRPr="008111CB">
        <w:rPr>
          <w:szCs w:val="24"/>
          <w:lang w:eastAsia="en-US"/>
        </w:rPr>
      </w:r>
      <w:r w:rsidRPr="008111CB">
        <w:rPr>
          <w:szCs w:val="24"/>
          <w:lang w:eastAsia="en-US"/>
        </w:rPr>
        <w:fldChar w:fldCharType="separate"/>
      </w:r>
      <w:r w:rsidR="00A0194F" w:rsidRPr="008111CB">
        <w:rPr>
          <w:szCs w:val="24"/>
          <w:lang w:eastAsia="en-US"/>
        </w:rPr>
        <w:t>3.3</w:t>
      </w:r>
      <w:r w:rsidRPr="008111CB">
        <w:rPr>
          <w:szCs w:val="24"/>
          <w:lang w:eastAsia="en-US"/>
        </w:rPr>
        <w:fldChar w:fldCharType="end"/>
      </w:r>
      <w:r w:rsidRPr="008111CB">
        <w:rPr>
          <w:szCs w:val="24"/>
          <w:lang w:eastAsia="en-US"/>
        </w:rPr>
        <w:t xml:space="preserve"> and where the Insurance is underwritten on a co-insurance basis, to the extent provided for in clause </w:t>
      </w:r>
      <w:r w:rsidRPr="008111CB">
        <w:rPr>
          <w:szCs w:val="24"/>
          <w:lang w:eastAsia="en-US"/>
        </w:rPr>
        <w:fldChar w:fldCharType="begin"/>
      </w:r>
      <w:r w:rsidRPr="008111CB">
        <w:rPr>
          <w:szCs w:val="24"/>
          <w:lang w:eastAsia="en-US"/>
        </w:rPr>
        <w:instrText xml:space="preserve"> REF _Ref492463808 \r \h\*MERGEFORMAT </w:instrText>
      </w:r>
      <w:r w:rsidRPr="008111CB">
        <w:rPr>
          <w:szCs w:val="24"/>
          <w:lang w:eastAsia="en-US"/>
        </w:rPr>
      </w:r>
      <w:r w:rsidRPr="008111CB">
        <w:rPr>
          <w:szCs w:val="24"/>
          <w:lang w:eastAsia="en-US"/>
        </w:rPr>
        <w:fldChar w:fldCharType="separate"/>
      </w:r>
      <w:r w:rsidR="00A0194F" w:rsidRPr="008111CB">
        <w:rPr>
          <w:szCs w:val="24"/>
          <w:lang w:eastAsia="en-US"/>
        </w:rPr>
        <w:t>3.6.2</w:t>
      </w:r>
      <w:r w:rsidRPr="008111CB">
        <w:rPr>
          <w:szCs w:val="24"/>
          <w:lang w:eastAsia="en-US"/>
        </w:rPr>
        <w:fldChar w:fldCharType="end"/>
      </w:r>
      <w:r w:rsidRPr="008111CB">
        <w:rPr>
          <w:szCs w:val="24"/>
          <w:lang w:eastAsia="en-US"/>
        </w:rPr>
        <w:t xml:space="preserve">. For the avoidance of doubt, this clause </w:t>
      </w:r>
      <w:r w:rsidRPr="008111CB">
        <w:rPr>
          <w:szCs w:val="24"/>
          <w:lang w:eastAsia="en-US"/>
        </w:rPr>
        <w:fldChar w:fldCharType="begin"/>
      </w:r>
      <w:r w:rsidRPr="008111CB">
        <w:rPr>
          <w:szCs w:val="24"/>
          <w:lang w:eastAsia="en-US"/>
        </w:rPr>
        <w:instrText xml:space="preserve"> REF _Ref492467654 \r \h\*MERGEFORMAT </w:instrText>
      </w:r>
      <w:r w:rsidRPr="008111CB">
        <w:rPr>
          <w:szCs w:val="24"/>
          <w:lang w:eastAsia="en-US"/>
        </w:rPr>
      </w:r>
      <w:r w:rsidRPr="008111CB">
        <w:rPr>
          <w:szCs w:val="24"/>
          <w:lang w:eastAsia="en-US"/>
        </w:rPr>
        <w:fldChar w:fldCharType="separate"/>
      </w:r>
      <w:r w:rsidR="00A0194F" w:rsidRPr="008111CB">
        <w:rPr>
          <w:szCs w:val="24"/>
          <w:lang w:eastAsia="en-US"/>
        </w:rPr>
        <w:t>3.5</w:t>
      </w:r>
      <w:r w:rsidRPr="008111CB">
        <w:rPr>
          <w:szCs w:val="24"/>
          <w:lang w:eastAsia="en-US"/>
        </w:rPr>
        <w:fldChar w:fldCharType="end"/>
      </w:r>
      <w:r w:rsidRPr="008111CB">
        <w:rPr>
          <w:szCs w:val="24"/>
          <w:lang w:eastAsia="en-US"/>
        </w:rPr>
        <w:t xml:space="preserve"> shall not be construed to prevent an Insured and an Insurer from agreeing that the cover shall provide for a Self-Insured Excess where this is otherwise permitted under these Minimum Terms and Conditions.</w:t>
      </w:r>
    </w:p>
    <w:p w14:paraId="7BD8FD46"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04" w:name="_Ref493858667"/>
      <w:r w:rsidRPr="008111CB">
        <w:rPr>
          <w:b/>
          <w:szCs w:val="24"/>
          <w:lang w:eastAsia="en-US"/>
        </w:rPr>
        <w:lastRenderedPageBreak/>
        <w:t>Co-insurance</w:t>
      </w:r>
      <w:bookmarkEnd w:id="404"/>
    </w:p>
    <w:p w14:paraId="4E79594B"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05" w:name="_Ref493858668"/>
      <w:r w:rsidRPr="008111CB">
        <w:rPr>
          <w:szCs w:val="24"/>
          <w:lang w:eastAsia="en-US"/>
        </w:rPr>
        <w:t xml:space="preserve">The Insurance may be underwritten by more than one </w:t>
      </w:r>
      <w:bookmarkStart w:id="406" w:name="DocXTextRef138"/>
      <w:r w:rsidRPr="008111CB">
        <w:rPr>
          <w:szCs w:val="24"/>
          <w:lang w:eastAsia="en-US"/>
        </w:rPr>
        <w:t>(</w:t>
      </w:r>
      <w:bookmarkStart w:id="407" w:name="DocXTextRef139"/>
      <w:r w:rsidRPr="008111CB">
        <w:rPr>
          <w:szCs w:val="24"/>
          <w:lang w:eastAsia="en-US"/>
        </w:rPr>
        <w:t>1</w:t>
      </w:r>
      <w:bookmarkEnd w:id="407"/>
      <w:r w:rsidRPr="008111CB">
        <w:rPr>
          <w:szCs w:val="24"/>
          <w:lang w:eastAsia="en-US"/>
        </w:rPr>
        <w:t>)</w:t>
      </w:r>
      <w:bookmarkEnd w:id="406"/>
      <w:r w:rsidRPr="008111CB">
        <w:rPr>
          <w:szCs w:val="24"/>
          <w:lang w:eastAsia="en-US"/>
        </w:rPr>
        <w:t xml:space="preserve"> Insurer, each of which must be a Participating Insurer and the Insurance may in such circumstances provide that the Insurer shall be severally liable only for its respective proportion of liability in accordance with the terms of the Insurance and shall state the respective proportions of liability of each of the relevant Participating Insurers.</w:t>
      </w:r>
      <w:bookmarkEnd w:id="405"/>
    </w:p>
    <w:p w14:paraId="20637D9F"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08" w:name="_Ref492463808"/>
      <w:r w:rsidRPr="008111CB">
        <w:rPr>
          <w:szCs w:val="24"/>
          <w:lang w:eastAsia="en-US"/>
        </w:rPr>
        <w:t xml:space="preserve">Where the Insurance is underwritten jointly by more than one </w:t>
      </w:r>
      <w:bookmarkStart w:id="409" w:name="DocXTextRef140"/>
      <w:r w:rsidRPr="008111CB">
        <w:rPr>
          <w:szCs w:val="24"/>
          <w:lang w:eastAsia="en-US"/>
        </w:rPr>
        <w:t>(</w:t>
      </w:r>
      <w:bookmarkStart w:id="410" w:name="DocXTextRef141"/>
      <w:r w:rsidRPr="008111CB">
        <w:rPr>
          <w:szCs w:val="24"/>
          <w:lang w:eastAsia="en-US"/>
        </w:rPr>
        <w:t>1</w:t>
      </w:r>
      <w:bookmarkEnd w:id="410"/>
      <w:r w:rsidRPr="008111CB">
        <w:rPr>
          <w:szCs w:val="24"/>
          <w:lang w:eastAsia="en-US"/>
        </w:rPr>
        <w:t>)</w:t>
      </w:r>
      <w:bookmarkEnd w:id="409"/>
      <w:r w:rsidRPr="008111CB">
        <w:rPr>
          <w:szCs w:val="24"/>
          <w:lang w:eastAsia="en-US"/>
        </w:rPr>
        <w:t xml:space="preserve"> Insurer, the Insurance must state which Participating Insurer shall be the Lead Insurer and in addition to any proportionate limit of Defence Costs in accordance with clause </w:t>
      </w:r>
      <w:r w:rsidRPr="008111CB">
        <w:rPr>
          <w:szCs w:val="24"/>
          <w:lang w:eastAsia="en-US"/>
        </w:rPr>
        <w:fldChar w:fldCharType="begin"/>
      </w:r>
      <w:r w:rsidRPr="008111CB">
        <w:rPr>
          <w:szCs w:val="24"/>
          <w:lang w:eastAsia="en-US"/>
        </w:rPr>
        <w:instrText xml:space="preserve"> REF _Ref492467647 \r \h\*MERGEFORMAT </w:instrText>
      </w:r>
      <w:r w:rsidRPr="008111CB">
        <w:rPr>
          <w:szCs w:val="24"/>
          <w:lang w:eastAsia="en-US"/>
        </w:rPr>
      </w:r>
      <w:r w:rsidRPr="008111CB">
        <w:rPr>
          <w:szCs w:val="24"/>
          <w:lang w:eastAsia="en-US"/>
        </w:rPr>
        <w:fldChar w:fldCharType="separate"/>
      </w:r>
      <w:r w:rsidR="00A0194F" w:rsidRPr="008111CB">
        <w:rPr>
          <w:szCs w:val="24"/>
          <w:lang w:eastAsia="en-US"/>
        </w:rPr>
        <w:t>3.3</w:t>
      </w:r>
      <w:r w:rsidRPr="008111CB">
        <w:rPr>
          <w:szCs w:val="24"/>
          <w:lang w:eastAsia="en-US"/>
        </w:rPr>
        <w:fldChar w:fldCharType="end"/>
      </w:r>
      <w:r w:rsidRPr="008111CB">
        <w:rPr>
          <w:szCs w:val="24"/>
          <w:lang w:eastAsia="en-US"/>
        </w:rPr>
        <w:t>, the Insurance may provide that each Insurer’s liability for Defence Costs is further limited to the extent of the proportion of that Insurer’s liability (if any) in relation to a relevant Claim.</w:t>
      </w:r>
      <w:bookmarkEnd w:id="408"/>
      <w:r w:rsidRPr="008111CB">
        <w:rPr>
          <w:szCs w:val="24"/>
          <w:lang w:eastAsia="en-US"/>
        </w:rPr>
        <w:t xml:space="preserve"> </w:t>
      </w:r>
    </w:p>
    <w:p w14:paraId="23D6FB67" w14:textId="77777777" w:rsidR="00896EA3" w:rsidRPr="008111CB" w:rsidRDefault="005C07F3" w:rsidP="000A158E">
      <w:pPr>
        <w:pStyle w:val="Level1"/>
        <w:widowControl/>
        <w:numPr>
          <w:ilvl w:val="0"/>
          <w:numId w:val="44"/>
        </w:numPr>
        <w:shd w:val="clear" w:color="auto" w:fill="auto"/>
        <w:autoSpaceDE/>
        <w:autoSpaceDN/>
        <w:adjustRightInd/>
        <w:outlineLvl w:val="9"/>
        <w:rPr>
          <w:bCs w:val="0"/>
          <w:szCs w:val="24"/>
          <w:lang w:eastAsia="en-US"/>
        </w:rPr>
      </w:pPr>
      <w:bookmarkStart w:id="411" w:name="_Ref492464124"/>
      <w:bookmarkStart w:id="412" w:name="_Toc177997076"/>
      <w:r w:rsidRPr="008111CB">
        <w:rPr>
          <w:bCs w:val="0"/>
          <w:szCs w:val="24"/>
          <w:lang w:eastAsia="en-US"/>
        </w:rPr>
        <w:t>Self-Insured Excesses</w:t>
      </w:r>
      <w:bookmarkEnd w:id="411"/>
      <w:bookmarkEnd w:id="412"/>
    </w:p>
    <w:p w14:paraId="09777291"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13" w:name="_Ref493858669"/>
      <w:r w:rsidRPr="008111CB">
        <w:rPr>
          <w:b/>
          <w:szCs w:val="24"/>
          <w:lang w:eastAsia="en-US"/>
        </w:rPr>
        <w:t>Self-Insured Excess</w:t>
      </w:r>
      <w:bookmarkEnd w:id="413"/>
    </w:p>
    <w:p w14:paraId="4672D77A"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Self-Insured Excess (if any) applicable to the Insurance is a matter of contract to be determined between the Insurer and the Firm in each case.</w:t>
      </w:r>
    </w:p>
    <w:p w14:paraId="3EC14301"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14" w:name="_Ref493858670"/>
      <w:r w:rsidRPr="008111CB">
        <w:rPr>
          <w:b/>
          <w:szCs w:val="24"/>
          <w:lang w:eastAsia="en-US"/>
        </w:rPr>
        <w:t>Effect of Self-Insured Excess</w:t>
      </w:r>
      <w:bookmarkEnd w:id="414"/>
    </w:p>
    <w:p w14:paraId="1734557B"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15" w:name="_Ref493858671"/>
      <w:r w:rsidRPr="008111CB">
        <w:rPr>
          <w:szCs w:val="24"/>
          <w:lang w:eastAsia="en-US"/>
        </w:rPr>
        <w:t xml:space="preserve">The Insurance must provide that the Self-Insured Excess does not reduce or limit the liability of the Insurer contemplated by clause </w:t>
      </w:r>
      <w:r w:rsidRPr="008111CB">
        <w:rPr>
          <w:szCs w:val="24"/>
          <w:lang w:eastAsia="en-US"/>
        </w:rPr>
        <w:fldChar w:fldCharType="begin"/>
      </w:r>
      <w:r w:rsidRPr="008111CB">
        <w:rPr>
          <w:szCs w:val="24"/>
          <w:lang w:eastAsia="en-US"/>
        </w:rPr>
        <w:instrText xml:space="preserve"> REF _Ref492467636 \r \h\*MERGEFORMAT </w:instrText>
      </w:r>
      <w:r w:rsidRPr="008111CB">
        <w:rPr>
          <w:szCs w:val="24"/>
          <w:lang w:eastAsia="en-US"/>
        </w:rPr>
      </w:r>
      <w:r w:rsidRPr="008111CB">
        <w:rPr>
          <w:szCs w:val="24"/>
          <w:lang w:eastAsia="en-US"/>
        </w:rPr>
        <w:fldChar w:fldCharType="separate"/>
      </w:r>
      <w:r w:rsidR="00A0194F" w:rsidRPr="008111CB">
        <w:rPr>
          <w:szCs w:val="24"/>
          <w:lang w:eastAsia="en-US"/>
        </w:rPr>
        <w:t>3.1</w:t>
      </w:r>
      <w:r w:rsidRPr="008111CB">
        <w:rPr>
          <w:szCs w:val="24"/>
          <w:lang w:eastAsia="en-US"/>
        </w:rPr>
        <w:fldChar w:fldCharType="end"/>
      </w:r>
      <w:r w:rsidRPr="008111CB">
        <w:rPr>
          <w:szCs w:val="24"/>
          <w:lang w:eastAsia="en-US"/>
        </w:rPr>
        <w:t>.</w:t>
      </w:r>
      <w:bookmarkEnd w:id="415"/>
    </w:p>
    <w:p w14:paraId="4DC01A89"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16" w:name="_Ref493858672"/>
      <w:r w:rsidRPr="008111CB">
        <w:rPr>
          <w:szCs w:val="24"/>
          <w:lang w:eastAsia="en-US"/>
        </w:rPr>
        <w:t>The Self-Insured Excess must not apply to Defence Costs.</w:t>
      </w:r>
      <w:bookmarkEnd w:id="416"/>
    </w:p>
    <w:p w14:paraId="5DC6E537"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17" w:name="_Ref493858673"/>
      <w:r w:rsidRPr="008111CB">
        <w:rPr>
          <w:szCs w:val="24"/>
          <w:lang w:eastAsia="en-US"/>
        </w:rPr>
        <w:t xml:space="preserve">The Insurance may provide for multiple Claims to be treated as one </w:t>
      </w:r>
      <w:bookmarkStart w:id="418" w:name="DocXTextRef142"/>
      <w:r w:rsidRPr="008111CB">
        <w:rPr>
          <w:szCs w:val="24"/>
          <w:lang w:eastAsia="en-US"/>
        </w:rPr>
        <w:t>(</w:t>
      </w:r>
      <w:bookmarkStart w:id="419" w:name="DocXTextRef143"/>
      <w:r w:rsidRPr="008111CB">
        <w:rPr>
          <w:szCs w:val="24"/>
          <w:lang w:eastAsia="en-US"/>
        </w:rPr>
        <w:t>1</w:t>
      </w:r>
      <w:bookmarkEnd w:id="419"/>
      <w:r w:rsidRPr="008111CB">
        <w:rPr>
          <w:szCs w:val="24"/>
          <w:lang w:eastAsia="en-US"/>
        </w:rPr>
        <w:t>)</w:t>
      </w:r>
      <w:bookmarkEnd w:id="418"/>
      <w:r w:rsidRPr="008111CB">
        <w:rPr>
          <w:szCs w:val="24"/>
          <w:lang w:eastAsia="en-US"/>
        </w:rPr>
        <w:t xml:space="preserve"> Claim for the purposes of the Self-Insured Excess on such terms as the Insurer and the Firm may agree.</w:t>
      </w:r>
      <w:bookmarkEnd w:id="417"/>
    </w:p>
    <w:p w14:paraId="32545AF4"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20" w:name="_Ref493858674"/>
      <w:r w:rsidRPr="008111CB">
        <w:rPr>
          <w:szCs w:val="24"/>
          <w:lang w:eastAsia="en-US"/>
        </w:rPr>
        <w:t>In the case of Insurance written on an excess of loss basis, there shall be no Self-Insured Excess except in relation to the primary layer.</w:t>
      </w:r>
      <w:bookmarkEnd w:id="420"/>
    </w:p>
    <w:p w14:paraId="693212A9"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21" w:name="_Ref493858675"/>
      <w:r w:rsidRPr="008111CB">
        <w:rPr>
          <w:b/>
          <w:szCs w:val="24"/>
          <w:lang w:eastAsia="en-US"/>
        </w:rPr>
        <w:t>Payment of Self-Insured Excess to Claimant</w:t>
      </w:r>
      <w:bookmarkEnd w:id="421"/>
      <w:r w:rsidRPr="008111CB">
        <w:rPr>
          <w:b/>
          <w:szCs w:val="24"/>
          <w:lang w:eastAsia="en-US"/>
        </w:rPr>
        <w:t xml:space="preserve"> </w:t>
      </w:r>
    </w:p>
    <w:p w14:paraId="4102DD4C"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In the event that an amount which is within the Self-Insured Excess is not paid by a Firm to a Claimant within </w:t>
      </w:r>
      <w:bookmarkStart w:id="422" w:name="DocXTextRef144"/>
      <w:r w:rsidRPr="008111CB">
        <w:rPr>
          <w:szCs w:val="24"/>
          <w:lang w:eastAsia="en-US"/>
        </w:rPr>
        <w:t>30</w:t>
      </w:r>
      <w:bookmarkEnd w:id="422"/>
      <w:r w:rsidRPr="008111CB">
        <w:rPr>
          <w:szCs w:val="24"/>
          <w:lang w:eastAsia="en-US"/>
        </w:rPr>
        <w:t xml:space="preserve"> (thirty) Working Days of its becoming due, the Insurer must redress the default on the part of the Firm and make payment thereof to the Claimant, and in such circumstances, the Insurance may provide that the Insurer shall be entitled to recover any amount so paid from the Firm.</w:t>
      </w:r>
    </w:p>
    <w:p w14:paraId="25F088C6" w14:textId="77777777" w:rsidR="00896EA3" w:rsidRPr="008111CB" w:rsidRDefault="005C07F3" w:rsidP="000A158E">
      <w:pPr>
        <w:pStyle w:val="Level1"/>
        <w:widowControl/>
        <w:numPr>
          <w:ilvl w:val="0"/>
          <w:numId w:val="44"/>
        </w:numPr>
        <w:shd w:val="clear" w:color="auto" w:fill="auto"/>
        <w:autoSpaceDE/>
        <w:autoSpaceDN/>
        <w:adjustRightInd/>
        <w:outlineLvl w:val="9"/>
        <w:rPr>
          <w:bCs w:val="0"/>
          <w:szCs w:val="24"/>
          <w:lang w:eastAsia="en-US"/>
        </w:rPr>
      </w:pPr>
      <w:bookmarkStart w:id="423" w:name="_Ref493858676"/>
      <w:bookmarkStart w:id="424" w:name="_Toc177997077"/>
      <w:r w:rsidRPr="008111CB">
        <w:rPr>
          <w:bCs w:val="0"/>
          <w:szCs w:val="24"/>
          <w:lang w:eastAsia="en-US"/>
        </w:rPr>
        <w:t>Special Conditions</w:t>
      </w:r>
      <w:bookmarkEnd w:id="423"/>
      <w:bookmarkEnd w:id="424"/>
    </w:p>
    <w:p w14:paraId="17BBD771"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25" w:name="_Ref493858677"/>
      <w:r w:rsidRPr="008111CB">
        <w:rPr>
          <w:b/>
          <w:szCs w:val="24"/>
          <w:lang w:eastAsia="en-US"/>
        </w:rPr>
        <w:t>Minimum Terms and Conditions must prevail</w:t>
      </w:r>
      <w:bookmarkEnd w:id="425"/>
    </w:p>
    <w:p w14:paraId="1C44D6C8"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26" w:name="_Ref493858678"/>
      <w:r w:rsidRPr="008111CB">
        <w:rPr>
          <w:szCs w:val="24"/>
          <w:lang w:eastAsia="en-US"/>
        </w:rPr>
        <w:t>The terms and conditions of the Insurance must comply with the Minimum Terms and Conditions as and to the extent prescribed by the Regulations.</w:t>
      </w:r>
      <w:bookmarkEnd w:id="426"/>
    </w:p>
    <w:p w14:paraId="17F06A22"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27" w:name="_Ref493858679"/>
      <w:r w:rsidRPr="008111CB">
        <w:rPr>
          <w:szCs w:val="24"/>
          <w:lang w:eastAsia="en-US"/>
        </w:rPr>
        <w:t>Any provision of the Insurance that is inconsistent with the Minimum Terms and Conditions shall either be severed from the terms of the Insurance or the Insurance shall be rectified so as to comply with the Minimum Terms and Conditions.</w:t>
      </w:r>
      <w:bookmarkEnd w:id="427"/>
    </w:p>
    <w:p w14:paraId="7D246C05"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28" w:name="_Ref493858680"/>
      <w:r w:rsidRPr="008111CB">
        <w:rPr>
          <w:szCs w:val="24"/>
          <w:lang w:eastAsia="en-US"/>
        </w:rPr>
        <w:t>The Minimum Terms and Conditions shall always prevail in the event of a conflict between the terms and conditions of the Insurance and the Minimum Terms and Conditions</w:t>
      </w:r>
      <w:r w:rsidR="003627E8" w:rsidRPr="008111CB">
        <w:rPr>
          <w:szCs w:val="24"/>
          <w:lang w:eastAsia="en-US"/>
        </w:rPr>
        <w:t xml:space="preserve"> and the Insurance must provide for same</w:t>
      </w:r>
      <w:r w:rsidRPr="008111CB">
        <w:rPr>
          <w:szCs w:val="24"/>
          <w:lang w:eastAsia="en-US"/>
        </w:rPr>
        <w:t>.</w:t>
      </w:r>
      <w:bookmarkEnd w:id="428"/>
    </w:p>
    <w:p w14:paraId="7950FB91"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29" w:name="_Ref493858681"/>
      <w:r w:rsidRPr="008111CB">
        <w:rPr>
          <w:b/>
          <w:szCs w:val="24"/>
          <w:lang w:eastAsia="en-US"/>
        </w:rPr>
        <w:lastRenderedPageBreak/>
        <w:t>No cancellation</w:t>
      </w:r>
      <w:bookmarkEnd w:id="429"/>
    </w:p>
    <w:p w14:paraId="32CFDE57" w14:textId="77777777" w:rsidR="00896EA3" w:rsidRPr="008111CB" w:rsidRDefault="005C07F3" w:rsidP="000A158E">
      <w:pPr>
        <w:pStyle w:val="Level3"/>
        <w:keepNext/>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30" w:name="_Ref493858682"/>
      <w:r w:rsidRPr="008111CB">
        <w:rPr>
          <w:szCs w:val="24"/>
          <w:lang w:eastAsia="en-US"/>
        </w:rPr>
        <w:t>The terms of the Insurance must provide that the Insurance or coverage cannot be cancelled unless:</w:t>
      </w:r>
      <w:bookmarkEnd w:id="430"/>
    </w:p>
    <w:p w14:paraId="6B918266"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31" w:name="_Ref493858683"/>
      <w:r w:rsidRPr="008111CB">
        <w:rPr>
          <w:szCs w:val="24"/>
          <w:lang w:eastAsia="en-US"/>
        </w:rPr>
        <w:t>the Firm’s Practice is merged into a Succeeding Practice provided that the Succeeding Practice has Insurance in compliance with the Minimum Terms and Conditions as and to the extent prescribed by the Regulations</w:t>
      </w:r>
      <w:r w:rsidR="008E63A5" w:rsidRPr="008111CB">
        <w:rPr>
          <w:szCs w:val="24"/>
          <w:lang w:eastAsia="en-US"/>
        </w:rPr>
        <w:t xml:space="preserve">; </w:t>
      </w:r>
      <w:r w:rsidRPr="008111CB">
        <w:rPr>
          <w:szCs w:val="24"/>
          <w:lang w:eastAsia="en-US"/>
        </w:rPr>
        <w:t>or</w:t>
      </w:r>
      <w:bookmarkEnd w:id="431"/>
    </w:p>
    <w:p w14:paraId="4844783E"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32" w:name="_Ref493858684"/>
      <w:r w:rsidRPr="008111CB">
        <w:rPr>
          <w:szCs w:val="24"/>
          <w:lang w:eastAsia="en-US"/>
        </w:rPr>
        <w:t>replacement Insurance complying with the Minimum Terms and Conditions as and to the extent prescribed by the Regulations commences (but only where any replacement Insurance is not or would not in the event of cancellation of the original Insurance be provided wholly or partly by the Special Purpose Fund).</w:t>
      </w:r>
      <w:bookmarkEnd w:id="432"/>
    </w:p>
    <w:p w14:paraId="05C5BFAA"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33" w:name="_Ref493858685"/>
      <w:r w:rsidRPr="008111CB">
        <w:rPr>
          <w:szCs w:val="24"/>
          <w:lang w:eastAsia="en-US"/>
        </w:rPr>
        <w:t>The terms of the Insurance must further provide that any cancellation must not prejudice the accrued rights and obligations of the parties thereto as at the effective date of cancellation.</w:t>
      </w:r>
      <w:bookmarkEnd w:id="433"/>
    </w:p>
    <w:p w14:paraId="0E5687C5"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34" w:name="_Ref492467710"/>
      <w:r w:rsidRPr="008111CB">
        <w:rPr>
          <w:b/>
          <w:szCs w:val="24"/>
          <w:lang w:eastAsia="en-US"/>
        </w:rPr>
        <w:t>No avoidance or repudiation</w:t>
      </w:r>
      <w:bookmarkEnd w:id="434"/>
    </w:p>
    <w:p w14:paraId="28A34E16"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The Insurance must provide that the Insurer is not entitled to avoid or repudiate the Insurance on any grounds whatsoever including, without limitation, where there has been non-disclosure or misrepresentation by the Insured, whether such non-disclosure or misrepresentation is or is alleged to be innocent, negligent or fraudulent.</w:t>
      </w:r>
    </w:p>
    <w:p w14:paraId="1BF75A57"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35" w:name="_Ref493858686"/>
      <w:r w:rsidRPr="008111CB">
        <w:rPr>
          <w:b/>
          <w:szCs w:val="24"/>
          <w:lang w:eastAsia="en-US"/>
        </w:rPr>
        <w:t>Rights of Insurer</w:t>
      </w:r>
      <w:bookmarkEnd w:id="435"/>
    </w:p>
    <w:p w14:paraId="7B5185DB"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36" w:name="_Ref493858687"/>
      <w:r w:rsidRPr="008111CB">
        <w:rPr>
          <w:szCs w:val="24"/>
          <w:lang w:eastAsia="en-US"/>
        </w:rPr>
        <w:t xml:space="preserve">The Insurance may provide that the Insurer is entitled to recover any outstanding premium or additional premium amounts from the Firm in any circumstance where (but for the operation of clause </w:t>
      </w:r>
      <w:r w:rsidRPr="008111CB">
        <w:rPr>
          <w:szCs w:val="24"/>
          <w:lang w:eastAsia="en-US"/>
        </w:rPr>
        <w:fldChar w:fldCharType="begin"/>
      </w:r>
      <w:r w:rsidRPr="008111CB">
        <w:rPr>
          <w:szCs w:val="24"/>
          <w:lang w:eastAsia="en-US"/>
        </w:rPr>
        <w:instrText xml:space="preserve"> REF _Ref492467710 \r \h\*MERGEFORMAT </w:instrText>
      </w:r>
      <w:r w:rsidRPr="008111CB">
        <w:rPr>
          <w:szCs w:val="24"/>
          <w:lang w:eastAsia="en-US"/>
        </w:rPr>
      </w:r>
      <w:r w:rsidRPr="008111CB">
        <w:rPr>
          <w:szCs w:val="24"/>
          <w:lang w:eastAsia="en-US"/>
        </w:rPr>
        <w:fldChar w:fldCharType="separate"/>
      </w:r>
      <w:r w:rsidR="00A0194F" w:rsidRPr="008111CB">
        <w:rPr>
          <w:szCs w:val="24"/>
          <w:lang w:eastAsia="en-US"/>
        </w:rPr>
        <w:t>5.3</w:t>
      </w:r>
      <w:r w:rsidRPr="008111CB">
        <w:rPr>
          <w:szCs w:val="24"/>
          <w:lang w:eastAsia="en-US"/>
        </w:rPr>
        <w:fldChar w:fldCharType="end"/>
      </w:r>
      <w:r w:rsidRPr="008111CB">
        <w:rPr>
          <w:szCs w:val="24"/>
          <w:lang w:eastAsia="en-US"/>
        </w:rPr>
        <w:t>) the Insurer would have been entitled to avoid or repudiate the Insurance.</w:t>
      </w:r>
      <w:bookmarkEnd w:id="436"/>
    </w:p>
    <w:p w14:paraId="018922FD"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437" w:name="_Ref493858688"/>
      <w:r w:rsidRPr="008111CB">
        <w:rPr>
          <w:szCs w:val="24"/>
          <w:lang w:eastAsia="en-US"/>
        </w:rPr>
        <w:t>The Insurance may further provide that, in any situation where the Insurer becomes aware that there has been fraudulent non-disclosure or fraudulent misrepresentation to the Insurer in connection with a placement or renewal of Insurance for a Firm, the Insurer may refer the conduct of any relevant Principal of that Firm to the Law Society to permit the Law Society to take action against that Principal under the Solicitors Acts 1954 to 2015 or otherwise.</w:t>
      </w:r>
      <w:bookmarkEnd w:id="437"/>
    </w:p>
    <w:p w14:paraId="05100447"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38" w:name="_Ref493858689"/>
      <w:r w:rsidRPr="008111CB">
        <w:rPr>
          <w:b/>
          <w:szCs w:val="24"/>
          <w:lang w:eastAsia="en-US"/>
        </w:rPr>
        <w:t>No set-off</w:t>
      </w:r>
      <w:bookmarkEnd w:id="438"/>
    </w:p>
    <w:p w14:paraId="5280CC65" w14:textId="77777777" w:rsidR="00896EA3" w:rsidRPr="008111CB" w:rsidRDefault="005C07F3" w:rsidP="00896EA3">
      <w:pPr>
        <w:pStyle w:val="Body1"/>
        <w:keepNext/>
        <w:widowControl/>
        <w:shd w:val="clear" w:color="auto" w:fill="auto"/>
        <w:autoSpaceDE/>
        <w:autoSpaceDN/>
        <w:adjustRightInd/>
        <w:rPr>
          <w:szCs w:val="24"/>
          <w:lang w:eastAsia="en-US"/>
        </w:rPr>
      </w:pPr>
      <w:r w:rsidRPr="008111CB">
        <w:rPr>
          <w:szCs w:val="24"/>
          <w:lang w:eastAsia="en-US"/>
        </w:rPr>
        <w:t>The Insurance must provide:</w:t>
      </w:r>
      <w:r w:rsidR="008E63A5" w:rsidRPr="008111CB">
        <w:rPr>
          <w:szCs w:val="24"/>
          <w:lang w:eastAsia="en-US"/>
        </w:rPr>
        <w:t>-</w:t>
      </w:r>
    </w:p>
    <w:p w14:paraId="322E114C"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39" w:name="_Ref493858690"/>
      <w:r w:rsidRPr="008111CB">
        <w:rPr>
          <w:szCs w:val="24"/>
          <w:lang w:eastAsia="en-US"/>
        </w:rPr>
        <w:t>that any indemnity amount payable to the Insured by the Insurer must be paid only to the relevant Claimant or as the Claimant may direct,</w:t>
      </w:r>
      <w:bookmarkEnd w:id="439"/>
      <w:r w:rsidRPr="008111CB">
        <w:rPr>
          <w:szCs w:val="24"/>
          <w:lang w:eastAsia="en-US"/>
        </w:rPr>
        <w:t xml:space="preserve"> </w:t>
      </w:r>
    </w:p>
    <w:p w14:paraId="2C5A599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and</w:t>
      </w:r>
    </w:p>
    <w:p w14:paraId="212BCC8D"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40" w:name="_Ref493858691"/>
      <w:r w:rsidRPr="008111CB">
        <w:rPr>
          <w:szCs w:val="24"/>
          <w:lang w:eastAsia="en-US"/>
        </w:rPr>
        <w:t>that the Insurer is not entitled to set off against any such indemnity amount any payment owing to the Insurer by the Insured, including, without limitation, any payment of premium due to, or any payment required to be made by the Insured to reimburse, the Insurer.</w:t>
      </w:r>
      <w:bookmarkEnd w:id="440"/>
    </w:p>
    <w:p w14:paraId="2852F6C5"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41" w:name="_Ref492467921"/>
      <w:r w:rsidRPr="008111CB">
        <w:rPr>
          <w:b/>
          <w:szCs w:val="24"/>
          <w:lang w:eastAsia="en-US"/>
        </w:rPr>
        <w:t>No other policy to bar recovery</w:t>
      </w:r>
      <w:bookmarkEnd w:id="441"/>
    </w:p>
    <w:p w14:paraId="11D1AA3A"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Save to the extent permitted under clause </w:t>
      </w:r>
      <w:r w:rsidRPr="008111CB">
        <w:rPr>
          <w:szCs w:val="24"/>
          <w:lang w:eastAsia="en-US"/>
        </w:rPr>
        <w:fldChar w:fldCharType="begin"/>
      </w:r>
      <w:r w:rsidRPr="008111CB">
        <w:rPr>
          <w:szCs w:val="24"/>
          <w:lang w:eastAsia="en-US"/>
        </w:rPr>
        <w:instrText xml:space="preserve"> REF _Ref492467760 \r \h\*MERGEFORMAT </w:instrText>
      </w:r>
      <w:r w:rsidRPr="008111CB">
        <w:rPr>
          <w:szCs w:val="24"/>
          <w:lang w:eastAsia="en-US"/>
        </w:rPr>
      </w:r>
      <w:r w:rsidRPr="008111CB">
        <w:rPr>
          <w:szCs w:val="24"/>
          <w:lang w:eastAsia="en-US"/>
        </w:rPr>
        <w:fldChar w:fldCharType="separate"/>
      </w:r>
      <w:r w:rsidR="00A0194F" w:rsidRPr="008111CB">
        <w:rPr>
          <w:szCs w:val="24"/>
          <w:lang w:eastAsia="en-US"/>
        </w:rPr>
        <w:t>6.4</w:t>
      </w:r>
      <w:r w:rsidRPr="008111CB">
        <w:rPr>
          <w:szCs w:val="24"/>
          <w:lang w:eastAsia="en-US"/>
        </w:rPr>
        <w:fldChar w:fldCharType="end"/>
      </w:r>
      <w:r w:rsidRPr="008111CB">
        <w:rPr>
          <w:szCs w:val="24"/>
          <w:lang w:eastAsia="en-US"/>
        </w:rPr>
        <w:t>, the Insurance must provide that no rights of recovery available to a Firm under another policy of insurance may bar recovery under the Insurance.</w:t>
      </w:r>
    </w:p>
    <w:p w14:paraId="337C3190"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42" w:name="_Ref493858692"/>
      <w:r w:rsidRPr="008111CB">
        <w:rPr>
          <w:b/>
          <w:szCs w:val="24"/>
          <w:lang w:eastAsia="en-US"/>
        </w:rPr>
        <w:t>Contribution where Succeeding Practice exists</w:t>
      </w:r>
      <w:bookmarkEnd w:id="442"/>
    </w:p>
    <w:p w14:paraId="3E862785"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 xml:space="preserve">Where there is a Succeeding Practice in relation to the Firm’s Practice during the Coverage Period, and as a result more than one </w:t>
      </w:r>
      <w:bookmarkStart w:id="443" w:name="DocXTextRef145"/>
      <w:r w:rsidRPr="008111CB">
        <w:rPr>
          <w:szCs w:val="24"/>
          <w:lang w:eastAsia="en-US"/>
        </w:rPr>
        <w:t>(</w:t>
      </w:r>
      <w:bookmarkStart w:id="444" w:name="DocXTextRef146"/>
      <w:r w:rsidRPr="008111CB">
        <w:rPr>
          <w:szCs w:val="24"/>
          <w:lang w:eastAsia="en-US"/>
        </w:rPr>
        <w:t>1</w:t>
      </w:r>
      <w:bookmarkEnd w:id="444"/>
      <w:r w:rsidRPr="008111CB">
        <w:rPr>
          <w:szCs w:val="24"/>
          <w:lang w:eastAsia="en-US"/>
        </w:rPr>
        <w:t>)</w:t>
      </w:r>
      <w:bookmarkEnd w:id="443"/>
      <w:r w:rsidRPr="008111CB">
        <w:rPr>
          <w:szCs w:val="24"/>
          <w:lang w:eastAsia="en-US"/>
        </w:rPr>
        <w:t xml:space="preserve"> Qualifying Insurance covers a Claim or Circumstance, </w:t>
      </w:r>
      <w:r w:rsidRPr="008111CB">
        <w:rPr>
          <w:szCs w:val="24"/>
          <w:lang w:eastAsia="en-US"/>
        </w:rPr>
        <w:lastRenderedPageBreak/>
        <w:t>the Insurance may provide that contribution between Insurers shall be determined in accordance with the relative numbers of Principals of the owners of the respective constituent practices immediately prior to the relevant succession.</w:t>
      </w:r>
    </w:p>
    <w:p w14:paraId="3BA6FAB9" w14:textId="77777777" w:rsidR="00896EA3" w:rsidRPr="008111CB" w:rsidRDefault="005C07F3" w:rsidP="000A158E">
      <w:pPr>
        <w:pStyle w:val="Level2"/>
        <w:widowControl/>
        <w:numPr>
          <w:ilvl w:val="1"/>
          <w:numId w:val="44"/>
        </w:numPr>
        <w:shd w:val="clear" w:color="auto" w:fill="auto"/>
        <w:autoSpaceDE/>
        <w:autoSpaceDN/>
        <w:adjustRightInd/>
        <w:rPr>
          <w:b/>
          <w:szCs w:val="24"/>
          <w:lang w:eastAsia="en-US"/>
        </w:rPr>
      </w:pPr>
      <w:bookmarkStart w:id="445" w:name="_Ref493858693"/>
      <w:r w:rsidRPr="008111CB">
        <w:rPr>
          <w:b/>
          <w:szCs w:val="24"/>
          <w:lang w:eastAsia="en-US"/>
        </w:rPr>
        <w:t>No denial or reduction</w:t>
      </w:r>
      <w:bookmarkEnd w:id="445"/>
    </w:p>
    <w:p w14:paraId="0FED6A25"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 xml:space="preserve">Subject to clause </w:t>
      </w:r>
      <w:r w:rsidRPr="008111CB">
        <w:rPr>
          <w:szCs w:val="24"/>
          <w:lang w:eastAsia="en-US"/>
        </w:rPr>
        <w:fldChar w:fldCharType="begin"/>
      </w:r>
      <w:r w:rsidRPr="008111CB">
        <w:rPr>
          <w:szCs w:val="24"/>
          <w:lang w:eastAsia="en-US"/>
        </w:rPr>
        <w:instrText xml:space="preserve"> REF _Ref492464156 \r \h\*MERGEFORMAT </w:instrText>
      </w:r>
      <w:r w:rsidRPr="008111CB">
        <w:rPr>
          <w:szCs w:val="24"/>
          <w:lang w:eastAsia="en-US"/>
        </w:rPr>
      </w:r>
      <w:r w:rsidRPr="008111CB">
        <w:rPr>
          <w:szCs w:val="24"/>
          <w:lang w:eastAsia="en-US"/>
        </w:rPr>
        <w:fldChar w:fldCharType="separate"/>
      </w:r>
      <w:r w:rsidR="00A0194F" w:rsidRPr="008111CB">
        <w:rPr>
          <w:szCs w:val="24"/>
          <w:lang w:eastAsia="en-US"/>
        </w:rPr>
        <w:t>2.2</w:t>
      </w:r>
      <w:r w:rsidRPr="008111CB">
        <w:rPr>
          <w:szCs w:val="24"/>
          <w:lang w:eastAsia="en-US"/>
        </w:rPr>
        <w:fldChar w:fldCharType="end"/>
      </w:r>
      <w:r w:rsidRPr="008111CB">
        <w:rPr>
          <w:szCs w:val="24"/>
          <w:lang w:eastAsia="en-US"/>
        </w:rPr>
        <w:t>, the Insurer shall not on any grounds whatsoever, including but not limited to the following</w:t>
      </w:r>
      <w:r w:rsidR="00BF1650" w:rsidRPr="008111CB">
        <w:rPr>
          <w:szCs w:val="24"/>
          <w:lang w:eastAsia="en-US"/>
        </w:rPr>
        <w:t>:-</w:t>
      </w:r>
    </w:p>
    <w:p w14:paraId="220DC63D"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46" w:name="_Ref493858694"/>
      <w:r w:rsidRPr="008111CB">
        <w:rPr>
          <w:szCs w:val="24"/>
          <w:lang w:eastAsia="en-US"/>
        </w:rPr>
        <w:t>any failure to notify a Claim or Circumstance within a prescribed period, or</w:t>
      </w:r>
      <w:bookmarkEnd w:id="446"/>
    </w:p>
    <w:p w14:paraId="057ADFDD"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47" w:name="_Ref493858695"/>
      <w:r w:rsidRPr="008111CB">
        <w:rPr>
          <w:szCs w:val="24"/>
          <w:lang w:eastAsia="en-US"/>
        </w:rPr>
        <w:t>any breach of any term or condition of the Insurance, or</w:t>
      </w:r>
      <w:bookmarkEnd w:id="447"/>
    </w:p>
    <w:p w14:paraId="55EAE29F" w14:textId="77777777" w:rsidR="00896EA3" w:rsidRPr="008111CB" w:rsidRDefault="005C07F3" w:rsidP="00896EA3">
      <w:pPr>
        <w:pStyle w:val="NA-LEVEL2"/>
        <w:widowControl/>
        <w:shd w:val="clear" w:color="auto" w:fill="auto"/>
        <w:autoSpaceDE/>
        <w:autoSpaceDN/>
        <w:adjustRightInd/>
        <w:rPr>
          <w:szCs w:val="24"/>
          <w:lang w:eastAsia="en-US"/>
        </w:rPr>
      </w:pPr>
      <w:bookmarkStart w:id="448" w:name="_Ref493858696"/>
      <w:r w:rsidRPr="008111CB">
        <w:rPr>
          <w:szCs w:val="24"/>
          <w:lang w:eastAsia="en-US"/>
        </w:rPr>
        <w:t>any failure to pay any part of the premium in relation to the Insurance</w:t>
      </w:r>
      <w:bookmarkEnd w:id="448"/>
      <w:r w:rsidRPr="008111CB">
        <w:rPr>
          <w:szCs w:val="24"/>
          <w:lang w:eastAsia="en-US"/>
        </w:rPr>
        <w:t xml:space="preserve">; </w:t>
      </w:r>
    </w:p>
    <w:p w14:paraId="2F04D696" w14:textId="77777777" w:rsidR="00896EA3" w:rsidRPr="008111CB" w:rsidRDefault="005C07F3" w:rsidP="00896EA3">
      <w:pPr>
        <w:pStyle w:val="NA-LEVEL2"/>
        <w:widowControl/>
        <w:numPr>
          <w:ilvl w:val="0"/>
          <w:numId w:val="0"/>
        </w:numPr>
        <w:shd w:val="clear" w:color="auto" w:fill="auto"/>
        <w:autoSpaceDE/>
        <w:autoSpaceDN/>
        <w:adjustRightInd/>
        <w:ind w:left="709"/>
        <w:rPr>
          <w:szCs w:val="24"/>
          <w:lang w:eastAsia="en-US"/>
        </w:rPr>
      </w:pPr>
      <w:r w:rsidRPr="008111CB">
        <w:rPr>
          <w:szCs w:val="24"/>
          <w:lang w:eastAsia="en-US"/>
        </w:rPr>
        <w:t xml:space="preserve">be entitled to reduce or deny its liability under the Insurance, except in circumstances where a prescribed exclusion contemplated by clause </w:t>
      </w:r>
      <w:bookmarkStart w:id="449" w:name="DocXTextRef147"/>
      <w:r w:rsidRPr="008111CB">
        <w:rPr>
          <w:szCs w:val="24"/>
          <w:lang w:eastAsia="en-US"/>
        </w:rPr>
        <w:t>6</w:t>
      </w:r>
      <w:bookmarkEnd w:id="449"/>
      <w:r w:rsidRPr="008111CB">
        <w:rPr>
          <w:szCs w:val="24"/>
          <w:lang w:eastAsia="en-US"/>
        </w:rPr>
        <w:t xml:space="preserve"> applies.                    </w:t>
      </w:r>
    </w:p>
    <w:p w14:paraId="67A916C0"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50" w:name="_Ref493858697"/>
      <w:r w:rsidRPr="008111CB">
        <w:rPr>
          <w:b/>
          <w:szCs w:val="24"/>
          <w:lang w:eastAsia="en-US"/>
        </w:rPr>
        <w:t>Coverage Period</w:t>
      </w:r>
      <w:bookmarkEnd w:id="450"/>
    </w:p>
    <w:p w14:paraId="5CDAB0E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The Coverage Period must run from the date of inception of the relevant Insurance and must expire no later than </w:t>
      </w:r>
      <w:bookmarkStart w:id="451" w:name="DocXTextRef148"/>
      <w:r w:rsidRPr="008111CB">
        <w:rPr>
          <w:szCs w:val="24"/>
          <w:lang w:eastAsia="en-US"/>
        </w:rPr>
        <w:t>24</w:t>
      </w:r>
      <w:bookmarkEnd w:id="451"/>
      <w:r w:rsidRPr="008111CB">
        <w:rPr>
          <w:szCs w:val="24"/>
          <w:lang w:eastAsia="en-US"/>
        </w:rPr>
        <w:t xml:space="preserve"> months from the date of inception of the relevant Insurance.</w:t>
      </w:r>
    </w:p>
    <w:p w14:paraId="4CC21A29"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52" w:name="_Ref493858698"/>
      <w:r w:rsidRPr="008111CB">
        <w:rPr>
          <w:b/>
          <w:szCs w:val="24"/>
          <w:lang w:eastAsia="en-US"/>
        </w:rPr>
        <w:t>Contesting Liability</w:t>
      </w:r>
      <w:bookmarkEnd w:id="452"/>
    </w:p>
    <w:p w14:paraId="4D727B39"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A Firm or an Insured shall not be required against its wish to contest the issue of liability in any legal or arbitration proceedings arising from any Claim unless a solicitor or a member of the Irish Bar (as mutually agreed upon between the Firm and the relevant Insurer, or failing agreement, to be appointed by the Chairperson of the Bar Council of Ireland) shall advise that such proceedings or arbitration should be contested.</w:t>
      </w:r>
    </w:p>
    <w:p w14:paraId="3BEE1BDD" w14:textId="77777777" w:rsidR="00896EA3" w:rsidRPr="008111CB" w:rsidRDefault="005C07F3" w:rsidP="000A158E">
      <w:pPr>
        <w:pStyle w:val="Level1"/>
        <w:widowControl/>
        <w:numPr>
          <w:ilvl w:val="0"/>
          <w:numId w:val="44"/>
        </w:numPr>
        <w:shd w:val="clear" w:color="auto" w:fill="auto"/>
        <w:autoSpaceDE/>
        <w:autoSpaceDN/>
        <w:adjustRightInd/>
        <w:outlineLvl w:val="9"/>
        <w:rPr>
          <w:bCs w:val="0"/>
          <w:szCs w:val="24"/>
          <w:lang w:eastAsia="en-US"/>
        </w:rPr>
      </w:pPr>
      <w:bookmarkStart w:id="453" w:name="_Ref492467792"/>
      <w:bookmarkStart w:id="454" w:name="_Toc177997078"/>
      <w:r w:rsidRPr="008111CB">
        <w:rPr>
          <w:bCs w:val="0"/>
          <w:szCs w:val="24"/>
          <w:lang w:eastAsia="en-US"/>
        </w:rPr>
        <w:t>Exclusions</w:t>
      </w:r>
      <w:bookmarkEnd w:id="453"/>
      <w:bookmarkEnd w:id="454"/>
    </w:p>
    <w:p w14:paraId="38AFC52D"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55" w:name="_Ref493858699"/>
      <w:r w:rsidRPr="008111CB">
        <w:rPr>
          <w:b/>
          <w:szCs w:val="24"/>
          <w:lang w:eastAsia="en-US"/>
        </w:rPr>
        <w:t>No other exclusions</w:t>
      </w:r>
      <w:bookmarkEnd w:id="455"/>
    </w:p>
    <w:p w14:paraId="4A2C2BA9"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 xml:space="preserve">The Insurance must not exclude or limit the liability of the Insurer on any basis whatsoever save where and to the extent that any Claim or related Defence Cost is proved to have arisen from one </w:t>
      </w:r>
      <w:bookmarkStart w:id="456" w:name="DocXTextRef149"/>
      <w:r w:rsidRPr="008111CB">
        <w:rPr>
          <w:szCs w:val="24"/>
          <w:lang w:eastAsia="en-US"/>
        </w:rPr>
        <w:t>(</w:t>
      </w:r>
      <w:bookmarkStart w:id="457" w:name="DocXTextRef150"/>
      <w:r w:rsidRPr="008111CB">
        <w:rPr>
          <w:szCs w:val="24"/>
          <w:lang w:eastAsia="en-US"/>
        </w:rPr>
        <w:t>1</w:t>
      </w:r>
      <w:bookmarkEnd w:id="457"/>
      <w:r w:rsidRPr="008111CB">
        <w:rPr>
          <w:szCs w:val="24"/>
          <w:lang w:eastAsia="en-US"/>
        </w:rPr>
        <w:t>)</w:t>
      </w:r>
      <w:bookmarkEnd w:id="456"/>
      <w:r w:rsidRPr="008111CB">
        <w:rPr>
          <w:szCs w:val="24"/>
          <w:lang w:eastAsia="en-US"/>
        </w:rPr>
        <w:t xml:space="preserve"> or a number of the matters set out in this clause </w:t>
      </w:r>
      <w:r w:rsidRPr="008111CB">
        <w:rPr>
          <w:szCs w:val="24"/>
          <w:lang w:eastAsia="en-US"/>
        </w:rPr>
        <w:fldChar w:fldCharType="begin"/>
      </w:r>
      <w:r w:rsidRPr="008111CB">
        <w:rPr>
          <w:szCs w:val="24"/>
          <w:lang w:eastAsia="en-US"/>
        </w:rPr>
        <w:instrText xml:space="preserve"> REF _Ref492467792 \r \h\*MERGEFORMAT </w:instrText>
      </w:r>
      <w:r w:rsidRPr="008111CB">
        <w:rPr>
          <w:szCs w:val="24"/>
          <w:lang w:eastAsia="en-US"/>
        </w:rPr>
      </w:r>
      <w:r w:rsidRPr="008111CB">
        <w:rPr>
          <w:szCs w:val="24"/>
          <w:lang w:eastAsia="en-US"/>
        </w:rPr>
        <w:fldChar w:fldCharType="separate"/>
      </w:r>
      <w:r w:rsidR="00A0194F" w:rsidRPr="008111CB">
        <w:rPr>
          <w:szCs w:val="24"/>
          <w:lang w:eastAsia="en-US"/>
        </w:rPr>
        <w:t>6</w:t>
      </w:r>
      <w:r w:rsidRPr="008111CB">
        <w:rPr>
          <w:szCs w:val="24"/>
          <w:lang w:eastAsia="en-US"/>
        </w:rPr>
        <w:fldChar w:fldCharType="end"/>
      </w:r>
      <w:r w:rsidRPr="008111CB">
        <w:rPr>
          <w:szCs w:val="24"/>
          <w:lang w:eastAsia="en-US"/>
        </w:rPr>
        <w:t>.</w:t>
      </w:r>
    </w:p>
    <w:p w14:paraId="1B93C3D8"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58" w:name="_Ref493858700"/>
      <w:r w:rsidRPr="008111CB">
        <w:rPr>
          <w:b/>
          <w:szCs w:val="24"/>
          <w:lang w:eastAsia="en-US"/>
        </w:rPr>
        <w:t>Death or bodily injury</w:t>
      </w:r>
      <w:bookmarkEnd w:id="458"/>
    </w:p>
    <w:p w14:paraId="0ECCF9F5"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The Insurance may exclude all and any liability of </w:t>
      </w:r>
      <w:r w:rsidR="00BF1650" w:rsidRPr="008111CB">
        <w:rPr>
          <w:szCs w:val="24"/>
          <w:lang w:eastAsia="en-US"/>
        </w:rPr>
        <w:t>the Insurer to indemnify for any act or omission of the Insured which causes, results or contributes to</w:t>
      </w:r>
      <w:r w:rsidRPr="008111CB">
        <w:rPr>
          <w:szCs w:val="24"/>
          <w:lang w:eastAsia="en-US"/>
        </w:rPr>
        <w:t xml:space="preserve"> death or bodily injury, save that the Insurance must cover liability for psychological injury or emotional distress (including but not limited to stress-related claims).</w:t>
      </w:r>
    </w:p>
    <w:p w14:paraId="689DE03A"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59" w:name="_Ref493858701"/>
      <w:r w:rsidRPr="008111CB">
        <w:rPr>
          <w:b/>
          <w:szCs w:val="24"/>
          <w:lang w:eastAsia="en-US"/>
        </w:rPr>
        <w:t>Property</w:t>
      </w:r>
      <w:bookmarkEnd w:id="459"/>
    </w:p>
    <w:p w14:paraId="0BB0021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exclude liability of the Insurer to indemnify for any act or omission which results in or contributes to damage to, or destruction or physical loss of any property of any kind whatsoever, other than property in the care, custody or control of any Insured in connection with the Firm’s Practice and not occupied or used in the course of the Firm’s Practice, unless such liability is occasioned by the Insured being in breach of professional duty in the performance of or failure to perform Legal Services.</w:t>
      </w:r>
    </w:p>
    <w:p w14:paraId="7A4BF65A"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60" w:name="_Ref492467760"/>
      <w:r w:rsidRPr="008111CB">
        <w:rPr>
          <w:b/>
          <w:szCs w:val="24"/>
          <w:lang w:eastAsia="en-US"/>
        </w:rPr>
        <w:t>Previous cover</w:t>
      </w:r>
      <w:bookmarkEnd w:id="460"/>
    </w:p>
    <w:p w14:paraId="4F36D308"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The Insurance may exclude liability in respect of Claims where another professional indemnity insurance contract for a period earlier than the Coverage Period entitles the Insured to be </w:t>
      </w:r>
      <w:r w:rsidRPr="008111CB">
        <w:rPr>
          <w:szCs w:val="24"/>
          <w:lang w:eastAsia="en-US"/>
        </w:rPr>
        <w:lastRenderedPageBreak/>
        <w:t xml:space="preserve">indemnified in respect of the same Claim. Save as specified in this clause </w:t>
      </w:r>
      <w:bookmarkStart w:id="461" w:name="DocXTextRef151"/>
      <w:r w:rsidRPr="008111CB">
        <w:rPr>
          <w:szCs w:val="24"/>
          <w:lang w:eastAsia="en-US"/>
        </w:rPr>
        <w:t>6.4</w:t>
      </w:r>
      <w:bookmarkEnd w:id="461"/>
      <w:r w:rsidRPr="008111CB">
        <w:rPr>
          <w:szCs w:val="24"/>
          <w:lang w:eastAsia="en-US"/>
        </w:rPr>
        <w:t xml:space="preserve">, the Insurance must comply with clause </w:t>
      </w:r>
      <w:r w:rsidRPr="008111CB">
        <w:rPr>
          <w:szCs w:val="24"/>
          <w:lang w:eastAsia="en-US"/>
        </w:rPr>
        <w:fldChar w:fldCharType="begin"/>
      </w:r>
      <w:r w:rsidRPr="008111CB">
        <w:rPr>
          <w:szCs w:val="24"/>
          <w:lang w:eastAsia="en-US"/>
        </w:rPr>
        <w:instrText xml:space="preserve"> REF _Ref492467921 \r \h\*MERGEFORMAT </w:instrText>
      </w:r>
      <w:r w:rsidRPr="008111CB">
        <w:rPr>
          <w:szCs w:val="24"/>
          <w:lang w:eastAsia="en-US"/>
        </w:rPr>
      </w:r>
      <w:r w:rsidRPr="008111CB">
        <w:rPr>
          <w:szCs w:val="24"/>
          <w:lang w:eastAsia="en-US"/>
        </w:rPr>
        <w:fldChar w:fldCharType="separate"/>
      </w:r>
      <w:r w:rsidR="00A0194F" w:rsidRPr="008111CB">
        <w:rPr>
          <w:szCs w:val="24"/>
          <w:lang w:eastAsia="en-US"/>
        </w:rPr>
        <w:t>5.6</w:t>
      </w:r>
      <w:r w:rsidRPr="008111CB">
        <w:rPr>
          <w:szCs w:val="24"/>
          <w:lang w:eastAsia="en-US"/>
        </w:rPr>
        <w:fldChar w:fldCharType="end"/>
      </w:r>
      <w:r w:rsidRPr="008111CB">
        <w:rPr>
          <w:szCs w:val="24"/>
          <w:lang w:eastAsia="en-US"/>
        </w:rPr>
        <w:t>.</w:t>
      </w:r>
    </w:p>
    <w:p w14:paraId="054AA8F6"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62" w:name="_Ref493858702"/>
      <w:r w:rsidRPr="008111CB">
        <w:rPr>
          <w:b/>
          <w:szCs w:val="24"/>
          <w:lang w:eastAsia="en-US"/>
        </w:rPr>
        <w:t>Fraud or dishonesty</w:t>
      </w:r>
      <w:bookmarkEnd w:id="462"/>
    </w:p>
    <w:p w14:paraId="1C408AAF"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exclude liability of the Insurer to indemnify all Insureds under the relevant Insurance to the extent that any civil liability or related Defence Costs arise from the dishonesty of or a fraudulent act or omission committed or condoned by any Insured.</w:t>
      </w:r>
    </w:p>
    <w:p w14:paraId="73152095"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63" w:name="_Ref493858703"/>
      <w:r w:rsidRPr="008111CB">
        <w:rPr>
          <w:b/>
          <w:szCs w:val="24"/>
          <w:lang w:eastAsia="en-US"/>
        </w:rPr>
        <w:t>Trading debts</w:t>
      </w:r>
      <w:bookmarkEnd w:id="463"/>
    </w:p>
    <w:p w14:paraId="0C8FD923"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The Insurance may exclude liability of the Insurer to indemnify any Insured against any trading loss or personal debt incurred by the Insured. </w:t>
      </w:r>
    </w:p>
    <w:p w14:paraId="0589C180"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64" w:name="_Ref493858704"/>
      <w:r w:rsidRPr="008111CB">
        <w:rPr>
          <w:b/>
          <w:szCs w:val="24"/>
          <w:lang w:eastAsia="en-US"/>
        </w:rPr>
        <w:t>Partnership Agreement</w:t>
      </w:r>
      <w:bookmarkEnd w:id="464"/>
    </w:p>
    <w:p w14:paraId="10D0FE4E"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 xml:space="preserve">The Insurance may exclude liability of the Insurer to indemnify the Insured against any actual or alleged breach or other relief in respect of disputes relating to the membership of and rights and obligations relating to membership of, the Firm, or disputes relating to or arising out of the partnership agreement between any two </w:t>
      </w:r>
      <w:bookmarkStart w:id="465" w:name="DocXTextRef152"/>
      <w:r w:rsidRPr="008111CB">
        <w:rPr>
          <w:szCs w:val="24"/>
          <w:lang w:eastAsia="en-US"/>
        </w:rPr>
        <w:t>(</w:t>
      </w:r>
      <w:bookmarkStart w:id="466" w:name="DocXTextRef153"/>
      <w:r w:rsidRPr="008111CB">
        <w:rPr>
          <w:szCs w:val="24"/>
          <w:lang w:eastAsia="en-US"/>
        </w:rPr>
        <w:t>2</w:t>
      </w:r>
      <w:bookmarkEnd w:id="466"/>
      <w:r w:rsidRPr="008111CB">
        <w:rPr>
          <w:szCs w:val="24"/>
          <w:lang w:eastAsia="en-US"/>
        </w:rPr>
        <w:t>)</w:t>
      </w:r>
      <w:bookmarkEnd w:id="465"/>
      <w:r w:rsidRPr="008111CB">
        <w:rPr>
          <w:szCs w:val="24"/>
          <w:lang w:eastAsia="en-US"/>
        </w:rPr>
        <w:t xml:space="preserve"> or more persons comprising or formerly comprising the Firm.</w:t>
      </w:r>
    </w:p>
    <w:p w14:paraId="3CB8AFA8"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67" w:name="_Ref493858705"/>
      <w:r w:rsidRPr="008111CB">
        <w:rPr>
          <w:b/>
          <w:szCs w:val="24"/>
          <w:lang w:eastAsia="en-US"/>
        </w:rPr>
        <w:t>Solicitors Acts</w:t>
      </w:r>
      <w:bookmarkEnd w:id="467"/>
      <w:r w:rsidR="00BF1650" w:rsidRPr="008111CB">
        <w:rPr>
          <w:b/>
          <w:szCs w:val="24"/>
          <w:lang w:eastAsia="en-US"/>
        </w:rPr>
        <w:t xml:space="preserve"> 1954-2015/Legal Services Regulation Act 2015</w:t>
      </w:r>
    </w:p>
    <w:p w14:paraId="14379826"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Save as specifically provided in the Regulations and/or the Minimum Terms and Conditions, the Insurance may generally exclude liability of the Insurer to indemnify the Insured against any loss occurring as a result of any process or proceedings brought against the Insured by or on behalf of the Law Society</w:t>
      </w:r>
      <w:r w:rsidR="00BF1650" w:rsidRPr="008111CB">
        <w:rPr>
          <w:szCs w:val="24"/>
          <w:lang w:eastAsia="en-US"/>
        </w:rPr>
        <w:t>, the Legal Services Regulatory Authority</w:t>
      </w:r>
      <w:r w:rsidRPr="008111CB">
        <w:rPr>
          <w:szCs w:val="24"/>
          <w:lang w:eastAsia="en-US"/>
        </w:rPr>
        <w:t xml:space="preserve"> or any other person so entitled to ensure compliance with, or consequent on the breach (or alleged breach) by the Insured of any provisions of the Solicitors Acts 1954 to 2015</w:t>
      </w:r>
      <w:r w:rsidR="00BF1650" w:rsidRPr="008111CB">
        <w:rPr>
          <w:szCs w:val="24"/>
          <w:lang w:eastAsia="en-US"/>
        </w:rPr>
        <w:t>, the Legal Services Regulation Act 2015</w:t>
      </w:r>
      <w:r w:rsidRPr="008111CB">
        <w:rPr>
          <w:szCs w:val="24"/>
          <w:lang w:eastAsia="en-US"/>
        </w:rPr>
        <w:t xml:space="preserve"> or any regulations made thereunder or in respect of Misconduct (including, for the avoidance of doubt, any costs incurred by an Insured in defending or resisting proceedings seeking an award against that Insured of the nature described in sub-clause (b) of the definition of “</w:t>
      </w:r>
      <w:r w:rsidRPr="008111CB">
        <w:rPr>
          <w:b/>
          <w:bCs/>
          <w:szCs w:val="24"/>
          <w:lang w:eastAsia="en-US"/>
        </w:rPr>
        <w:t>Claim</w:t>
      </w:r>
      <w:r w:rsidRPr="008111CB">
        <w:rPr>
          <w:szCs w:val="24"/>
          <w:lang w:eastAsia="en-US"/>
        </w:rPr>
        <w:t xml:space="preserve">”). </w:t>
      </w:r>
    </w:p>
    <w:p w14:paraId="33D4B4A9"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68" w:name="_Ref493858706"/>
      <w:r w:rsidRPr="008111CB">
        <w:rPr>
          <w:b/>
          <w:szCs w:val="24"/>
          <w:lang w:eastAsia="en-US"/>
        </w:rPr>
        <w:t>Insured acting as their own lawyer</w:t>
      </w:r>
      <w:bookmarkEnd w:id="468"/>
    </w:p>
    <w:p w14:paraId="02237C7C"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exclude liability of the Insurer to indemnify the Insured against any liability arising in respect of a transaction where the Insured has acted as his or her own lawyer save and except where another solicitor or registered lawyer in the Firm concerned has bona fide acted at arm’s length for the Insured concerned in respect of any such transaction or where the Claim is by a bona fide third party in respect of such transaction.</w:t>
      </w:r>
    </w:p>
    <w:p w14:paraId="266B404B"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69" w:name="_Ref493858707"/>
      <w:r w:rsidRPr="008111CB">
        <w:rPr>
          <w:b/>
          <w:szCs w:val="24"/>
          <w:lang w:eastAsia="en-US"/>
        </w:rPr>
        <w:t>Claims/Exposure to risk outside Ireland</w:t>
      </w:r>
      <w:bookmarkEnd w:id="469"/>
    </w:p>
    <w:p w14:paraId="7B8E4D45"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exclude liability of the Insurer to indemnify the Insured against any loss occurring or any liability arising in connection with</w:t>
      </w:r>
      <w:r w:rsidR="00DC15AC" w:rsidRPr="008111CB">
        <w:rPr>
          <w:szCs w:val="24"/>
          <w:lang w:eastAsia="en-US"/>
        </w:rPr>
        <w:t>:-</w:t>
      </w:r>
    </w:p>
    <w:p w14:paraId="1D37409C"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70" w:name="_Ref493858708"/>
      <w:r w:rsidRPr="008111CB">
        <w:rPr>
          <w:szCs w:val="24"/>
          <w:lang w:eastAsia="en-US"/>
        </w:rPr>
        <w:t xml:space="preserve">the provision of </w:t>
      </w:r>
      <w:r w:rsidR="007C57D0" w:rsidRPr="008111CB">
        <w:rPr>
          <w:szCs w:val="24"/>
          <w:lang w:eastAsia="en-US"/>
        </w:rPr>
        <w:t>L</w:t>
      </w:r>
      <w:r w:rsidRPr="008111CB">
        <w:rPr>
          <w:szCs w:val="24"/>
          <w:lang w:eastAsia="en-US"/>
        </w:rPr>
        <w:t xml:space="preserve">egal </w:t>
      </w:r>
      <w:r w:rsidR="007C57D0" w:rsidRPr="008111CB">
        <w:rPr>
          <w:szCs w:val="24"/>
          <w:lang w:eastAsia="en-US"/>
        </w:rPr>
        <w:t>S</w:t>
      </w:r>
      <w:r w:rsidRPr="008111CB">
        <w:rPr>
          <w:szCs w:val="24"/>
          <w:lang w:eastAsia="en-US"/>
        </w:rPr>
        <w:t xml:space="preserve">ervices by </w:t>
      </w:r>
      <w:r w:rsidR="007C57D0" w:rsidRPr="008111CB">
        <w:rPr>
          <w:szCs w:val="24"/>
          <w:lang w:eastAsia="en-US"/>
        </w:rPr>
        <w:t xml:space="preserve">an Insured </w:t>
      </w:r>
      <w:r w:rsidRPr="008111CB">
        <w:rPr>
          <w:szCs w:val="24"/>
          <w:lang w:eastAsia="en-US"/>
        </w:rPr>
        <w:t>otherwise than from an establishment within the State; or</w:t>
      </w:r>
      <w:bookmarkEnd w:id="470"/>
    </w:p>
    <w:p w14:paraId="6BB673EA"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71" w:name="_Ref493858709"/>
      <w:r w:rsidRPr="008111CB">
        <w:rPr>
          <w:szCs w:val="24"/>
          <w:lang w:eastAsia="en-US"/>
        </w:rPr>
        <w:t xml:space="preserve">any advice given or action taken or omitted to be taken by the Insured in relation to any law other than the law of the </w:t>
      </w:r>
      <w:r w:rsidR="00BF1650" w:rsidRPr="008111CB">
        <w:rPr>
          <w:szCs w:val="24"/>
          <w:lang w:eastAsia="en-US"/>
        </w:rPr>
        <w:t>State</w:t>
      </w:r>
      <w:r w:rsidRPr="008111CB">
        <w:rPr>
          <w:szCs w:val="24"/>
          <w:lang w:eastAsia="en-US"/>
        </w:rPr>
        <w:t xml:space="preserve"> (for this purpose the law of the </w:t>
      </w:r>
      <w:r w:rsidR="00BF1650" w:rsidRPr="008111CB">
        <w:rPr>
          <w:szCs w:val="24"/>
          <w:lang w:eastAsia="en-US"/>
        </w:rPr>
        <w:t>State</w:t>
      </w:r>
      <w:r w:rsidRPr="008111CB">
        <w:rPr>
          <w:szCs w:val="24"/>
          <w:lang w:eastAsia="en-US"/>
        </w:rPr>
        <w:t xml:space="preserve"> includes European Union law where the same forms part of the law of the </w:t>
      </w:r>
      <w:r w:rsidR="00BF1650" w:rsidRPr="008111CB">
        <w:rPr>
          <w:szCs w:val="24"/>
          <w:lang w:eastAsia="en-US"/>
        </w:rPr>
        <w:t>State</w:t>
      </w:r>
      <w:r w:rsidRPr="008111CB">
        <w:rPr>
          <w:szCs w:val="24"/>
          <w:lang w:eastAsia="en-US"/>
        </w:rPr>
        <w:t>).</w:t>
      </w:r>
      <w:bookmarkEnd w:id="471"/>
    </w:p>
    <w:p w14:paraId="5189D0A4"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72" w:name="_Ref493858710"/>
      <w:r w:rsidRPr="008111CB">
        <w:rPr>
          <w:b/>
          <w:szCs w:val="24"/>
          <w:lang w:eastAsia="en-US"/>
        </w:rPr>
        <w:t>Employment</w:t>
      </w:r>
      <w:bookmarkEnd w:id="472"/>
    </w:p>
    <w:p w14:paraId="2F160E81" w14:textId="77777777" w:rsidR="00896EA3" w:rsidRPr="008111CB" w:rsidRDefault="005C07F3" w:rsidP="00896EA3">
      <w:pPr>
        <w:pStyle w:val="Body2"/>
        <w:keepNext/>
        <w:widowControl/>
        <w:shd w:val="clear" w:color="auto" w:fill="auto"/>
        <w:autoSpaceDE/>
        <w:autoSpaceDN/>
        <w:adjustRightInd/>
        <w:rPr>
          <w:szCs w:val="24"/>
          <w:lang w:eastAsia="en-US"/>
        </w:rPr>
      </w:pPr>
      <w:r w:rsidRPr="008111CB">
        <w:rPr>
          <w:szCs w:val="24"/>
          <w:lang w:eastAsia="en-US"/>
        </w:rPr>
        <w:t>The Insurance may exclude liability of the Insurer to indemnify the Insured against any Claim or Circumstance arising out of</w:t>
      </w:r>
      <w:r w:rsidR="00BF1650" w:rsidRPr="008111CB">
        <w:rPr>
          <w:szCs w:val="24"/>
          <w:lang w:eastAsia="en-US"/>
        </w:rPr>
        <w:t>:-</w:t>
      </w:r>
    </w:p>
    <w:p w14:paraId="7C37260E"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73" w:name="_Ref493858711"/>
      <w:r w:rsidRPr="008111CB">
        <w:rPr>
          <w:szCs w:val="24"/>
          <w:lang w:eastAsia="en-US"/>
        </w:rPr>
        <w:t>a wrongful dismissal</w:t>
      </w:r>
      <w:r w:rsidR="00BF1650" w:rsidRPr="008111CB">
        <w:rPr>
          <w:szCs w:val="24"/>
          <w:lang w:eastAsia="en-US"/>
        </w:rPr>
        <w:t xml:space="preserve">; </w:t>
      </w:r>
      <w:r w:rsidRPr="008111CB">
        <w:rPr>
          <w:szCs w:val="24"/>
          <w:lang w:eastAsia="en-US"/>
        </w:rPr>
        <w:t>or</w:t>
      </w:r>
      <w:bookmarkEnd w:id="473"/>
    </w:p>
    <w:p w14:paraId="6ABBD3F4"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74" w:name="_Ref493858712"/>
      <w:r w:rsidRPr="008111CB">
        <w:rPr>
          <w:szCs w:val="24"/>
          <w:lang w:eastAsia="en-US"/>
        </w:rPr>
        <w:lastRenderedPageBreak/>
        <w:t>any other alleged or actual breach, or any other relief in respect of any contract of employment (including but not limited to a stress related claim brought by an Employee against a Firm where such claim arises out of the employment relationship between that Employee and the Firm), where such dismissal or breach is alleged or such relief is sought against the Insured.</w:t>
      </w:r>
      <w:bookmarkEnd w:id="474"/>
    </w:p>
    <w:p w14:paraId="42BF34FF"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75" w:name="_Ref493858713"/>
      <w:r w:rsidRPr="008111CB">
        <w:rPr>
          <w:b/>
          <w:szCs w:val="24"/>
          <w:lang w:eastAsia="en-US"/>
        </w:rPr>
        <w:t>Contracts</w:t>
      </w:r>
      <w:bookmarkEnd w:id="475"/>
    </w:p>
    <w:p w14:paraId="3C60F00E" w14:textId="77777777" w:rsidR="00896EA3" w:rsidRPr="008111CB" w:rsidRDefault="005C07F3" w:rsidP="00896EA3">
      <w:pPr>
        <w:pStyle w:val="Body2"/>
        <w:keepNext/>
        <w:widowControl/>
        <w:shd w:val="clear" w:color="auto" w:fill="auto"/>
        <w:autoSpaceDE/>
        <w:autoSpaceDN/>
        <w:adjustRightInd/>
        <w:rPr>
          <w:szCs w:val="24"/>
          <w:lang w:eastAsia="en-US"/>
        </w:rPr>
      </w:pPr>
      <w:r w:rsidRPr="008111CB">
        <w:rPr>
          <w:szCs w:val="24"/>
          <w:lang w:eastAsia="en-US"/>
        </w:rPr>
        <w:t>The Insurance may exclude liability of the Insurer to indemnify the Insured against</w:t>
      </w:r>
      <w:r w:rsidR="0075238A" w:rsidRPr="008111CB">
        <w:rPr>
          <w:szCs w:val="24"/>
          <w:lang w:eastAsia="en-US"/>
        </w:rPr>
        <w:t>:-</w:t>
      </w:r>
    </w:p>
    <w:p w14:paraId="6DE6259F"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76" w:name="_Ref493858714"/>
      <w:r w:rsidRPr="008111CB">
        <w:rPr>
          <w:szCs w:val="24"/>
          <w:lang w:eastAsia="en-US"/>
        </w:rPr>
        <w:t>wrongful termination by the Insured of</w:t>
      </w:r>
      <w:r w:rsidR="0075238A" w:rsidRPr="008111CB">
        <w:rPr>
          <w:szCs w:val="24"/>
          <w:lang w:eastAsia="en-US"/>
        </w:rPr>
        <w:t xml:space="preserve">; </w:t>
      </w:r>
      <w:r w:rsidRPr="008111CB">
        <w:rPr>
          <w:szCs w:val="24"/>
          <w:lang w:eastAsia="en-US"/>
        </w:rPr>
        <w:t>or</w:t>
      </w:r>
      <w:bookmarkEnd w:id="476"/>
    </w:p>
    <w:p w14:paraId="313E2B1D"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77" w:name="_Ref493858715"/>
      <w:r w:rsidRPr="008111CB">
        <w:rPr>
          <w:szCs w:val="24"/>
          <w:lang w:eastAsia="en-US"/>
        </w:rPr>
        <w:t>any other actual or alleged breach by the Insured of</w:t>
      </w:r>
      <w:r w:rsidR="0075238A" w:rsidRPr="008111CB">
        <w:rPr>
          <w:szCs w:val="24"/>
          <w:lang w:eastAsia="en-US"/>
        </w:rPr>
        <w:t xml:space="preserve">; </w:t>
      </w:r>
      <w:r w:rsidRPr="008111CB">
        <w:rPr>
          <w:szCs w:val="24"/>
          <w:lang w:eastAsia="en-US"/>
        </w:rPr>
        <w:t>or</w:t>
      </w:r>
      <w:bookmarkEnd w:id="477"/>
      <w:r w:rsidRPr="008111CB">
        <w:rPr>
          <w:szCs w:val="24"/>
          <w:lang w:eastAsia="en-US"/>
        </w:rPr>
        <w:t xml:space="preserve"> </w:t>
      </w:r>
    </w:p>
    <w:p w14:paraId="3908D62C"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78" w:name="_Ref493858716"/>
      <w:r w:rsidRPr="008111CB">
        <w:rPr>
          <w:szCs w:val="24"/>
          <w:lang w:eastAsia="en-US"/>
        </w:rPr>
        <w:t>any other relief claimed against the Insured</w:t>
      </w:r>
      <w:r w:rsidR="0075238A" w:rsidRPr="008111CB">
        <w:rPr>
          <w:szCs w:val="24"/>
          <w:lang w:eastAsia="en-US"/>
        </w:rPr>
        <w:t>;</w:t>
      </w:r>
      <w:r w:rsidRPr="008111CB">
        <w:rPr>
          <w:szCs w:val="24"/>
          <w:lang w:eastAsia="en-US"/>
        </w:rPr>
        <w:t xml:space="preserve"> </w:t>
      </w:r>
    </w:p>
    <w:p w14:paraId="230D1946" w14:textId="77777777" w:rsidR="00896EA3" w:rsidRPr="008111CB" w:rsidRDefault="005C07F3" w:rsidP="00896EA3">
      <w:pPr>
        <w:pStyle w:val="Level4"/>
        <w:widowControl/>
        <w:numPr>
          <w:ilvl w:val="0"/>
          <w:numId w:val="0"/>
        </w:numPr>
        <w:shd w:val="clear" w:color="auto" w:fill="auto"/>
        <w:tabs>
          <w:tab w:val="left" w:pos="1411"/>
        </w:tabs>
        <w:autoSpaceDE/>
        <w:autoSpaceDN/>
        <w:adjustRightInd/>
        <w:ind w:left="706"/>
        <w:rPr>
          <w:szCs w:val="24"/>
          <w:lang w:eastAsia="en-US"/>
        </w:rPr>
      </w:pPr>
      <w:r w:rsidRPr="008111CB">
        <w:rPr>
          <w:szCs w:val="24"/>
          <w:lang w:eastAsia="en-US"/>
        </w:rPr>
        <w:t>in respect of any contract for supply to or use by the Insured of services and/or materials and/or equipment and/or other goods.</w:t>
      </w:r>
      <w:bookmarkEnd w:id="478"/>
    </w:p>
    <w:p w14:paraId="488F4A40"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79" w:name="_Ref493858717"/>
      <w:r w:rsidRPr="008111CB">
        <w:rPr>
          <w:b/>
          <w:szCs w:val="24"/>
          <w:lang w:eastAsia="en-US"/>
        </w:rPr>
        <w:t>Directors’ liability</w:t>
      </w:r>
      <w:bookmarkEnd w:id="479"/>
    </w:p>
    <w:p w14:paraId="3C205F74"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exclude liability of the Insurer to indemnify any natural person in their capacity as a director or officer of a company, other than an administration, nominee, service or trustee company in respect of which coverage is required to be extended pursuant to these Minimum Terms and Conditions, except that</w:t>
      </w:r>
      <w:r w:rsidR="0075238A" w:rsidRPr="008111CB">
        <w:rPr>
          <w:szCs w:val="24"/>
          <w:lang w:eastAsia="en-US"/>
        </w:rPr>
        <w:t>:-</w:t>
      </w:r>
    </w:p>
    <w:p w14:paraId="40FAB5B0"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80" w:name="_Ref493858718"/>
      <w:r w:rsidRPr="008111CB">
        <w:rPr>
          <w:szCs w:val="24"/>
          <w:lang w:eastAsia="en-US"/>
        </w:rPr>
        <w:t>the Insurance must cover any liability of that person which arises from a breach of duty in the performance of or failure to perform Legal Services</w:t>
      </w:r>
      <w:r w:rsidR="0075238A" w:rsidRPr="008111CB">
        <w:rPr>
          <w:szCs w:val="24"/>
          <w:lang w:eastAsia="en-US"/>
        </w:rPr>
        <w:t>;</w:t>
      </w:r>
      <w:r w:rsidRPr="008111CB">
        <w:rPr>
          <w:szCs w:val="24"/>
          <w:lang w:eastAsia="en-US"/>
        </w:rPr>
        <w:t xml:space="preserve"> and</w:t>
      </w:r>
      <w:bookmarkEnd w:id="480"/>
    </w:p>
    <w:p w14:paraId="6D1904E4"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81" w:name="_Ref493858719"/>
      <w:r w:rsidRPr="008111CB">
        <w:rPr>
          <w:szCs w:val="24"/>
          <w:lang w:eastAsia="en-US"/>
        </w:rPr>
        <w:t>the Insurance must cover each other Insured against any vicarious or joint liability.</w:t>
      </w:r>
      <w:bookmarkEnd w:id="481"/>
    </w:p>
    <w:p w14:paraId="73DD8481"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82" w:name="_Ref493858720"/>
      <w:r w:rsidRPr="008111CB">
        <w:rPr>
          <w:b/>
          <w:szCs w:val="24"/>
          <w:lang w:eastAsia="en-US"/>
        </w:rPr>
        <w:t>War, Terror, Asbestos, Radiation</w:t>
      </w:r>
      <w:bookmarkEnd w:id="482"/>
    </w:p>
    <w:p w14:paraId="14313570"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exclude liability of the Insurer to indemnify any Insured in respect of losses directly or indirectly caused by</w:t>
      </w:r>
      <w:r w:rsidR="0075238A" w:rsidRPr="008111CB">
        <w:rPr>
          <w:szCs w:val="24"/>
          <w:lang w:eastAsia="en-US"/>
        </w:rPr>
        <w:t>:-</w:t>
      </w:r>
    </w:p>
    <w:p w14:paraId="3EDBC4CE"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83" w:name="_Ref493858721"/>
      <w:r w:rsidRPr="008111CB">
        <w:rPr>
          <w:szCs w:val="24"/>
          <w:lang w:eastAsia="en-US"/>
        </w:rPr>
        <w:t>war, riot, civil commotion and other hostilities</w:t>
      </w:r>
      <w:bookmarkEnd w:id="483"/>
      <w:r w:rsidR="0075238A" w:rsidRPr="008111CB">
        <w:rPr>
          <w:szCs w:val="24"/>
          <w:lang w:eastAsia="en-US"/>
        </w:rPr>
        <w:t xml:space="preserve">; </w:t>
      </w:r>
      <w:r w:rsidRPr="008111CB">
        <w:rPr>
          <w:szCs w:val="24"/>
          <w:lang w:eastAsia="en-US"/>
        </w:rPr>
        <w:t>and</w:t>
      </w:r>
    </w:p>
    <w:p w14:paraId="1019F8BE"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84" w:name="_Ref493858722"/>
      <w:r w:rsidRPr="008111CB">
        <w:rPr>
          <w:szCs w:val="24"/>
          <w:lang w:eastAsia="en-US"/>
        </w:rPr>
        <w:t>terrorism</w:t>
      </w:r>
      <w:bookmarkEnd w:id="484"/>
      <w:r w:rsidR="0075238A" w:rsidRPr="008111CB">
        <w:rPr>
          <w:szCs w:val="24"/>
          <w:lang w:eastAsia="en-US"/>
        </w:rPr>
        <w:t xml:space="preserve">; </w:t>
      </w:r>
      <w:r w:rsidRPr="008111CB">
        <w:rPr>
          <w:szCs w:val="24"/>
          <w:lang w:eastAsia="en-US"/>
        </w:rPr>
        <w:t>and</w:t>
      </w:r>
    </w:p>
    <w:p w14:paraId="4F6845B3"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85" w:name="_Ref493858723"/>
      <w:r w:rsidRPr="008111CB">
        <w:rPr>
          <w:szCs w:val="24"/>
          <w:lang w:eastAsia="en-US"/>
        </w:rPr>
        <w:t>asbestos or any actual or alleged asbestos related injury or damage involving the use, presence, existence, detection, removal, elimination or avoidance of asbestos or exposure to asbestos</w:t>
      </w:r>
      <w:r w:rsidR="0075238A" w:rsidRPr="008111CB">
        <w:rPr>
          <w:szCs w:val="24"/>
          <w:lang w:eastAsia="en-US"/>
        </w:rPr>
        <w:t xml:space="preserve">; </w:t>
      </w:r>
      <w:r w:rsidRPr="008111CB">
        <w:rPr>
          <w:szCs w:val="24"/>
          <w:lang w:eastAsia="en-US"/>
        </w:rPr>
        <w:t>and</w:t>
      </w:r>
      <w:bookmarkEnd w:id="485"/>
    </w:p>
    <w:p w14:paraId="6E46B21A" w14:textId="77777777" w:rsidR="00896EA3" w:rsidRPr="008111CB" w:rsidRDefault="005C07F3" w:rsidP="000A158E">
      <w:pPr>
        <w:pStyle w:val="Level4"/>
        <w:widowControl/>
        <w:numPr>
          <w:ilvl w:val="3"/>
          <w:numId w:val="44"/>
        </w:numPr>
        <w:shd w:val="clear" w:color="auto" w:fill="auto"/>
        <w:tabs>
          <w:tab w:val="left" w:pos="1411"/>
        </w:tabs>
        <w:autoSpaceDE/>
        <w:autoSpaceDN/>
        <w:adjustRightInd/>
        <w:ind w:left="1411" w:hanging="705"/>
        <w:rPr>
          <w:szCs w:val="24"/>
          <w:lang w:eastAsia="en-US"/>
        </w:rPr>
      </w:pPr>
      <w:bookmarkStart w:id="486" w:name="_Ref493858724"/>
      <w:r w:rsidRPr="008111CB">
        <w:rPr>
          <w:szCs w:val="24"/>
          <w:lang w:eastAsia="en-US"/>
        </w:rPr>
        <w:t>ionising radiation or contamination by radioactivity from any nuclear fuel or from any nuclear waste from the combustion of nuclear fuel; or from the radioactive, toxic, explosive, or other hazardous properties of any explosive nuclear assembly or nuclear component thereof</w:t>
      </w:r>
      <w:r w:rsidR="0075238A" w:rsidRPr="008111CB">
        <w:rPr>
          <w:szCs w:val="24"/>
          <w:lang w:eastAsia="en-US"/>
        </w:rPr>
        <w:t xml:space="preserve">; </w:t>
      </w:r>
    </w:p>
    <w:p w14:paraId="292B73A0" w14:textId="77777777" w:rsidR="00896EA3" w:rsidRPr="008111CB" w:rsidRDefault="005C07F3" w:rsidP="00896EA3">
      <w:pPr>
        <w:pStyle w:val="Level4"/>
        <w:widowControl/>
        <w:numPr>
          <w:ilvl w:val="0"/>
          <w:numId w:val="0"/>
        </w:numPr>
        <w:shd w:val="clear" w:color="auto" w:fill="auto"/>
        <w:tabs>
          <w:tab w:val="left" w:pos="1411"/>
        </w:tabs>
        <w:autoSpaceDE/>
        <w:autoSpaceDN/>
        <w:adjustRightInd/>
        <w:ind w:left="706"/>
        <w:rPr>
          <w:szCs w:val="24"/>
          <w:lang w:eastAsia="en-US"/>
        </w:rPr>
      </w:pPr>
      <w:r w:rsidRPr="008111CB">
        <w:rPr>
          <w:szCs w:val="24"/>
          <w:lang w:eastAsia="en-US"/>
        </w:rPr>
        <w:t>provided that in each case any such exclusion or endorsement does not exclude or limit any liability of the Insurer to indemnify the Insured against civil liability or related Defence Costs arising from any actual or alleged breach of duty in the performance of (or failure to perform) Legal Services or failure to discharge or fulfil any duty incidental to the Firm’s Practice.</w:t>
      </w:r>
      <w:bookmarkEnd w:id="486"/>
    </w:p>
    <w:p w14:paraId="02FF956C"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487" w:name="_Ref492467987"/>
      <w:r w:rsidRPr="008111CB">
        <w:rPr>
          <w:b/>
          <w:szCs w:val="24"/>
          <w:lang w:eastAsia="en-US"/>
        </w:rPr>
        <w:t>Undertakings to Financial Institutions in respect of Commercial Property Transactions</w:t>
      </w:r>
      <w:bookmarkEnd w:id="487"/>
    </w:p>
    <w:p w14:paraId="221410F9"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Certain capitalised terms in this clause are defined in clause </w:t>
      </w:r>
      <w:r w:rsidRPr="008111CB">
        <w:rPr>
          <w:szCs w:val="24"/>
          <w:lang w:eastAsia="en-US"/>
        </w:rPr>
        <w:fldChar w:fldCharType="begin"/>
      </w:r>
      <w:r w:rsidRPr="008111CB">
        <w:rPr>
          <w:szCs w:val="24"/>
          <w:lang w:eastAsia="en-US"/>
        </w:rPr>
        <w:instrText xml:space="preserve"> REF _Ref492467950 \r \h\*MERGEFORMAT </w:instrText>
      </w:r>
      <w:r w:rsidRPr="008111CB">
        <w:rPr>
          <w:szCs w:val="24"/>
          <w:lang w:eastAsia="en-US"/>
        </w:rPr>
      </w:r>
      <w:r w:rsidRPr="008111CB">
        <w:rPr>
          <w:szCs w:val="24"/>
          <w:lang w:eastAsia="en-US"/>
        </w:rPr>
        <w:fldChar w:fldCharType="separate"/>
      </w:r>
      <w:r w:rsidR="00A0194F" w:rsidRPr="008111CB">
        <w:rPr>
          <w:szCs w:val="24"/>
          <w:lang w:eastAsia="en-US"/>
        </w:rPr>
        <w:t>6.16</w:t>
      </w:r>
      <w:r w:rsidRPr="008111CB">
        <w:rPr>
          <w:szCs w:val="24"/>
          <w:lang w:eastAsia="en-US"/>
        </w:rPr>
        <w:fldChar w:fldCharType="end"/>
      </w:r>
      <w:r w:rsidRPr="008111CB">
        <w:rPr>
          <w:szCs w:val="24"/>
          <w:lang w:eastAsia="en-US"/>
        </w:rPr>
        <w:t>.</w:t>
      </w:r>
    </w:p>
    <w:p w14:paraId="76DBF7E6" w14:textId="77777777" w:rsidR="00896EA3" w:rsidRPr="008111CB" w:rsidRDefault="005C07F3" w:rsidP="000A158E">
      <w:pPr>
        <w:pStyle w:val="Level4"/>
        <w:keepNext/>
        <w:widowControl/>
        <w:numPr>
          <w:ilvl w:val="3"/>
          <w:numId w:val="44"/>
        </w:numPr>
        <w:shd w:val="clear" w:color="auto" w:fill="auto"/>
        <w:tabs>
          <w:tab w:val="left" w:pos="1411"/>
        </w:tabs>
        <w:autoSpaceDE/>
        <w:autoSpaceDN/>
        <w:adjustRightInd/>
        <w:ind w:left="1411" w:hanging="705"/>
        <w:rPr>
          <w:szCs w:val="24"/>
          <w:lang w:eastAsia="en-US"/>
        </w:rPr>
      </w:pPr>
      <w:bookmarkStart w:id="488" w:name="_Ref493858725"/>
      <w:r w:rsidRPr="008111CB">
        <w:rPr>
          <w:szCs w:val="24"/>
          <w:lang w:eastAsia="en-US"/>
        </w:rPr>
        <w:lastRenderedPageBreak/>
        <w:t xml:space="preserve">Undertakings to Financial Institutions in respect of Commercial Property Transactions before </w:t>
      </w:r>
      <w:bookmarkStart w:id="489" w:name="DocXTextRef154"/>
      <w:r w:rsidRPr="008111CB">
        <w:rPr>
          <w:szCs w:val="24"/>
          <w:lang w:eastAsia="en-US"/>
        </w:rPr>
        <w:t>1</w:t>
      </w:r>
      <w:bookmarkEnd w:id="489"/>
      <w:r w:rsidRPr="008111CB">
        <w:rPr>
          <w:szCs w:val="24"/>
          <w:lang w:eastAsia="en-US"/>
        </w:rPr>
        <w:t xml:space="preserve"> December 2009</w:t>
      </w:r>
      <w:bookmarkEnd w:id="488"/>
    </w:p>
    <w:p w14:paraId="6FC2226C" w14:textId="77777777" w:rsidR="00896EA3" w:rsidRPr="008111CB" w:rsidRDefault="005C07F3" w:rsidP="00896EA3">
      <w:pPr>
        <w:pStyle w:val="Body3"/>
        <w:widowControl/>
        <w:shd w:val="clear" w:color="auto" w:fill="auto"/>
        <w:autoSpaceDE/>
        <w:autoSpaceDN/>
        <w:adjustRightInd/>
        <w:rPr>
          <w:szCs w:val="24"/>
          <w:lang w:eastAsia="en-US"/>
        </w:rPr>
      </w:pPr>
      <w:r w:rsidRPr="008111CB">
        <w:rPr>
          <w:szCs w:val="24"/>
          <w:lang w:eastAsia="en-US"/>
        </w:rPr>
        <w:t xml:space="preserve">The Insurance may exclude the liability of the Insurer to indemnify all Insureds under the relevant Insurance in respect of Claims arising directly or indirectly as a result of the provision by any Insured of a Relevant Undertaking in the course of a Commercial Property Transaction, before </w:t>
      </w:r>
      <w:bookmarkStart w:id="490" w:name="DocXTextRef155"/>
      <w:r w:rsidRPr="008111CB">
        <w:rPr>
          <w:szCs w:val="24"/>
          <w:lang w:eastAsia="en-US"/>
        </w:rPr>
        <w:t>1</w:t>
      </w:r>
      <w:bookmarkEnd w:id="490"/>
      <w:r w:rsidRPr="008111CB">
        <w:rPr>
          <w:szCs w:val="24"/>
          <w:lang w:eastAsia="en-US"/>
        </w:rPr>
        <w:t xml:space="preserve"> December 2009, to a Financial Institution or to any director, officer, employee, agent or advisor of a Financial Institution, where</w:t>
      </w:r>
      <w:r w:rsidR="0075238A" w:rsidRPr="008111CB">
        <w:rPr>
          <w:szCs w:val="24"/>
          <w:lang w:eastAsia="en-US"/>
        </w:rPr>
        <w:t>:-</w:t>
      </w:r>
    </w:p>
    <w:p w14:paraId="05AF6A6C"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491" w:name="_Ref493858726"/>
      <w:r w:rsidRPr="008111CB">
        <w:rPr>
          <w:szCs w:val="24"/>
          <w:lang w:eastAsia="en-US"/>
        </w:rPr>
        <w:t>the Relevant Undertaking was given by that Insured (acting either for a client borrower alone, or for a client borrower and a Financial Institution jointly) in connection with the provision by the relevant Financial Institution of financial accommodation to that Insured’s client to permit that client to effect the relevant Commercial Property Transaction; and</w:t>
      </w:r>
      <w:bookmarkEnd w:id="491"/>
    </w:p>
    <w:p w14:paraId="359254FA"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492" w:name="_Ref493858727"/>
      <w:r w:rsidRPr="008111CB">
        <w:rPr>
          <w:szCs w:val="24"/>
          <w:lang w:eastAsia="en-US"/>
        </w:rPr>
        <w:t>such Claims are made by a Financial Institution; and</w:t>
      </w:r>
      <w:bookmarkEnd w:id="492"/>
    </w:p>
    <w:p w14:paraId="49D2C6F2" w14:textId="77777777" w:rsidR="00896EA3" w:rsidRPr="008111CB" w:rsidRDefault="005C07F3" w:rsidP="000A158E">
      <w:pPr>
        <w:pStyle w:val="Level5"/>
        <w:widowControl/>
        <w:numPr>
          <w:ilvl w:val="4"/>
          <w:numId w:val="44"/>
        </w:numPr>
        <w:shd w:val="clear" w:color="auto" w:fill="auto"/>
        <w:tabs>
          <w:tab w:val="left" w:pos="2131"/>
        </w:tabs>
        <w:autoSpaceDE/>
        <w:autoSpaceDN/>
        <w:adjustRightInd/>
        <w:ind w:left="2131" w:hanging="720"/>
        <w:rPr>
          <w:szCs w:val="24"/>
          <w:lang w:eastAsia="en-US"/>
        </w:rPr>
      </w:pPr>
      <w:bookmarkStart w:id="493" w:name="_Ref493858728"/>
      <w:r w:rsidRPr="008111CB">
        <w:rPr>
          <w:szCs w:val="24"/>
          <w:lang w:eastAsia="en-US"/>
        </w:rPr>
        <w:t>to the extent that the Insurer can demonstrate (and for the avoidance of doubt, the burden of proof in this regard shall rest with the Insurer) any civil liability or related Defence Costs arise from any dishonest, fraudulent, criminal or malicious act or omission by that Insured, or any acts or omissions which were done by that Insured knowing them to be wrongful.</w:t>
      </w:r>
      <w:bookmarkEnd w:id="493"/>
    </w:p>
    <w:p w14:paraId="362720BC" w14:textId="77777777" w:rsidR="00896EA3" w:rsidRPr="008111CB" w:rsidRDefault="005C07F3" w:rsidP="00896EA3">
      <w:pPr>
        <w:pStyle w:val="Body3"/>
        <w:widowControl/>
        <w:shd w:val="clear" w:color="auto" w:fill="auto"/>
        <w:autoSpaceDE/>
        <w:autoSpaceDN/>
        <w:adjustRightInd/>
        <w:rPr>
          <w:szCs w:val="24"/>
          <w:lang w:eastAsia="en-US"/>
        </w:rPr>
      </w:pPr>
      <w:r w:rsidRPr="008111CB">
        <w:rPr>
          <w:szCs w:val="24"/>
          <w:lang w:eastAsia="en-US"/>
        </w:rPr>
        <w:t xml:space="preserve">For the avoidance of doubt, nothing in this clause </w:t>
      </w:r>
      <w:bookmarkStart w:id="494" w:name="DocXTextRef156"/>
      <w:r w:rsidRPr="008111CB">
        <w:rPr>
          <w:szCs w:val="24"/>
          <w:lang w:eastAsia="en-US"/>
        </w:rPr>
        <w:t>6.15(a)</w:t>
      </w:r>
      <w:bookmarkEnd w:id="494"/>
      <w:r w:rsidRPr="008111CB">
        <w:rPr>
          <w:szCs w:val="24"/>
          <w:lang w:eastAsia="en-US"/>
        </w:rPr>
        <w:t xml:space="preserve"> shall be construed to permit liability to be excluded in circumstances where any Relevant Undertaking is provided to a Financial Institution in the course of the Insured’s sole representation of that Financial Institution as the Insured’s own client.</w:t>
      </w:r>
    </w:p>
    <w:p w14:paraId="161F9894" w14:textId="77777777" w:rsidR="00896EA3" w:rsidRPr="008111CB" w:rsidRDefault="005C07F3" w:rsidP="000A158E">
      <w:pPr>
        <w:pStyle w:val="Level4"/>
        <w:keepNext/>
        <w:widowControl/>
        <w:numPr>
          <w:ilvl w:val="3"/>
          <w:numId w:val="44"/>
        </w:numPr>
        <w:shd w:val="clear" w:color="auto" w:fill="auto"/>
        <w:tabs>
          <w:tab w:val="left" w:pos="1411"/>
        </w:tabs>
        <w:autoSpaceDE/>
        <w:autoSpaceDN/>
        <w:adjustRightInd/>
        <w:ind w:left="1411" w:hanging="705"/>
        <w:rPr>
          <w:szCs w:val="24"/>
          <w:lang w:eastAsia="en-US"/>
        </w:rPr>
      </w:pPr>
      <w:bookmarkStart w:id="495" w:name="_Ref492467994"/>
      <w:r w:rsidRPr="008111CB">
        <w:rPr>
          <w:szCs w:val="24"/>
          <w:lang w:eastAsia="en-US"/>
        </w:rPr>
        <w:t xml:space="preserve">Undertakings to Financial Institutions in respect of Commercial Property Transactions on or after </w:t>
      </w:r>
      <w:bookmarkStart w:id="496" w:name="DocXTextRef157"/>
      <w:r w:rsidRPr="008111CB">
        <w:rPr>
          <w:szCs w:val="24"/>
          <w:lang w:eastAsia="en-US"/>
        </w:rPr>
        <w:t>1</w:t>
      </w:r>
      <w:bookmarkEnd w:id="496"/>
      <w:r w:rsidRPr="008111CB">
        <w:rPr>
          <w:szCs w:val="24"/>
          <w:lang w:eastAsia="en-US"/>
        </w:rPr>
        <w:t xml:space="preserve"> December 2009 but before </w:t>
      </w:r>
      <w:bookmarkStart w:id="497" w:name="DocXTextRef158"/>
      <w:r w:rsidRPr="008111CB">
        <w:rPr>
          <w:szCs w:val="24"/>
          <w:lang w:eastAsia="en-US"/>
        </w:rPr>
        <w:t>1</w:t>
      </w:r>
      <w:bookmarkEnd w:id="497"/>
      <w:r w:rsidRPr="008111CB">
        <w:rPr>
          <w:szCs w:val="24"/>
          <w:lang w:eastAsia="en-US"/>
        </w:rPr>
        <w:t xml:space="preserve"> December 2010</w:t>
      </w:r>
      <w:bookmarkEnd w:id="495"/>
    </w:p>
    <w:p w14:paraId="552D15CB" w14:textId="77777777" w:rsidR="00896EA3" w:rsidRPr="008111CB" w:rsidRDefault="005C07F3" w:rsidP="00896EA3">
      <w:pPr>
        <w:pStyle w:val="Body3"/>
        <w:widowControl/>
        <w:shd w:val="clear" w:color="auto" w:fill="auto"/>
        <w:autoSpaceDE/>
        <w:autoSpaceDN/>
        <w:adjustRightInd/>
        <w:rPr>
          <w:szCs w:val="24"/>
          <w:lang w:eastAsia="en-US"/>
        </w:rPr>
      </w:pPr>
      <w:r w:rsidRPr="008111CB">
        <w:rPr>
          <w:szCs w:val="24"/>
          <w:lang w:eastAsia="en-US"/>
        </w:rPr>
        <w:t xml:space="preserve">The Insurance may exclude the liability of the Insurer to indemnify all Insureds under the relevant Insurance in respect of Claims arising directly or indirectly as a result of the provision by any Insured of a Relevant Undertaking in the course of a Commercial Property Transaction, on or after </w:t>
      </w:r>
      <w:bookmarkStart w:id="498" w:name="DocXTextRef159"/>
      <w:r w:rsidRPr="008111CB">
        <w:rPr>
          <w:szCs w:val="24"/>
          <w:lang w:eastAsia="en-US"/>
        </w:rPr>
        <w:t>1</w:t>
      </w:r>
      <w:bookmarkEnd w:id="498"/>
      <w:r w:rsidRPr="008111CB">
        <w:rPr>
          <w:szCs w:val="24"/>
          <w:lang w:eastAsia="en-US"/>
        </w:rPr>
        <w:t xml:space="preserve"> December 2009, to a Financial Institution or to any director, officer, employee, agent or advisor of a Financial Institution, where the Relevant Undertaking was given by that Insured (acting either for a client borrower alone, or for a client borrower and a Financial Institution jointly) in connection with the provision by the relevant Financial Institution of financial accommodation to that Insured’s client to permit that client to effect the relevant Commercial Property Transaction. </w:t>
      </w:r>
    </w:p>
    <w:p w14:paraId="3DA9F725" w14:textId="77777777" w:rsidR="00896EA3" w:rsidRPr="008111CB" w:rsidRDefault="005C07F3" w:rsidP="00896EA3">
      <w:pPr>
        <w:pStyle w:val="Body3"/>
        <w:widowControl/>
        <w:shd w:val="clear" w:color="auto" w:fill="auto"/>
        <w:autoSpaceDE/>
        <w:autoSpaceDN/>
        <w:adjustRightInd/>
        <w:rPr>
          <w:szCs w:val="24"/>
          <w:lang w:eastAsia="en-US"/>
        </w:rPr>
      </w:pPr>
      <w:r w:rsidRPr="008111CB">
        <w:rPr>
          <w:szCs w:val="24"/>
          <w:lang w:eastAsia="en-US"/>
        </w:rPr>
        <w:t xml:space="preserve">For the avoidance of doubt nothing in this clause </w:t>
      </w:r>
      <w:r w:rsidRPr="008111CB">
        <w:rPr>
          <w:szCs w:val="24"/>
          <w:lang w:eastAsia="en-US"/>
        </w:rPr>
        <w:fldChar w:fldCharType="begin"/>
      </w:r>
      <w:r w:rsidRPr="008111CB">
        <w:rPr>
          <w:szCs w:val="24"/>
          <w:lang w:eastAsia="en-US"/>
        </w:rPr>
        <w:instrText xml:space="preserve"> REF _Ref492467987 \r \h\*MERGEFORMAT </w:instrText>
      </w:r>
      <w:r w:rsidRPr="008111CB">
        <w:rPr>
          <w:szCs w:val="24"/>
          <w:lang w:eastAsia="en-US"/>
        </w:rPr>
      </w:r>
      <w:r w:rsidRPr="008111CB">
        <w:rPr>
          <w:szCs w:val="24"/>
          <w:lang w:eastAsia="en-US"/>
        </w:rPr>
        <w:fldChar w:fldCharType="separate"/>
      </w:r>
      <w:r w:rsidR="00A0194F" w:rsidRPr="008111CB">
        <w:rPr>
          <w:szCs w:val="24"/>
          <w:lang w:eastAsia="en-US"/>
        </w:rPr>
        <w:t>6.15</w:t>
      </w:r>
      <w:r w:rsidRPr="008111CB">
        <w:rPr>
          <w:szCs w:val="24"/>
          <w:lang w:eastAsia="en-US"/>
        </w:rPr>
        <w:fldChar w:fldCharType="end"/>
      </w:r>
      <w:r w:rsidRPr="008111CB">
        <w:rPr>
          <w:szCs w:val="24"/>
          <w:lang w:eastAsia="en-US"/>
        </w:rPr>
        <w:fldChar w:fldCharType="begin"/>
      </w:r>
      <w:r w:rsidRPr="008111CB">
        <w:rPr>
          <w:szCs w:val="24"/>
          <w:lang w:eastAsia="en-US"/>
        </w:rPr>
        <w:instrText xml:space="preserve"> REF _Ref492467994 \r \h\*MERGEFORMAT </w:instrText>
      </w:r>
      <w:r w:rsidRPr="008111CB">
        <w:rPr>
          <w:szCs w:val="24"/>
          <w:lang w:eastAsia="en-US"/>
        </w:rPr>
      </w:r>
      <w:r w:rsidRPr="008111CB">
        <w:rPr>
          <w:szCs w:val="24"/>
          <w:lang w:eastAsia="en-US"/>
        </w:rPr>
        <w:fldChar w:fldCharType="separate"/>
      </w:r>
      <w:r w:rsidR="00A0194F" w:rsidRPr="008111CB">
        <w:rPr>
          <w:szCs w:val="24"/>
          <w:lang w:eastAsia="en-US"/>
        </w:rPr>
        <w:t>(b)</w:t>
      </w:r>
      <w:r w:rsidRPr="008111CB">
        <w:rPr>
          <w:szCs w:val="24"/>
          <w:lang w:eastAsia="en-US"/>
        </w:rPr>
        <w:fldChar w:fldCharType="end"/>
      </w:r>
      <w:r w:rsidRPr="008111CB">
        <w:rPr>
          <w:szCs w:val="24"/>
          <w:lang w:eastAsia="en-US"/>
        </w:rPr>
        <w:t xml:space="preserve"> shall be construed to permit liability to be excluded in circumstances where any Relevant Undertaking is provided to a Financial Institution in the course of the Insured’s sole representation of that Financial Institution as the Insured’s own client.</w:t>
      </w:r>
    </w:p>
    <w:p w14:paraId="3C7B1D95" w14:textId="77777777" w:rsidR="00896EA3" w:rsidRPr="008111CB" w:rsidRDefault="005C07F3" w:rsidP="000A158E">
      <w:pPr>
        <w:pStyle w:val="Level4"/>
        <w:keepNext/>
        <w:widowControl/>
        <w:numPr>
          <w:ilvl w:val="3"/>
          <w:numId w:val="44"/>
        </w:numPr>
        <w:shd w:val="clear" w:color="auto" w:fill="auto"/>
        <w:tabs>
          <w:tab w:val="left" w:pos="1411"/>
        </w:tabs>
        <w:autoSpaceDE/>
        <w:autoSpaceDN/>
        <w:adjustRightInd/>
        <w:ind w:left="1411" w:hanging="705"/>
        <w:rPr>
          <w:szCs w:val="24"/>
          <w:lang w:eastAsia="en-US"/>
        </w:rPr>
      </w:pPr>
      <w:bookmarkStart w:id="499" w:name="_Ref493858729"/>
      <w:r w:rsidRPr="008111CB">
        <w:rPr>
          <w:szCs w:val="24"/>
          <w:lang w:eastAsia="en-US"/>
        </w:rPr>
        <w:t xml:space="preserve">Undertakings in breach of the Commercial Property Regulations on or after </w:t>
      </w:r>
      <w:bookmarkStart w:id="500" w:name="DocXTextRef160"/>
      <w:r w:rsidRPr="008111CB">
        <w:rPr>
          <w:szCs w:val="24"/>
          <w:lang w:eastAsia="en-US"/>
        </w:rPr>
        <w:t>1</w:t>
      </w:r>
      <w:bookmarkEnd w:id="500"/>
      <w:r w:rsidRPr="008111CB">
        <w:rPr>
          <w:szCs w:val="24"/>
          <w:lang w:eastAsia="en-US"/>
        </w:rPr>
        <w:t xml:space="preserve"> December 2010</w:t>
      </w:r>
      <w:bookmarkEnd w:id="499"/>
    </w:p>
    <w:p w14:paraId="5A2AC07C" w14:textId="77777777" w:rsidR="00896EA3" w:rsidRPr="008111CB" w:rsidRDefault="005C07F3" w:rsidP="00896EA3">
      <w:pPr>
        <w:pStyle w:val="Body3"/>
        <w:widowControl/>
        <w:shd w:val="clear" w:color="auto" w:fill="auto"/>
        <w:autoSpaceDE/>
        <w:autoSpaceDN/>
        <w:adjustRightInd/>
        <w:rPr>
          <w:szCs w:val="24"/>
          <w:lang w:eastAsia="en-US"/>
        </w:rPr>
      </w:pPr>
      <w:r w:rsidRPr="008111CB">
        <w:rPr>
          <w:szCs w:val="24"/>
          <w:lang w:eastAsia="en-US"/>
        </w:rPr>
        <w:t>The Insurance may exclude the liability of the Insurer to indemnify all Insureds under the relevant Insurance in respect of Claims arising directly or indirectly as a result of any Insured acting in breach of the Commercial Property Regulations.</w:t>
      </w:r>
    </w:p>
    <w:p w14:paraId="35272958"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501" w:name="_Ref492467950"/>
      <w:r w:rsidRPr="008111CB">
        <w:rPr>
          <w:b/>
          <w:szCs w:val="24"/>
          <w:lang w:eastAsia="en-US"/>
        </w:rPr>
        <w:t xml:space="preserve">Interpretation of Clause </w:t>
      </w:r>
      <w:bookmarkStart w:id="502" w:name="DocXTextRef161"/>
      <w:r w:rsidRPr="008111CB">
        <w:rPr>
          <w:b/>
          <w:szCs w:val="24"/>
          <w:lang w:eastAsia="en-US"/>
        </w:rPr>
        <w:t>6.15</w:t>
      </w:r>
      <w:bookmarkEnd w:id="501"/>
      <w:bookmarkEnd w:id="502"/>
    </w:p>
    <w:p w14:paraId="3A69D5B5"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For the purposes of clause </w:t>
      </w:r>
      <w:r w:rsidRPr="008111CB">
        <w:rPr>
          <w:szCs w:val="24"/>
          <w:lang w:eastAsia="en-US"/>
        </w:rPr>
        <w:fldChar w:fldCharType="begin"/>
      </w:r>
      <w:r w:rsidRPr="008111CB">
        <w:rPr>
          <w:szCs w:val="24"/>
          <w:lang w:eastAsia="en-US"/>
        </w:rPr>
        <w:instrText xml:space="preserve"> REF _Ref492467987 \r \h\*MERGEFORMAT </w:instrText>
      </w:r>
      <w:r w:rsidRPr="008111CB">
        <w:rPr>
          <w:szCs w:val="24"/>
          <w:lang w:eastAsia="en-US"/>
        </w:rPr>
      </w:r>
      <w:r w:rsidRPr="008111CB">
        <w:rPr>
          <w:szCs w:val="24"/>
          <w:lang w:eastAsia="en-US"/>
        </w:rPr>
        <w:fldChar w:fldCharType="separate"/>
      </w:r>
      <w:r w:rsidR="00A0194F" w:rsidRPr="008111CB">
        <w:rPr>
          <w:szCs w:val="24"/>
          <w:lang w:eastAsia="en-US"/>
        </w:rPr>
        <w:t>6.15</w:t>
      </w:r>
      <w:r w:rsidRPr="008111CB">
        <w:rPr>
          <w:szCs w:val="24"/>
          <w:lang w:eastAsia="en-US"/>
        </w:rPr>
        <w:fldChar w:fldCharType="end"/>
      </w:r>
      <w:r w:rsidRPr="008111CB">
        <w:rPr>
          <w:szCs w:val="24"/>
          <w:lang w:eastAsia="en-US"/>
        </w:rPr>
        <w:t xml:space="preserve"> the following terms have the following meanings:</w:t>
      </w:r>
    </w:p>
    <w:p w14:paraId="09385833"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“Accountable Trust Receipt” has the meaning ascribed thereto in the Commercial Property Regulations;</w:t>
      </w:r>
    </w:p>
    <w:p w14:paraId="519C4F0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lastRenderedPageBreak/>
        <w:t>“Certificate of Title” has the meaning ascribed thereto in the Commercial Property Regulations;</w:t>
      </w:r>
    </w:p>
    <w:p w14:paraId="7490A9B7"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“Commercial Development” has the meaning ascribed thereto in the Commercial Property Regulations;</w:t>
      </w:r>
    </w:p>
    <w:p w14:paraId="6CCBBA14"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“Commercial Property Transaction” has the meaning ascribed thereto in the Commercial Property Regulations;</w:t>
      </w:r>
    </w:p>
    <w:p w14:paraId="5EAE80F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“Relevant Person” has the meaning ascribed thereto in the Commercial Property Regulations;</w:t>
      </w:r>
    </w:p>
    <w:p w14:paraId="679716CA"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“Relevant Undertaking” has the meaning ascribed thereto in the Commercial Property Regulations;</w:t>
      </w:r>
    </w:p>
    <w:p w14:paraId="2A523C05"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“Representative” has the meaning ascribed thereto in the Commercial Property Regulations;</w:t>
      </w:r>
    </w:p>
    <w:p w14:paraId="2FD5503A"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“Residential Property” has the meaning ascribed to such term in the Commercial Property Regulations; </w:t>
      </w:r>
    </w:p>
    <w:p w14:paraId="257394B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“Residential Property Transaction” has the meaning ascribed thereto in the Commercial Property Regulations;</w:t>
      </w:r>
    </w:p>
    <w:p w14:paraId="5E1C190D"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“Solicitor” has the meaning assigned to it in Section </w:t>
      </w:r>
      <w:bookmarkStart w:id="503" w:name="DocXTextRef163"/>
      <w:r w:rsidRPr="008111CB">
        <w:rPr>
          <w:szCs w:val="24"/>
          <w:lang w:eastAsia="en-US"/>
        </w:rPr>
        <w:t>3</w:t>
      </w:r>
      <w:bookmarkEnd w:id="503"/>
      <w:r w:rsidRPr="008111CB">
        <w:rPr>
          <w:szCs w:val="24"/>
          <w:lang w:eastAsia="en-US"/>
        </w:rPr>
        <w:t xml:space="preserve"> of the Solicitors (Amendment) Act, 1994 and includes two </w:t>
      </w:r>
      <w:bookmarkStart w:id="504" w:name="DocXTextRef162"/>
      <w:r w:rsidRPr="008111CB">
        <w:rPr>
          <w:szCs w:val="24"/>
          <w:lang w:eastAsia="en-US"/>
        </w:rPr>
        <w:t>(</w:t>
      </w:r>
      <w:bookmarkStart w:id="505" w:name="DocXTextRef164"/>
      <w:r w:rsidRPr="008111CB">
        <w:rPr>
          <w:szCs w:val="24"/>
          <w:lang w:eastAsia="en-US"/>
        </w:rPr>
        <w:t>2</w:t>
      </w:r>
      <w:bookmarkEnd w:id="505"/>
      <w:r w:rsidRPr="008111CB">
        <w:rPr>
          <w:szCs w:val="24"/>
          <w:lang w:eastAsia="en-US"/>
        </w:rPr>
        <w:t>)</w:t>
      </w:r>
      <w:bookmarkEnd w:id="504"/>
      <w:r w:rsidRPr="008111CB">
        <w:rPr>
          <w:szCs w:val="24"/>
          <w:lang w:eastAsia="en-US"/>
        </w:rPr>
        <w:t xml:space="preserve"> or more Solicitors acting in partnership or association; and</w:t>
      </w:r>
    </w:p>
    <w:p w14:paraId="76F9DDE3"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“Undertaking” has the meaning ascribed to such term in the Commercial Property Regulations.</w:t>
      </w:r>
    </w:p>
    <w:p w14:paraId="6AC24952"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506" w:name="_Ref492467737"/>
      <w:r w:rsidRPr="008111CB">
        <w:rPr>
          <w:b/>
          <w:szCs w:val="24"/>
          <w:lang w:eastAsia="en-US"/>
        </w:rPr>
        <w:t>Misrepresentation and Non-Disclosure</w:t>
      </w:r>
      <w:bookmarkEnd w:id="506"/>
    </w:p>
    <w:p w14:paraId="3A83B25F" w14:textId="77777777" w:rsidR="007C57D0"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exclude liability of the Insurer to indemnify all Insureds under the relevant Insurance in respect of any Claim by a Financial Institution in circumstances where the Insurer can demonstrate (and for the avoidance of doubt, the burden of proof in this regard shall rest with the Insurer) that any Insured was guilty of any material misrepresentation or material non-disclosure in placing the Insurance, save for the following:-</w:t>
      </w:r>
    </w:p>
    <w:p w14:paraId="695EA958" w14:textId="77777777" w:rsidR="007C57D0" w:rsidRPr="008111CB" w:rsidRDefault="005C07F3" w:rsidP="007C57D0">
      <w:pPr>
        <w:pStyle w:val="Body2"/>
        <w:widowControl/>
        <w:numPr>
          <w:ilvl w:val="4"/>
          <w:numId w:val="44"/>
        </w:numPr>
        <w:shd w:val="clear" w:color="auto" w:fill="auto"/>
        <w:autoSpaceDE/>
        <w:autoSpaceDN/>
        <w:adjustRightInd/>
        <w:rPr>
          <w:szCs w:val="24"/>
          <w:lang w:eastAsia="en-US"/>
        </w:rPr>
      </w:pPr>
      <w:r w:rsidRPr="008111CB">
        <w:rPr>
          <w:szCs w:val="24"/>
          <w:lang w:eastAsia="en-US"/>
        </w:rPr>
        <w:t>that liability shall not be excluded on the grounds of innocent misrepresentation or innocent non-disclosure on the part of the Insured; and</w:t>
      </w:r>
    </w:p>
    <w:p w14:paraId="6F939611" w14:textId="77777777" w:rsidR="007C57D0" w:rsidRPr="008111CB" w:rsidRDefault="005C07F3" w:rsidP="007C57D0">
      <w:pPr>
        <w:pStyle w:val="Body2"/>
        <w:widowControl/>
        <w:numPr>
          <w:ilvl w:val="4"/>
          <w:numId w:val="44"/>
        </w:numPr>
        <w:shd w:val="clear" w:color="auto" w:fill="auto"/>
        <w:autoSpaceDE/>
        <w:autoSpaceDN/>
        <w:adjustRightInd/>
        <w:rPr>
          <w:szCs w:val="24"/>
          <w:lang w:eastAsia="en-US"/>
        </w:rPr>
      </w:pPr>
      <w:r w:rsidRPr="008111CB">
        <w:rPr>
          <w:szCs w:val="24"/>
          <w:lang w:eastAsia="en-US"/>
        </w:rPr>
        <w:t xml:space="preserve">Where it is demonstrated (with the burden of proof resting on the Insurer) that any Insured was guilty of negligent misrepresentation or negligent non-disclosure and the Consumer Insurance Contract Act 2019 applies to that Insurance, the provisions of Section 9(3) and 9(4) of the 2019 Act shall apply in respect of any negligent misrepresentation or negligent non-disclosure, save that an Insurer shall not be entitled to avoid or terminate the Insurance under any circumstances. </w:t>
      </w:r>
    </w:p>
    <w:p w14:paraId="0BF1091C" w14:textId="77777777" w:rsidR="00896EA3" w:rsidRPr="008111CB" w:rsidRDefault="005C07F3" w:rsidP="00AA72E8">
      <w:pPr>
        <w:pStyle w:val="Body2"/>
        <w:widowControl/>
        <w:shd w:val="clear" w:color="auto" w:fill="auto"/>
        <w:tabs>
          <w:tab w:val="left" w:pos="709"/>
          <w:tab w:val="left" w:pos="2835"/>
        </w:tabs>
        <w:autoSpaceDE/>
        <w:autoSpaceDN/>
        <w:adjustRightInd/>
        <w:rPr>
          <w:szCs w:val="24"/>
          <w:lang w:eastAsia="en-US"/>
        </w:rPr>
      </w:pPr>
      <w:r w:rsidRPr="008111CB">
        <w:rPr>
          <w:szCs w:val="24"/>
          <w:lang w:eastAsia="en-US"/>
        </w:rPr>
        <w:t xml:space="preserve">For the avoidance of doubt, the effect of this clause </w:t>
      </w:r>
      <w:r w:rsidRPr="008111CB">
        <w:rPr>
          <w:szCs w:val="24"/>
          <w:lang w:eastAsia="en-US"/>
        </w:rPr>
        <w:fldChar w:fldCharType="begin"/>
      </w:r>
      <w:r w:rsidRPr="008111CB">
        <w:rPr>
          <w:szCs w:val="24"/>
          <w:lang w:eastAsia="en-US"/>
        </w:rPr>
        <w:instrText xml:space="preserve"> REF _Ref492467737 \r \h\*MERGEFORMAT </w:instrText>
      </w:r>
      <w:r w:rsidRPr="008111CB">
        <w:rPr>
          <w:szCs w:val="24"/>
          <w:lang w:eastAsia="en-US"/>
        </w:rPr>
      </w:r>
      <w:r w:rsidRPr="008111CB">
        <w:rPr>
          <w:szCs w:val="24"/>
          <w:lang w:eastAsia="en-US"/>
        </w:rPr>
        <w:fldChar w:fldCharType="separate"/>
      </w:r>
      <w:r w:rsidR="00A0194F" w:rsidRPr="008111CB">
        <w:rPr>
          <w:szCs w:val="24"/>
          <w:lang w:eastAsia="en-US"/>
        </w:rPr>
        <w:t>6.17</w:t>
      </w:r>
      <w:r w:rsidRPr="008111CB">
        <w:rPr>
          <w:szCs w:val="24"/>
          <w:lang w:eastAsia="en-US"/>
        </w:rPr>
        <w:fldChar w:fldCharType="end"/>
      </w:r>
      <w:r w:rsidRPr="008111CB">
        <w:rPr>
          <w:szCs w:val="24"/>
          <w:lang w:eastAsia="en-US"/>
        </w:rPr>
        <w:t xml:space="preserve"> shall be that no such Claims shall be valid as against </w:t>
      </w:r>
      <w:r w:rsidR="0075238A" w:rsidRPr="008111CB">
        <w:rPr>
          <w:szCs w:val="24"/>
          <w:lang w:eastAsia="en-US"/>
        </w:rPr>
        <w:t>the</w:t>
      </w:r>
      <w:r w:rsidRPr="008111CB">
        <w:rPr>
          <w:szCs w:val="24"/>
          <w:lang w:eastAsia="en-US"/>
        </w:rPr>
        <w:t xml:space="preserve"> Insurer.</w:t>
      </w:r>
    </w:p>
    <w:p w14:paraId="38F71F42" w14:textId="77777777" w:rsidR="00896EA3" w:rsidRPr="008111CB" w:rsidRDefault="005C07F3" w:rsidP="000A158E">
      <w:pPr>
        <w:pStyle w:val="Level2"/>
        <w:widowControl/>
        <w:numPr>
          <w:ilvl w:val="1"/>
          <w:numId w:val="44"/>
        </w:numPr>
        <w:shd w:val="clear" w:color="auto" w:fill="auto"/>
        <w:autoSpaceDE/>
        <w:autoSpaceDN/>
        <w:adjustRightInd/>
        <w:rPr>
          <w:b/>
          <w:szCs w:val="24"/>
          <w:lang w:eastAsia="en-US"/>
        </w:rPr>
      </w:pPr>
      <w:bookmarkStart w:id="507" w:name="_Ref493858730"/>
      <w:r w:rsidRPr="008111CB">
        <w:rPr>
          <w:b/>
          <w:szCs w:val="24"/>
          <w:lang w:eastAsia="en-US"/>
        </w:rPr>
        <w:t>Financial Sanctions</w:t>
      </w:r>
      <w:bookmarkEnd w:id="507"/>
    </w:p>
    <w:p w14:paraId="7B7707A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exclude liability of the Insurer to indemnify the Insured against any Claim to the extent that payment of such Claim would cause the Insurer to breach any United Nations resolutions or the trade or economic sanctions, laws or regulations of the European Union or any other jurisdiction applicable to the Insurer, such that the Insurer would be exposed to a sanction, prohibition or restriction.</w:t>
      </w:r>
    </w:p>
    <w:p w14:paraId="78A038C0" w14:textId="77777777" w:rsidR="00396659" w:rsidRPr="008111CB" w:rsidRDefault="00396659" w:rsidP="00896EA3">
      <w:pPr>
        <w:pStyle w:val="Body2"/>
        <w:widowControl/>
        <w:shd w:val="clear" w:color="auto" w:fill="auto"/>
        <w:autoSpaceDE/>
        <w:autoSpaceDN/>
        <w:adjustRightInd/>
        <w:rPr>
          <w:szCs w:val="24"/>
          <w:lang w:eastAsia="en-US"/>
        </w:rPr>
      </w:pPr>
    </w:p>
    <w:p w14:paraId="107DB854" w14:textId="77777777" w:rsidR="00396659" w:rsidRPr="008111CB" w:rsidRDefault="00396659" w:rsidP="00896EA3">
      <w:pPr>
        <w:pStyle w:val="Body2"/>
        <w:widowControl/>
        <w:shd w:val="clear" w:color="auto" w:fill="auto"/>
        <w:autoSpaceDE/>
        <w:autoSpaceDN/>
        <w:adjustRightInd/>
        <w:rPr>
          <w:szCs w:val="24"/>
          <w:lang w:eastAsia="en-US"/>
        </w:rPr>
      </w:pPr>
    </w:p>
    <w:p w14:paraId="206CB7D5" w14:textId="77777777" w:rsidR="00896EA3" w:rsidRPr="008111CB" w:rsidRDefault="005C07F3" w:rsidP="000A158E">
      <w:pPr>
        <w:pStyle w:val="Level2"/>
        <w:widowControl/>
        <w:numPr>
          <w:ilvl w:val="1"/>
          <w:numId w:val="44"/>
        </w:numPr>
        <w:shd w:val="clear" w:color="auto" w:fill="auto"/>
        <w:autoSpaceDE/>
        <w:autoSpaceDN/>
        <w:adjustRightInd/>
        <w:rPr>
          <w:b/>
          <w:szCs w:val="24"/>
          <w:lang w:eastAsia="en-US"/>
        </w:rPr>
      </w:pPr>
      <w:bookmarkStart w:id="508" w:name="_Ref493858731"/>
      <w:r w:rsidRPr="008111CB">
        <w:rPr>
          <w:b/>
          <w:szCs w:val="24"/>
          <w:lang w:eastAsia="en-US"/>
        </w:rPr>
        <w:lastRenderedPageBreak/>
        <w:t>Insolvency of Financial Institution</w:t>
      </w:r>
      <w:bookmarkEnd w:id="508"/>
    </w:p>
    <w:p w14:paraId="05D5221A"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exclude liability of the Insurer to indemnify an Insured against any Claim arising as a result of the insolvency of a financial institution which holds client money in a Client Account of an Insured or arising from the failure of such financial institution generally to repay monies on demand.</w:t>
      </w:r>
    </w:p>
    <w:p w14:paraId="5C89EA01" w14:textId="77777777" w:rsidR="00683309" w:rsidRPr="008111CB" w:rsidRDefault="005C07F3" w:rsidP="00212407">
      <w:pPr>
        <w:pStyle w:val="Body2"/>
        <w:widowControl/>
        <w:numPr>
          <w:ilvl w:val="1"/>
          <w:numId w:val="44"/>
        </w:numPr>
        <w:shd w:val="clear" w:color="auto" w:fill="auto"/>
        <w:autoSpaceDE/>
        <w:autoSpaceDN/>
        <w:adjustRightInd/>
        <w:rPr>
          <w:b/>
          <w:bCs/>
          <w:szCs w:val="24"/>
          <w:lang w:eastAsia="en-US"/>
        </w:rPr>
      </w:pPr>
      <w:r w:rsidRPr="008111CB">
        <w:rPr>
          <w:b/>
          <w:bCs/>
          <w:szCs w:val="24"/>
          <w:lang w:eastAsia="en-US"/>
        </w:rPr>
        <w:t xml:space="preserve">Cyber Protection </w:t>
      </w:r>
    </w:p>
    <w:p w14:paraId="31E308CC" w14:textId="77777777" w:rsidR="00683309" w:rsidRPr="008111CB" w:rsidRDefault="005C07F3" w:rsidP="00212407">
      <w:pPr>
        <w:pStyle w:val="Body2"/>
        <w:widowControl/>
        <w:numPr>
          <w:ilvl w:val="2"/>
          <w:numId w:val="44"/>
        </w:numPr>
        <w:shd w:val="clear" w:color="auto" w:fill="auto"/>
        <w:tabs>
          <w:tab w:val="left" w:pos="993"/>
        </w:tabs>
        <w:autoSpaceDE/>
        <w:autoSpaceDN/>
        <w:adjustRightInd/>
        <w:ind w:left="709"/>
        <w:rPr>
          <w:szCs w:val="24"/>
          <w:lang w:eastAsia="en-US"/>
        </w:rPr>
      </w:pPr>
      <w:r w:rsidRPr="008111CB">
        <w:rPr>
          <w:szCs w:val="24"/>
          <w:lang w:eastAsia="en-US"/>
        </w:rPr>
        <w:t>The Insurance may exclude liability of the Insurer to indemnify any Insured against any of the Insured's own loss caused by and/or arising out of:</w:t>
      </w:r>
    </w:p>
    <w:p w14:paraId="6DD54B2E" w14:textId="77777777" w:rsidR="00683309" w:rsidRPr="008111CB" w:rsidRDefault="005C07F3" w:rsidP="00683309">
      <w:pPr>
        <w:pStyle w:val="DocID"/>
        <w:rPr>
          <w:rFonts w:ascii="Arial" w:hAnsi="Arial" w:cs="Arial"/>
          <w:sz w:val="20"/>
        </w:rPr>
      </w:pPr>
      <w:r w:rsidRPr="008111CB">
        <w:rPr>
          <w:rFonts w:ascii="Arial" w:hAnsi="Arial" w:cs="Arial"/>
          <w:sz w:val="20"/>
        </w:rPr>
        <w:t>a Cyber Act; and</w:t>
      </w:r>
    </w:p>
    <w:p w14:paraId="2AB21215" w14:textId="77777777" w:rsidR="00A3243D" w:rsidRPr="008111CB" w:rsidRDefault="00A3243D" w:rsidP="00212407">
      <w:pPr>
        <w:pStyle w:val="DocID"/>
        <w:numPr>
          <w:ilvl w:val="0"/>
          <w:numId w:val="0"/>
        </w:numPr>
        <w:ind w:left="1412"/>
      </w:pPr>
    </w:p>
    <w:p w14:paraId="0C6C788A" w14:textId="77777777" w:rsidR="00683309" w:rsidRPr="008111CB" w:rsidRDefault="005C07F3" w:rsidP="00683309">
      <w:pPr>
        <w:pStyle w:val="DocID"/>
        <w:rPr>
          <w:rFonts w:ascii="Arial" w:hAnsi="Arial" w:cs="Arial"/>
          <w:sz w:val="20"/>
        </w:rPr>
      </w:pPr>
      <w:r w:rsidRPr="008111CB">
        <w:rPr>
          <w:rFonts w:ascii="Arial" w:hAnsi="Arial" w:cs="Arial"/>
          <w:sz w:val="20"/>
        </w:rPr>
        <w:t xml:space="preserve">a partial or total unavailability or failure of any Computer System. </w:t>
      </w:r>
    </w:p>
    <w:p w14:paraId="3858EF7E" w14:textId="77777777" w:rsidR="00A3243D" w:rsidRPr="008111CB" w:rsidRDefault="00A3243D" w:rsidP="00212407">
      <w:pPr>
        <w:pStyle w:val="DocID"/>
        <w:numPr>
          <w:ilvl w:val="0"/>
          <w:numId w:val="0"/>
        </w:numPr>
        <w:ind w:left="1412"/>
      </w:pPr>
    </w:p>
    <w:p w14:paraId="46E898CD" w14:textId="77777777" w:rsidR="00683309" w:rsidRPr="008111CB" w:rsidRDefault="005C07F3" w:rsidP="00212407">
      <w:pPr>
        <w:pStyle w:val="Body2"/>
        <w:widowControl/>
        <w:numPr>
          <w:ilvl w:val="2"/>
          <w:numId w:val="44"/>
        </w:numPr>
        <w:shd w:val="clear" w:color="auto" w:fill="auto"/>
        <w:tabs>
          <w:tab w:val="left" w:pos="851"/>
        </w:tabs>
        <w:autoSpaceDE/>
        <w:autoSpaceDN/>
        <w:adjustRightInd/>
        <w:ind w:left="709"/>
        <w:rPr>
          <w:szCs w:val="24"/>
          <w:lang w:eastAsia="en-US"/>
        </w:rPr>
      </w:pPr>
      <w:r w:rsidRPr="008111CB">
        <w:rPr>
          <w:szCs w:val="24"/>
          <w:lang w:eastAsia="en-US"/>
        </w:rPr>
        <w:t xml:space="preserve">The Insurance may exclude liability of the Insurer to indemnify any Insured in respect of a Cyber Extortion Payment. </w:t>
      </w:r>
    </w:p>
    <w:p w14:paraId="643ADD1E" w14:textId="77777777" w:rsidR="00683309" w:rsidRPr="008111CB" w:rsidRDefault="005C07F3" w:rsidP="00212407">
      <w:pPr>
        <w:pStyle w:val="Body2"/>
        <w:widowControl/>
        <w:numPr>
          <w:ilvl w:val="2"/>
          <w:numId w:val="44"/>
        </w:numPr>
        <w:shd w:val="clear" w:color="auto" w:fill="auto"/>
        <w:autoSpaceDE/>
        <w:autoSpaceDN/>
        <w:adjustRightInd/>
        <w:rPr>
          <w:szCs w:val="24"/>
          <w:lang w:eastAsia="en-US"/>
        </w:rPr>
      </w:pPr>
      <w:r w:rsidRPr="008111CB">
        <w:rPr>
          <w:szCs w:val="24"/>
          <w:lang w:eastAsia="en-US"/>
        </w:rPr>
        <w:t xml:space="preserve">The Insurance may exclude liability of the Insurer to indemnify any Insured against any loss directly caused by, directly resulting from and/or directly arising out of the transmission of malware, malicious code or similar by the Insured or any other party acting on behalf of the Insured, provided that this exclusion shall not apply in respect of the loss or misappropriation of client moneys or any loss arising therefrom. </w:t>
      </w:r>
    </w:p>
    <w:p w14:paraId="4141B046" w14:textId="77777777" w:rsidR="00683309" w:rsidRPr="008111CB" w:rsidRDefault="005C07F3" w:rsidP="00212407">
      <w:pPr>
        <w:pStyle w:val="Body2"/>
        <w:widowControl/>
        <w:numPr>
          <w:ilvl w:val="2"/>
          <w:numId w:val="44"/>
        </w:numPr>
        <w:shd w:val="clear" w:color="auto" w:fill="auto"/>
        <w:autoSpaceDE/>
        <w:autoSpaceDN/>
        <w:adjustRightInd/>
        <w:rPr>
          <w:szCs w:val="24"/>
          <w:lang w:eastAsia="en-US"/>
        </w:rPr>
      </w:pPr>
      <w:r w:rsidRPr="008111CB">
        <w:rPr>
          <w:szCs w:val="24"/>
          <w:lang w:eastAsia="en-US"/>
        </w:rPr>
        <w:t xml:space="preserve">The Insurance may exclude liability of the Insurer to indemnify any Insured against any loss directly or indirectly caused by, resulting from and/or arising out of the failure or interruption of services relating to Core Infrastructure, provided that any such failure or interruption of services impacts a Computer System, provided that this exclusion shall not apply in respect of:- </w:t>
      </w:r>
    </w:p>
    <w:p w14:paraId="1014483F" w14:textId="77777777" w:rsidR="00683309" w:rsidRPr="008111CB" w:rsidRDefault="005C07F3" w:rsidP="00683309">
      <w:pPr>
        <w:pStyle w:val="DocID"/>
        <w:rPr>
          <w:rFonts w:ascii="Arial" w:hAnsi="Arial" w:cs="Arial"/>
          <w:sz w:val="20"/>
        </w:rPr>
      </w:pPr>
      <w:r w:rsidRPr="008111CB">
        <w:rPr>
          <w:rFonts w:ascii="Arial" w:hAnsi="Arial" w:cs="Arial"/>
          <w:sz w:val="20"/>
        </w:rPr>
        <w:t>any failure or interruption of service caused by any actual or alleged negligent act, error or omission by the Insured; and/or</w:t>
      </w:r>
    </w:p>
    <w:p w14:paraId="7524520E" w14:textId="77777777" w:rsidR="00A3243D" w:rsidRPr="008111CB" w:rsidRDefault="00A3243D" w:rsidP="00212407">
      <w:pPr>
        <w:pStyle w:val="DocID"/>
        <w:numPr>
          <w:ilvl w:val="0"/>
          <w:numId w:val="0"/>
        </w:numPr>
        <w:ind w:left="1412"/>
      </w:pPr>
    </w:p>
    <w:p w14:paraId="0D6CD3A2" w14:textId="77777777" w:rsidR="00683309" w:rsidRPr="008111CB" w:rsidRDefault="005C07F3" w:rsidP="00683309">
      <w:pPr>
        <w:pStyle w:val="DocID"/>
        <w:rPr>
          <w:rFonts w:ascii="Arial" w:hAnsi="Arial" w:cs="Arial"/>
          <w:sz w:val="20"/>
        </w:rPr>
      </w:pPr>
      <w:r w:rsidRPr="008111CB">
        <w:rPr>
          <w:rFonts w:ascii="Arial" w:hAnsi="Arial" w:cs="Arial"/>
          <w:sz w:val="20"/>
        </w:rPr>
        <w:t>the loss or misappropriation of client moneys or any loss arising from the said loss or misappropriation.</w:t>
      </w:r>
    </w:p>
    <w:p w14:paraId="22FF9ABC" w14:textId="77777777" w:rsidR="00A3243D" w:rsidRPr="008111CB" w:rsidRDefault="00A3243D" w:rsidP="00212407">
      <w:pPr>
        <w:pStyle w:val="DocID"/>
        <w:numPr>
          <w:ilvl w:val="0"/>
          <w:numId w:val="0"/>
        </w:numPr>
        <w:ind w:left="1412"/>
      </w:pPr>
    </w:p>
    <w:p w14:paraId="42DFF091" w14:textId="77777777" w:rsidR="00683309" w:rsidRPr="008111CB" w:rsidRDefault="005C07F3" w:rsidP="00212407">
      <w:pPr>
        <w:pStyle w:val="Body2"/>
        <w:widowControl/>
        <w:numPr>
          <w:ilvl w:val="2"/>
          <w:numId w:val="44"/>
        </w:numPr>
        <w:shd w:val="clear" w:color="auto" w:fill="auto"/>
        <w:autoSpaceDE/>
        <w:autoSpaceDN/>
        <w:adjustRightInd/>
        <w:rPr>
          <w:szCs w:val="24"/>
          <w:lang w:eastAsia="en-US"/>
        </w:rPr>
      </w:pPr>
      <w:r w:rsidRPr="008111CB">
        <w:rPr>
          <w:szCs w:val="24"/>
          <w:lang w:eastAsia="en-US"/>
        </w:rPr>
        <w:t xml:space="preserve">For the purposes of Clause 6.20, the following terms have the following meanings: </w:t>
      </w:r>
    </w:p>
    <w:p w14:paraId="241CD573" w14:textId="77777777" w:rsidR="00683309" w:rsidRPr="008111CB" w:rsidRDefault="005C07F3" w:rsidP="00212407">
      <w:pPr>
        <w:pStyle w:val="Body2"/>
        <w:widowControl/>
        <w:shd w:val="clear" w:color="auto" w:fill="auto"/>
        <w:autoSpaceDE/>
        <w:autoSpaceDN/>
        <w:adjustRightInd/>
        <w:ind w:left="708"/>
        <w:rPr>
          <w:szCs w:val="24"/>
          <w:lang w:eastAsia="en-US"/>
        </w:rPr>
      </w:pPr>
      <w:r w:rsidRPr="008111CB">
        <w:rPr>
          <w:szCs w:val="24"/>
          <w:lang w:eastAsia="en-US"/>
        </w:rPr>
        <w:t>“Computer System" includes any computer, hardware, software, communications system, electronic device (including, but not limited to, smart phone, laptop, tablet, wearable device), server, cloud or microcontroller including any similar system or any configuration of the aforementioned and including any associated input, output, data storage device, networking equipment or back up facility, owned or controlled by the Insured or any other party acting on behalf of the Insured;</w:t>
      </w:r>
    </w:p>
    <w:p w14:paraId="01357067" w14:textId="77777777" w:rsidR="00683309" w:rsidRPr="008111CB" w:rsidRDefault="005C07F3" w:rsidP="00212407">
      <w:pPr>
        <w:pStyle w:val="Body2"/>
        <w:widowControl/>
        <w:shd w:val="clear" w:color="auto" w:fill="auto"/>
        <w:autoSpaceDE/>
        <w:autoSpaceDN/>
        <w:adjustRightInd/>
        <w:ind w:left="708"/>
        <w:rPr>
          <w:szCs w:val="24"/>
          <w:lang w:eastAsia="en-US"/>
        </w:rPr>
      </w:pPr>
      <w:r w:rsidRPr="008111CB">
        <w:rPr>
          <w:szCs w:val="24"/>
          <w:lang w:eastAsia="en-US"/>
        </w:rPr>
        <w:t>“Core infrastructure" includes any service provided to the Insured or any other party acting on behalf of the Insured provided by an internet services provider, telecommunications provider, cloud provider, or utility provider, but not including the hosting of hardware and software owned by the Insured;</w:t>
      </w:r>
    </w:p>
    <w:p w14:paraId="7A25C7CD" w14:textId="77777777" w:rsidR="00683309" w:rsidRPr="008111CB" w:rsidRDefault="005C07F3" w:rsidP="00212407">
      <w:pPr>
        <w:pStyle w:val="Body2"/>
        <w:widowControl/>
        <w:shd w:val="clear" w:color="auto" w:fill="auto"/>
        <w:autoSpaceDE/>
        <w:autoSpaceDN/>
        <w:adjustRightInd/>
        <w:ind w:left="708"/>
        <w:rPr>
          <w:szCs w:val="24"/>
          <w:lang w:eastAsia="en-US"/>
        </w:rPr>
      </w:pPr>
      <w:r w:rsidRPr="008111CB">
        <w:rPr>
          <w:szCs w:val="24"/>
          <w:lang w:eastAsia="en-US"/>
        </w:rPr>
        <w:t>“Cyber Act” includes an unauthorised, malicious or criminal act or series of related unauthorised, malicious or criminal acts, regardless of time and place, or the threat or hoax thereof, involving access to, processing of, use of or operation of any Computer System;</w:t>
      </w:r>
    </w:p>
    <w:p w14:paraId="166F0002" w14:textId="77777777" w:rsidR="00683309" w:rsidRPr="008111CB" w:rsidRDefault="005C07F3" w:rsidP="00212407">
      <w:pPr>
        <w:pStyle w:val="Body2"/>
        <w:widowControl/>
        <w:shd w:val="clear" w:color="auto" w:fill="auto"/>
        <w:autoSpaceDE/>
        <w:autoSpaceDN/>
        <w:adjustRightInd/>
        <w:ind w:left="708"/>
        <w:rPr>
          <w:szCs w:val="24"/>
          <w:lang w:eastAsia="en-US"/>
        </w:rPr>
      </w:pPr>
      <w:r w:rsidRPr="008111CB">
        <w:rPr>
          <w:szCs w:val="24"/>
          <w:lang w:eastAsia="en-US"/>
        </w:rPr>
        <w:t>“Cyber Extortion Payment" includes any money, securities, funds (including bitcoin or other types of crypto currency or digital currency), or the fair market value of property, uncertified securities or services, which has been paid or delivered by the Insured or any other party acting on behalf of the Insured in response to any ransoms and/or demands arising out of a Cyber Act or a partial or total unavailability or failure of any Computer System.</w:t>
      </w:r>
    </w:p>
    <w:p w14:paraId="3B600765" w14:textId="77777777" w:rsidR="00683309" w:rsidRPr="008111CB" w:rsidRDefault="005C07F3" w:rsidP="00212407">
      <w:pPr>
        <w:pStyle w:val="Body2"/>
        <w:widowControl/>
        <w:shd w:val="clear" w:color="auto" w:fill="auto"/>
        <w:autoSpaceDE/>
        <w:autoSpaceDN/>
        <w:adjustRightInd/>
        <w:ind w:left="708"/>
        <w:rPr>
          <w:szCs w:val="24"/>
          <w:lang w:eastAsia="en-US"/>
        </w:rPr>
      </w:pPr>
      <w:r w:rsidRPr="008111CB">
        <w:rPr>
          <w:szCs w:val="24"/>
          <w:lang w:eastAsia="en-US"/>
        </w:rPr>
        <w:lastRenderedPageBreak/>
        <w:t>"directly" means that there was no intervening act or opportunity for an intervening act by the Insured or any other party acting on behalf of the Insured in the course of the event described at Clause 6.20.3 and/or Clause 6.20.4 or between the said event and the resulting loss.</w:t>
      </w:r>
    </w:p>
    <w:p w14:paraId="6E089025" w14:textId="77777777" w:rsidR="00683309" w:rsidRPr="008111CB" w:rsidRDefault="00683309" w:rsidP="00212407">
      <w:pPr>
        <w:pStyle w:val="Body2"/>
        <w:widowControl/>
        <w:shd w:val="clear" w:color="auto" w:fill="auto"/>
        <w:autoSpaceDE/>
        <w:autoSpaceDN/>
        <w:adjustRightInd/>
        <w:ind w:left="0"/>
        <w:rPr>
          <w:szCs w:val="24"/>
          <w:lang w:val="en-IE" w:eastAsia="en-US"/>
        </w:rPr>
      </w:pPr>
    </w:p>
    <w:p w14:paraId="598ECF34" w14:textId="77777777" w:rsidR="00896EA3" w:rsidRPr="008111CB" w:rsidRDefault="005C07F3" w:rsidP="000A158E">
      <w:pPr>
        <w:pStyle w:val="Level1"/>
        <w:widowControl/>
        <w:numPr>
          <w:ilvl w:val="0"/>
          <w:numId w:val="44"/>
        </w:numPr>
        <w:shd w:val="clear" w:color="auto" w:fill="auto"/>
        <w:autoSpaceDE/>
        <w:autoSpaceDN/>
        <w:adjustRightInd/>
        <w:outlineLvl w:val="9"/>
        <w:rPr>
          <w:bCs w:val="0"/>
          <w:szCs w:val="24"/>
          <w:lang w:eastAsia="en-US"/>
        </w:rPr>
      </w:pPr>
      <w:bookmarkStart w:id="509" w:name="_Ref493858732"/>
      <w:bookmarkStart w:id="510" w:name="_Toc177997079"/>
      <w:r w:rsidRPr="008111CB">
        <w:rPr>
          <w:bCs w:val="0"/>
          <w:szCs w:val="24"/>
          <w:lang w:eastAsia="en-US"/>
        </w:rPr>
        <w:t>General Conditions</w:t>
      </w:r>
      <w:bookmarkEnd w:id="509"/>
      <w:bookmarkEnd w:id="510"/>
    </w:p>
    <w:p w14:paraId="56AFF028"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511" w:name="_Ref493858733"/>
      <w:r w:rsidRPr="008111CB">
        <w:rPr>
          <w:b/>
          <w:szCs w:val="24"/>
          <w:lang w:eastAsia="en-US"/>
        </w:rPr>
        <w:t>General Conditions</w:t>
      </w:r>
      <w:bookmarkEnd w:id="511"/>
    </w:p>
    <w:p w14:paraId="369D0872"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The Insurance may contain such general conditions as are agreed between the Insurer and the Firm, but the Insurance must provide that the special conditions required by clause </w:t>
      </w:r>
      <w:bookmarkStart w:id="512" w:name="DocXTextRef165"/>
      <w:r w:rsidRPr="008111CB">
        <w:rPr>
          <w:szCs w:val="24"/>
          <w:lang w:eastAsia="en-US"/>
        </w:rPr>
        <w:t>5</w:t>
      </w:r>
      <w:bookmarkEnd w:id="512"/>
      <w:r w:rsidRPr="008111CB">
        <w:rPr>
          <w:szCs w:val="24"/>
          <w:lang w:eastAsia="en-US"/>
        </w:rPr>
        <w:t xml:space="preserve"> prevail in the event of any inconsistency.</w:t>
      </w:r>
    </w:p>
    <w:p w14:paraId="4159D60E"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513" w:name="_Ref493858734"/>
      <w:r w:rsidRPr="008111CB">
        <w:rPr>
          <w:b/>
          <w:szCs w:val="24"/>
          <w:lang w:eastAsia="en-US"/>
        </w:rPr>
        <w:t>Reimbursement</w:t>
      </w:r>
      <w:bookmarkEnd w:id="513"/>
    </w:p>
    <w:p w14:paraId="2E75AC5B" w14:textId="77777777" w:rsidR="007D7443" w:rsidRPr="008111CB" w:rsidRDefault="005C07F3" w:rsidP="007D7443">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514" w:name="_Ref493858735"/>
      <w:r w:rsidRPr="008111CB">
        <w:rPr>
          <w:szCs w:val="24"/>
          <w:lang w:eastAsia="en-US"/>
        </w:rPr>
        <w:t xml:space="preserve">The Insurance may provide that each Insured who committed or condoned an innocent or negligent non-disclosure or misrepresentation or other innocent or negligent breach of the terms and conditions of the Insurance will reimburse the Insurer to the extent that is just and equitable </w:t>
      </w:r>
      <w:r w:rsidRPr="008111CB">
        <w:rPr>
          <w:rFonts w:cs="Times New Roman"/>
          <w:szCs w:val="24"/>
        </w:rPr>
        <w:t>and to the extent that is permitted under the Consumer Insurance Contracts Act 2019 (once enacted and if applicable)</w:t>
      </w:r>
      <w:r w:rsidRPr="008111CB">
        <w:rPr>
          <w:szCs w:val="24"/>
          <w:lang w:eastAsia="en-US"/>
        </w:rPr>
        <w:t>, having regard to the prejudice caused to the Insurer’s interests by such non-disclosure, misrepresentation or breach, provided that no Insured shall be required to make any such reimbursement to the extent that any such breach of the terms or conditions of the Insurance was in order to comply with any applicable rules or codes laid down from time to time by the Law Society.</w:t>
      </w:r>
      <w:bookmarkEnd w:id="514"/>
    </w:p>
    <w:p w14:paraId="7361EDA8" w14:textId="77777777" w:rsidR="007D7443" w:rsidRPr="008111CB" w:rsidRDefault="007D7443" w:rsidP="00AA72E8">
      <w:pPr>
        <w:pStyle w:val="Level3"/>
        <w:numPr>
          <w:ilvl w:val="0"/>
          <w:numId w:val="0"/>
        </w:numPr>
        <w:tabs>
          <w:tab w:val="left" w:pos="709"/>
          <w:tab w:val="left" w:pos="1417"/>
        </w:tabs>
        <w:ind w:left="709"/>
        <w:rPr>
          <w:rFonts w:cs="Times New Roman"/>
          <w:szCs w:val="24"/>
        </w:rPr>
      </w:pPr>
      <w:bookmarkStart w:id="515" w:name="_Hlk38276398"/>
    </w:p>
    <w:p w14:paraId="0EE734A1" w14:textId="77777777" w:rsidR="007D7443" w:rsidRPr="008111CB" w:rsidRDefault="005C07F3" w:rsidP="00AA72E8">
      <w:pPr>
        <w:pStyle w:val="Level3"/>
        <w:numPr>
          <w:ilvl w:val="0"/>
          <w:numId w:val="0"/>
        </w:numPr>
        <w:tabs>
          <w:tab w:val="left" w:pos="709"/>
          <w:tab w:val="left" w:pos="1417"/>
        </w:tabs>
        <w:ind w:left="709"/>
        <w:rPr>
          <w:rFonts w:cs="Times New Roman"/>
          <w:szCs w:val="24"/>
        </w:rPr>
      </w:pPr>
      <w:r w:rsidRPr="008111CB">
        <w:rPr>
          <w:rFonts w:cs="Times New Roman"/>
          <w:szCs w:val="24"/>
        </w:rPr>
        <w:t xml:space="preserve">The term "insured" in this clause 7.2.1 shall, where the firm in question has been authorised as a limited liability partnership under the Legal Services Regulation Act 2015, be limited to </w:t>
      </w:r>
      <w:r w:rsidRPr="008111CB">
        <w:t>the firm and/or a trustee, nominee, service or administration company owned by, in whole or in part, the firm or one or more of its principals.</w:t>
      </w:r>
      <w:bookmarkEnd w:id="515"/>
    </w:p>
    <w:p w14:paraId="2065C9AE" w14:textId="77777777" w:rsidR="007D7443" w:rsidRPr="008111CB" w:rsidRDefault="005C07F3" w:rsidP="007D7443">
      <w:pPr>
        <w:pStyle w:val="Level3"/>
        <w:widowControl/>
        <w:numPr>
          <w:ilvl w:val="2"/>
          <w:numId w:val="44"/>
        </w:numPr>
        <w:shd w:val="clear" w:color="auto" w:fill="auto"/>
        <w:tabs>
          <w:tab w:val="clear" w:pos="708"/>
          <w:tab w:val="left" w:pos="709"/>
        </w:tabs>
        <w:autoSpaceDE/>
        <w:autoSpaceDN/>
        <w:adjustRightInd/>
        <w:ind w:left="706" w:hanging="706"/>
        <w:rPr>
          <w:szCs w:val="24"/>
          <w:lang w:eastAsia="en-US"/>
        </w:rPr>
      </w:pPr>
      <w:bookmarkStart w:id="516" w:name="_Ref493858736"/>
      <w:r w:rsidRPr="008111CB">
        <w:rPr>
          <w:szCs w:val="24"/>
          <w:lang w:eastAsia="en-US"/>
        </w:rPr>
        <w:t>The Insurance may provide that each Insured who committed or condoned a dishonest or fraudulent non-disclosure or misrepresentation or other dishonest or fraudulent breach of the terms and conditions of the Insurance will be required to indemnify the Insurer in full in respect of any sums paid by it in or in connection with the discharge of any Claim pursuant to the Insurance.</w:t>
      </w:r>
      <w:bookmarkEnd w:id="516"/>
    </w:p>
    <w:p w14:paraId="7BF6DB1E" w14:textId="77777777" w:rsidR="007D7443" w:rsidRPr="008111CB" w:rsidRDefault="005C07F3" w:rsidP="00AA72E8">
      <w:pPr>
        <w:pStyle w:val="Level3"/>
        <w:widowControl/>
        <w:numPr>
          <w:ilvl w:val="0"/>
          <w:numId w:val="0"/>
        </w:numPr>
        <w:shd w:val="clear" w:color="auto" w:fill="auto"/>
        <w:tabs>
          <w:tab w:val="left" w:pos="709"/>
          <w:tab w:val="left" w:pos="1417"/>
        </w:tabs>
        <w:autoSpaceDE/>
        <w:autoSpaceDN/>
        <w:adjustRightInd/>
        <w:ind w:left="706"/>
        <w:rPr>
          <w:szCs w:val="24"/>
          <w:lang w:eastAsia="en-US"/>
        </w:rPr>
      </w:pPr>
      <w:r w:rsidRPr="008111CB">
        <w:t>Where the "insured" in this clause 7.2.2 is a firm that has been authorised as a limited liability partnership under the Legal Services Regulation Act 2015, this clause 7.2.2 shall be construed in accordance with the provisions of Section 123 of the Legal Services Regulation Act 2015</w:t>
      </w:r>
    </w:p>
    <w:p w14:paraId="484115F8"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517" w:name="_Ref493858737"/>
      <w:r w:rsidRPr="008111CB">
        <w:rPr>
          <w:szCs w:val="24"/>
          <w:lang w:eastAsia="en-US"/>
        </w:rPr>
        <w:t>The Insurance must provide that no non-disclosure, misrepresentation, breach, dishonesty, act or omission will be imputed to a company unless it was committed or condoned by, in the case of a company, all directors and officers of that company.</w:t>
      </w:r>
      <w:bookmarkEnd w:id="517"/>
    </w:p>
    <w:p w14:paraId="03F49F8B" w14:textId="77777777" w:rsidR="00896EA3" w:rsidRPr="008111CB" w:rsidRDefault="005C07F3" w:rsidP="000A158E">
      <w:pPr>
        <w:pStyle w:val="Level3"/>
        <w:widowControl/>
        <w:numPr>
          <w:ilvl w:val="2"/>
          <w:numId w:val="44"/>
        </w:numPr>
        <w:shd w:val="clear" w:color="auto" w:fill="auto"/>
        <w:tabs>
          <w:tab w:val="clear" w:pos="708"/>
          <w:tab w:val="left" w:pos="706"/>
        </w:tabs>
        <w:autoSpaceDE/>
        <w:autoSpaceDN/>
        <w:adjustRightInd/>
        <w:ind w:left="706" w:hanging="706"/>
        <w:rPr>
          <w:szCs w:val="24"/>
          <w:lang w:eastAsia="en-US"/>
        </w:rPr>
      </w:pPr>
      <w:bookmarkStart w:id="518" w:name="_Ref493858738"/>
      <w:r w:rsidRPr="008111CB">
        <w:rPr>
          <w:szCs w:val="24"/>
          <w:lang w:eastAsia="en-US"/>
        </w:rPr>
        <w:t xml:space="preserve">The Insurance must provide that any right of reimbursement contemplated by this clause </w:t>
      </w:r>
      <w:bookmarkStart w:id="519" w:name="DocXTextRef166"/>
      <w:r w:rsidRPr="008111CB">
        <w:rPr>
          <w:szCs w:val="24"/>
          <w:lang w:eastAsia="en-US"/>
        </w:rPr>
        <w:t>7.2</w:t>
      </w:r>
      <w:bookmarkEnd w:id="519"/>
      <w:r w:rsidRPr="008111CB">
        <w:rPr>
          <w:szCs w:val="24"/>
          <w:lang w:eastAsia="en-US"/>
        </w:rPr>
        <w:t xml:space="preserve"> against any Employee, each former Employee, and each person who becomes an Employee of the Firm during the Coverage Period, or their personal representatives, is limited </w:t>
      </w:r>
      <w:r w:rsidR="000C42B7" w:rsidRPr="008111CB">
        <w:rPr>
          <w:rFonts w:cs="Times New Roman"/>
          <w:szCs w:val="24"/>
        </w:rPr>
        <w:t xml:space="preserve">by Section 123 of the Legal Services Regulation Act 2015, in the event that same is applicable, and </w:t>
      </w:r>
      <w:r w:rsidRPr="008111CB">
        <w:rPr>
          <w:szCs w:val="24"/>
          <w:lang w:eastAsia="en-US"/>
        </w:rPr>
        <w:t>to the extent that is just and equitable having regard to the prejudice caused to the Insurer’s interests by that person having committed or condoned (whether knowingly or recklessly) dishonesty or any fraudulent act or omission.</w:t>
      </w:r>
      <w:bookmarkEnd w:id="518"/>
    </w:p>
    <w:p w14:paraId="5A993FCE"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520" w:name="_Ref493858739"/>
      <w:r w:rsidRPr="008111CB">
        <w:rPr>
          <w:b/>
          <w:szCs w:val="24"/>
          <w:lang w:eastAsia="en-US"/>
        </w:rPr>
        <w:t>Reimbursement of Defence Costs</w:t>
      </w:r>
      <w:bookmarkEnd w:id="520"/>
    </w:p>
    <w:p w14:paraId="4431B766"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provide that each Insured will reimburse the Insurer for Defence Costs advanced on that Insured’s behalf that the Insurer is not ultimately liable to pay.</w:t>
      </w:r>
    </w:p>
    <w:p w14:paraId="42559DAB" w14:textId="77777777" w:rsidR="000C42B7" w:rsidRPr="008111CB" w:rsidRDefault="005C07F3" w:rsidP="00896EA3">
      <w:pPr>
        <w:pStyle w:val="Body2"/>
        <w:widowControl/>
        <w:shd w:val="clear" w:color="auto" w:fill="auto"/>
        <w:autoSpaceDE/>
        <w:autoSpaceDN/>
        <w:adjustRightInd/>
        <w:rPr>
          <w:szCs w:val="24"/>
          <w:lang w:eastAsia="en-US"/>
        </w:rPr>
      </w:pPr>
      <w:bookmarkStart w:id="521" w:name="_Hlk38278349"/>
      <w:r w:rsidRPr="008111CB">
        <w:rPr>
          <w:rFonts w:cs="Times New Roman"/>
          <w:szCs w:val="24"/>
          <w:lang w:val="en-IE"/>
        </w:rPr>
        <w:lastRenderedPageBreak/>
        <w:t>The term "insured" in this clause 7.3 shall, where the firm in question has been authorised as a limited liability partnership under the Legal Services Regulation Act 2015, be limited to the firm and/or a trustee, nominee, service or administration company owned by, in whole or in part, the firm or one or more of its principals.</w:t>
      </w:r>
      <w:bookmarkEnd w:id="521"/>
    </w:p>
    <w:p w14:paraId="698E8C40"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522" w:name="_Ref493858740"/>
      <w:r w:rsidRPr="008111CB">
        <w:rPr>
          <w:b/>
          <w:szCs w:val="24"/>
          <w:lang w:eastAsia="en-US"/>
        </w:rPr>
        <w:t>Reimbursement of the Self-Insured Excess</w:t>
      </w:r>
      <w:bookmarkEnd w:id="522"/>
    </w:p>
    <w:p w14:paraId="1CA75901"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provide for those persons who are Principals of the Firm at any time during the Coverage Period to reimburse the Insurer for any Self-Insured Excess paid by the Insurer on an Insured’s behalf</w:t>
      </w:r>
      <w:r w:rsidR="000C42B7" w:rsidRPr="008111CB">
        <w:rPr>
          <w:szCs w:val="24"/>
          <w:lang w:eastAsia="en-US"/>
        </w:rPr>
        <w:t xml:space="preserve">, </w:t>
      </w:r>
      <w:r w:rsidR="000C42B7" w:rsidRPr="008111CB">
        <w:rPr>
          <w:rFonts w:cs="Times New Roman"/>
          <w:szCs w:val="24"/>
        </w:rPr>
        <w:t>except w</w:t>
      </w:r>
      <w:r w:rsidR="000C42B7" w:rsidRPr="008111CB">
        <w:rPr>
          <w:rFonts w:cs="Times New Roman"/>
          <w:szCs w:val="24"/>
          <w:lang w:val="en-IE"/>
        </w:rPr>
        <w:t>here the firm in question has been authorised as a limited liability partnership under the Legal Services Regulation Act 2015, the reimbursement provided for under this clause 7.4. is limited to the firm and/or a trustee, nominee, service or administration company owned by, in whole or in part, the firm or one or more of its principals.</w:t>
      </w:r>
    </w:p>
    <w:p w14:paraId="5B0E4877"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523" w:name="_Ref493858741"/>
      <w:r w:rsidRPr="008111CB">
        <w:rPr>
          <w:b/>
          <w:szCs w:val="24"/>
          <w:lang w:eastAsia="en-US"/>
        </w:rPr>
        <w:t>Reimbursement of monies paid pending dispute resolution</w:t>
      </w:r>
      <w:bookmarkEnd w:id="523"/>
    </w:p>
    <w:p w14:paraId="4DFED38C"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Insurance may provide that each Insured will reimburse the Insurer following resolution of any coverage dispute for any amount paid by the Insurer on that Insured’s behalf that, on the basis of the resolution of the dispute, the Insurer is not ultimately liable to pay.</w:t>
      </w:r>
    </w:p>
    <w:p w14:paraId="4406854A" w14:textId="77777777" w:rsidR="000C42B7" w:rsidRPr="008111CB" w:rsidRDefault="005C07F3" w:rsidP="00AA72E8">
      <w:pPr>
        <w:pStyle w:val="Body2"/>
        <w:rPr>
          <w:szCs w:val="24"/>
        </w:rPr>
      </w:pPr>
      <w:r w:rsidRPr="008111CB">
        <w:rPr>
          <w:szCs w:val="24"/>
          <w:lang w:val="en-IE"/>
        </w:rPr>
        <w:t>The term "insured" in this clause 7.5 shall, where the firm in question has been authorised as a limited liability partnership under the Legal Services Regulation Act 2015, be limited to the firm and/or a trustee, nominee, service or administration company owned by, in whole or in part, the firm or one or more of its principals.</w:t>
      </w:r>
    </w:p>
    <w:p w14:paraId="49344325"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524" w:name="_Ref492468050"/>
      <w:r w:rsidRPr="008111CB">
        <w:rPr>
          <w:b/>
          <w:szCs w:val="24"/>
          <w:lang w:eastAsia="en-US"/>
        </w:rPr>
        <w:t>Claims Reports</w:t>
      </w:r>
      <w:bookmarkEnd w:id="524"/>
    </w:p>
    <w:p w14:paraId="7500C56B"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The Insurer shall provide a report (a “Claims Report”) to any Firm to which it has issued a Policy either in the then current or in any previous Indemnity Period, within a reasonable time from receiving a request to do so, setting out (as applicable), as at the date specified in the Claims Report:—</w:t>
      </w:r>
    </w:p>
    <w:p w14:paraId="39A2980D" w14:textId="77777777" w:rsidR="00896EA3" w:rsidRPr="008111CB" w:rsidRDefault="005C07F3" w:rsidP="000A158E">
      <w:pPr>
        <w:pStyle w:val="Level3"/>
        <w:widowControl/>
        <w:numPr>
          <w:ilvl w:val="2"/>
          <w:numId w:val="44"/>
        </w:numPr>
        <w:shd w:val="clear" w:color="auto" w:fill="auto"/>
        <w:autoSpaceDE/>
        <w:autoSpaceDN/>
        <w:adjustRightInd/>
        <w:ind w:left="1412" w:hanging="706"/>
        <w:rPr>
          <w:szCs w:val="24"/>
          <w:lang w:eastAsia="en-US"/>
        </w:rPr>
      </w:pPr>
      <w:bookmarkStart w:id="525" w:name="_Ref493858742"/>
      <w:r w:rsidRPr="008111CB">
        <w:rPr>
          <w:szCs w:val="24"/>
          <w:lang w:eastAsia="en-US"/>
        </w:rPr>
        <w:t>a summary of each Claim of which the Insurer is aware made against the Firm under each Policy;</w:t>
      </w:r>
      <w:bookmarkEnd w:id="525"/>
      <w:r w:rsidRPr="008111CB">
        <w:rPr>
          <w:szCs w:val="24"/>
          <w:lang w:eastAsia="en-US"/>
        </w:rPr>
        <w:t xml:space="preserve"> and</w:t>
      </w:r>
    </w:p>
    <w:p w14:paraId="2DB00011" w14:textId="77777777" w:rsidR="00896EA3" w:rsidRPr="008111CB" w:rsidRDefault="005C07F3" w:rsidP="000A158E">
      <w:pPr>
        <w:pStyle w:val="Level3"/>
        <w:widowControl/>
        <w:numPr>
          <w:ilvl w:val="2"/>
          <w:numId w:val="44"/>
        </w:numPr>
        <w:shd w:val="clear" w:color="auto" w:fill="auto"/>
        <w:autoSpaceDE/>
        <w:autoSpaceDN/>
        <w:adjustRightInd/>
        <w:ind w:left="1412" w:hanging="706"/>
        <w:rPr>
          <w:szCs w:val="24"/>
          <w:lang w:eastAsia="en-US"/>
        </w:rPr>
      </w:pPr>
      <w:bookmarkStart w:id="526" w:name="_Ref493858743"/>
      <w:r w:rsidRPr="008111CB">
        <w:rPr>
          <w:szCs w:val="24"/>
          <w:lang w:eastAsia="en-US"/>
        </w:rPr>
        <w:t>the amount reserved by the Insurer against each Claim;</w:t>
      </w:r>
      <w:bookmarkEnd w:id="526"/>
      <w:r w:rsidRPr="008111CB">
        <w:rPr>
          <w:szCs w:val="24"/>
          <w:lang w:eastAsia="en-US"/>
        </w:rPr>
        <w:t xml:space="preserve"> and</w:t>
      </w:r>
    </w:p>
    <w:p w14:paraId="53FF61BE" w14:textId="77777777" w:rsidR="00896EA3" w:rsidRPr="008111CB" w:rsidRDefault="005C07F3" w:rsidP="000A158E">
      <w:pPr>
        <w:pStyle w:val="Level3"/>
        <w:widowControl/>
        <w:numPr>
          <w:ilvl w:val="2"/>
          <w:numId w:val="44"/>
        </w:numPr>
        <w:shd w:val="clear" w:color="auto" w:fill="auto"/>
        <w:autoSpaceDE/>
        <w:autoSpaceDN/>
        <w:adjustRightInd/>
        <w:ind w:left="1412" w:hanging="706"/>
        <w:rPr>
          <w:szCs w:val="24"/>
          <w:lang w:eastAsia="en-US"/>
        </w:rPr>
      </w:pPr>
      <w:bookmarkStart w:id="527" w:name="_Ref493858744"/>
      <w:r w:rsidRPr="008111CB">
        <w:rPr>
          <w:szCs w:val="24"/>
          <w:lang w:eastAsia="en-US"/>
        </w:rPr>
        <w:t>the basis on which each such amount is calculated (for example, whether the figure represents a loss actually incurred, an estimate of probable maximum loss, or any other basis of reserving);</w:t>
      </w:r>
      <w:bookmarkEnd w:id="527"/>
      <w:r w:rsidRPr="008111CB">
        <w:rPr>
          <w:szCs w:val="24"/>
          <w:lang w:eastAsia="en-US"/>
        </w:rPr>
        <w:t xml:space="preserve"> and</w:t>
      </w:r>
    </w:p>
    <w:p w14:paraId="0755A080" w14:textId="77777777" w:rsidR="00896EA3" w:rsidRPr="008111CB" w:rsidRDefault="005C07F3" w:rsidP="000A158E">
      <w:pPr>
        <w:pStyle w:val="Level3"/>
        <w:widowControl/>
        <w:numPr>
          <w:ilvl w:val="2"/>
          <w:numId w:val="44"/>
        </w:numPr>
        <w:shd w:val="clear" w:color="auto" w:fill="auto"/>
        <w:autoSpaceDE/>
        <w:autoSpaceDN/>
        <w:adjustRightInd/>
        <w:ind w:left="1412" w:hanging="706"/>
        <w:rPr>
          <w:szCs w:val="24"/>
          <w:lang w:eastAsia="en-US"/>
        </w:rPr>
      </w:pPr>
      <w:bookmarkStart w:id="528" w:name="_Ref493858745"/>
      <w:r w:rsidRPr="008111CB">
        <w:rPr>
          <w:szCs w:val="24"/>
          <w:lang w:eastAsia="en-US"/>
        </w:rPr>
        <w:t>whether or not each such amount includes Defence Costs;</w:t>
      </w:r>
      <w:bookmarkEnd w:id="528"/>
      <w:r w:rsidRPr="008111CB">
        <w:rPr>
          <w:szCs w:val="24"/>
          <w:lang w:eastAsia="en-US"/>
        </w:rPr>
        <w:t xml:space="preserve"> and</w:t>
      </w:r>
    </w:p>
    <w:p w14:paraId="7AFB063E" w14:textId="77777777" w:rsidR="00896EA3" w:rsidRPr="008111CB" w:rsidRDefault="005C07F3" w:rsidP="000A158E">
      <w:pPr>
        <w:pStyle w:val="Level3"/>
        <w:widowControl/>
        <w:numPr>
          <w:ilvl w:val="2"/>
          <w:numId w:val="44"/>
        </w:numPr>
        <w:shd w:val="clear" w:color="auto" w:fill="auto"/>
        <w:autoSpaceDE/>
        <w:autoSpaceDN/>
        <w:adjustRightInd/>
        <w:ind w:left="1412" w:hanging="706"/>
        <w:rPr>
          <w:szCs w:val="24"/>
          <w:lang w:eastAsia="en-US"/>
        </w:rPr>
      </w:pPr>
      <w:bookmarkStart w:id="529" w:name="_Ref493858746"/>
      <w:r w:rsidRPr="008111CB">
        <w:rPr>
          <w:szCs w:val="24"/>
          <w:lang w:eastAsia="en-US"/>
        </w:rPr>
        <w:t xml:space="preserve">whether each such amount includes or is in excess of the amount of any </w:t>
      </w:r>
      <w:r w:rsidR="00C45E1E" w:rsidRPr="008111CB">
        <w:rPr>
          <w:szCs w:val="24"/>
          <w:lang w:eastAsia="en-US"/>
        </w:rPr>
        <w:t>Self-Insured Excess</w:t>
      </w:r>
      <w:r w:rsidRPr="008111CB">
        <w:rPr>
          <w:szCs w:val="24"/>
          <w:lang w:eastAsia="en-US"/>
        </w:rPr>
        <w:t xml:space="preserve"> that may apply in relation to such Claim, and the amount of any such </w:t>
      </w:r>
      <w:r w:rsidR="00C45E1E" w:rsidRPr="008111CB">
        <w:rPr>
          <w:szCs w:val="24"/>
          <w:lang w:eastAsia="en-US"/>
        </w:rPr>
        <w:t>Self-Insured Excess</w:t>
      </w:r>
      <w:r w:rsidRPr="008111CB">
        <w:rPr>
          <w:szCs w:val="24"/>
          <w:lang w:eastAsia="en-US"/>
        </w:rPr>
        <w:t>; and</w:t>
      </w:r>
      <w:bookmarkEnd w:id="529"/>
    </w:p>
    <w:p w14:paraId="0B2B7E20" w14:textId="77777777" w:rsidR="00896EA3" w:rsidRPr="008111CB" w:rsidRDefault="005C07F3" w:rsidP="000A158E">
      <w:pPr>
        <w:pStyle w:val="Level3"/>
        <w:widowControl/>
        <w:numPr>
          <w:ilvl w:val="2"/>
          <w:numId w:val="44"/>
        </w:numPr>
        <w:shd w:val="clear" w:color="auto" w:fill="auto"/>
        <w:autoSpaceDE/>
        <w:autoSpaceDN/>
        <w:adjustRightInd/>
        <w:ind w:left="1412" w:hanging="706"/>
        <w:rPr>
          <w:szCs w:val="24"/>
          <w:lang w:eastAsia="en-US"/>
        </w:rPr>
      </w:pPr>
      <w:bookmarkStart w:id="530" w:name="_Ref493858747"/>
      <w:r w:rsidRPr="008111CB">
        <w:rPr>
          <w:szCs w:val="24"/>
          <w:lang w:eastAsia="en-US"/>
        </w:rPr>
        <w:t xml:space="preserve">any amounts paid out in relation to each Claim, in each case indicating whether such sums include any </w:t>
      </w:r>
      <w:r w:rsidR="00C45E1E" w:rsidRPr="008111CB">
        <w:rPr>
          <w:szCs w:val="24"/>
          <w:lang w:eastAsia="en-US"/>
        </w:rPr>
        <w:t>Self-Insured Excess</w:t>
      </w:r>
      <w:r w:rsidRPr="008111CB">
        <w:rPr>
          <w:szCs w:val="24"/>
          <w:lang w:eastAsia="en-US"/>
        </w:rPr>
        <w:t xml:space="preserve"> due from but not paid by the Firm.</w:t>
      </w:r>
      <w:bookmarkEnd w:id="530"/>
    </w:p>
    <w:p w14:paraId="1E924002" w14:textId="77777777" w:rsidR="00896EA3" w:rsidRPr="008111CB" w:rsidRDefault="005C07F3" w:rsidP="000A158E">
      <w:pPr>
        <w:pStyle w:val="Level2"/>
        <w:widowControl/>
        <w:numPr>
          <w:ilvl w:val="1"/>
          <w:numId w:val="44"/>
        </w:numPr>
        <w:shd w:val="clear" w:color="auto" w:fill="auto"/>
        <w:autoSpaceDE/>
        <w:autoSpaceDN/>
        <w:adjustRightInd/>
        <w:rPr>
          <w:szCs w:val="24"/>
          <w:lang w:eastAsia="en-US"/>
        </w:rPr>
      </w:pPr>
      <w:bookmarkStart w:id="531" w:name="_Ref493858748"/>
      <w:r w:rsidRPr="008111CB">
        <w:rPr>
          <w:szCs w:val="24"/>
          <w:lang w:eastAsia="en-US"/>
        </w:rPr>
        <w:t xml:space="preserve">In providing Claims Reports, the Insurer shall use its reasonable endeavours to provide all of the information set out in clause </w:t>
      </w:r>
      <w:r w:rsidRPr="008111CB">
        <w:rPr>
          <w:szCs w:val="24"/>
          <w:lang w:eastAsia="en-US"/>
        </w:rPr>
        <w:fldChar w:fldCharType="begin"/>
      </w:r>
      <w:r w:rsidRPr="008111CB">
        <w:rPr>
          <w:szCs w:val="24"/>
          <w:lang w:eastAsia="en-US"/>
        </w:rPr>
        <w:instrText xml:space="preserve"> REF _Ref492468050 \r \h\*MERGEFORMAT </w:instrText>
      </w:r>
      <w:r w:rsidRPr="008111CB">
        <w:rPr>
          <w:szCs w:val="24"/>
          <w:lang w:eastAsia="en-US"/>
        </w:rPr>
      </w:r>
      <w:r w:rsidRPr="008111CB">
        <w:rPr>
          <w:szCs w:val="24"/>
          <w:lang w:eastAsia="en-US"/>
        </w:rPr>
        <w:fldChar w:fldCharType="separate"/>
      </w:r>
      <w:r w:rsidR="00A0194F" w:rsidRPr="008111CB">
        <w:rPr>
          <w:szCs w:val="24"/>
          <w:lang w:eastAsia="en-US"/>
        </w:rPr>
        <w:t>7.6</w:t>
      </w:r>
      <w:r w:rsidRPr="008111CB">
        <w:rPr>
          <w:szCs w:val="24"/>
          <w:lang w:eastAsia="en-US"/>
        </w:rPr>
        <w:fldChar w:fldCharType="end"/>
      </w:r>
      <w:r w:rsidRPr="008111CB">
        <w:rPr>
          <w:szCs w:val="24"/>
          <w:lang w:eastAsia="en-US"/>
        </w:rPr>
        <w:t>, but shall not be required to provide any part of that information to the extent that doing so would not be reasonably practicable having regard to the manner in which Claims information is stored on the computer systems of the Insurer.</w:t>
      </w:r>
      <w:bookmarkEnd w:id="531"/>
    </w:p>
    <w:p w14:paraId="6BAE50E9" w14:textId="77777777" w:rsidR="00896EA3" w:rsidRPr="008111CB" w:rsidRDefault="005C07F3" w:rsidP="000A158E">
      <w:pPr>
        <w:pStyle w:val="Level1"/>
        <w:widowControl/>
        <w:numPr>
          <w:ilvl w:val="0"/>
          <w:numId w:val="44"/>
        </w:numPr>
        <w:shd w:val="clear" w:color="auto" w:fill="auto"/>
        <w:autoSpaceDE/>
        <w:autoSpaceDN/>
        <w:adjustRightInd/>
        <w:outlineLvl w:val="9"/>
        <w:rPr>
          <w:bCs w:val="0"/>
          <w:szCs w:val="24"/>
          <w:lang w:eastAsia="en-US"/>
        </w:rPr>
      </w:pPr>
      <w:bookmarkStart w:id="532" w:name="_Ref493858749"/>
      <w:bookmarkStart w:id="533" w:name="_Toc177997080"/>
      <w:r w:rsidRPr="008111CB">
        <w:rPr>
          <w:bCs w:val="0"/>
          <w:szCs w:val="24"/>
          <w:lang w:eastAsia="en-US"/>
        </w:rPr>
        <w:t>Dispute Resolution</w:t>
      </w:r>
      <w:bookmarkEnd w:id="532"/>
      <w:bookmarkEnd w:id="533"/>
    </w:p>
    <w:p w14:paraId="1962DFBA"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534" w:name="_Ref492468076"/>
      <w:r w:rsidRPr="008111CB">
        <w:rPr>
          <w:b/>
          <w:szCs w:val="24"/>
          <w:lang w:eastAsia="en-US"/>
        </w:rPr>
        <w:t>Arbitration</w:t>
      </w:r>
      <w:bookmarkEnd w:id="534"/>
    </w:p>
    <w:p w14:paraId="012D9766"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t xml:space="preserve">The Insurance must contain the following arbitration clause: </w:t>
      </w:r>
    </w:p>
    <w:p w14:paraId="4D15D9B4" w14:textId="77777777" w:rsidR="00896EA3" w:rsidRPr="008111CB" w:rsidRDefault="005C07F3" w:rsidP="00896EA3">
      <w:pPr>
        <w:pStyle w:val="Body1"/>
        <w:widowControl/>
        <w:shd w:val="clear" w:color="auto" w:fill="auto"/>
        <w:autoSpaceDE/>
        <w:autoSpaceDN/>
        <w:adjustRightInd/>
        <w:rPr>
          <w:szCs w:val="24"/>
          <w:lang w:eastAsia="en-US"/>
        </w:rPr>
      </w:pPr>
      <w:r w:rsidRPr="008111CB">
        <w:rPr>
          <w:szCs w:val="24"/>
          <w:lang w:eastAsia="en-US"/>
        </w:rPr>
        <w:lastRenderedPageBreak/>
        <w:t>All disputes and differences arising under or in connection with this Policy</w:t>
      </w:r>
      <w:r w:rsidRPr="008111CB">
        <w:rPr>
          <w:szCs w:val="24"/>
        </w:rPr>
        <w:t xml:space="preserve">, including any dispute or difference regarding a failure on the part of an Insurer to confirm cover, </w:t>
      </w:r>
      <w:r w:rsidRPr="008111CB">
        <w:rPr>
          <w:szCs w:val="24"/>
          <w:lang w:eastAsia="en-US"/>
        </w:rPr>
        <w:t>shall be referred</w:t>
      </w:r>
      <w:r w:rsidRPr="008111CB">
        <w:rPr>
          <w:szCs w:val="24"/>
        </w:rPr>
        <w:t>, by written notice from either party,</w:t>
      </w:r>
      <w:r w:rsidRPr="008111CB">
        <w:rPr>
          <w:szCs w:val="24"/>
          <w:lang w:eastAsia="en-US"/>
        </w:rPr>
        <w:t xml:space="preserve"> to the decision of a sole arbitrator</w:t>
      </w:r>
      <w:r w:rsidRPr="008111CB">
        <w:rPr>
          <w:szCs w:val="24"/>
        </w:rPr>
        <w:t xml:space="preserve">, as may be nominated by agreement </w:t>
      </w:r>
      <w:r w:rsidRPr="008111CB">
        <w:rPr>
          <w:szCs w:val="24"/>
          <w:lang w:eastAsia="en-US"/>
        </w:rPr>
        <w:t>between the parties</w:t>
      </w:r>
      <w:r w:rsidRPr="008111CB">
        <w:rPr>
          <w:szCs w:val="24"/>
        </w:rPr>
        <w:t xml:space="preserve"> to the arbitration, </w:t>
      </w:r>
      <w:r w:rsidRPr="008111CB">
        <w:rPr>
          <w:szCs w:val="24"/>
          <w:lang w:eastAsia="en-US"/>
        </w:rPr>
        <w:t xml:space="preserve">or failing such agreement within </w:t>
      </w:r>
      <w:bookmarkStart w:id="535" w:name="DocXTextRef167"/>
      <w:r w:rsidRPr="008111CB">
        <w:rPr>
          <w:szCs w:val="24"/>
          <w:lang w:eastAsia="en-US"/>
        </w:rPr>
        <w:t>14</w:t>
      </w:r>
      <w:bookmarkEnd w:id="535"/>
      <w:r w:rsidRPr="008111CB">
        <w:rPr>
          <w:szCs w:val="24"/>
          <w:lang w:eastAsia="en-US"/>
        </w:rPr>
        <w:t xml:space="preserve"> (fourteen) days of </w:t>
      </w:r>
      <w:r w:rsidRPr="008111CB">
        <w:rPr>
          <w:szCs w:val="24"/>
        </w:rPr>
        <w:t>a written notification being made by one (1) of the parties to the arbitration,</w:t>
      </w:r>
      <w:r w:rsidRPr="008111CB">
        <w:rPr>
          <w:szCs w:val="24"/>
          <w:lang w:eastAsia="en-US"/>
        </w:rPr>
        <w:t xml:space="preserve"> an arbitrator, appointed by the Chairperson for the time being of the Chartered Institute of Arbitrators (Irish Branch)</w:t>
      </w:r>
      <w:r w:rsidRPr="008111CB">
        <w:rPr>
          <w:szCs w:val="24"/>
        </w:rPr>
        <w:t xml:space="preserve"> or in the event of his being unwilling or unable to do so, by the next senior officer at the Chartered Institute of Arbitrators ~ Irish Branch who is willing and able to make the appointment, provided always that this provision shall apply also to the appointment (whether by agreement or otherwise) of any replacement arbitrator where the original arbitrator (or any replacement) has been removed by order of the High Court or refuses to act or is incapable of acting or dies</w:t>
      </w:r>
      <w:r w:rsidRPr="008111CB">
        <w:rPr>
          <w:szCs w:val="24"/>
          <w:lang w:eastAsia="en-US"/>
        </w:rPr>
        <w:t>.</w:t>
      </w:r>
    </w:p>
    <w:p w14:paraId="5A4DAA54"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Every or any such reference shall be deemed to be a submission to arbitration within the meaning of the Arbitration Act 2010 or any act or statutory provision amending same and shall be an arbitration conducted in Dublin, Ireland in the English language and governed by the Arbitration Act 2010, save as to the extent provided in this clause.</w:t>
      </w:r>
    </w:p>
    <w:p w14:paraId="708C38F2" w14:textId="77777777" w:rsidR="00896EA3" w:rsidRPr="008111CB" w:rsidRDefault="005C07F3" w:rsidP="00896EA3">
      <w:pPr>
        <w:pStyle w:val="Body2"/>
        <w:rPr>
          <w:szCs w:val="24"/>
        </w:rPr>
      </w:pPr>
      <w:r w:rsidRPr="008111CB">
        <w:rPr>
          <w:szCs w:val="24"/>
        </w:rPr>
        <w:t xml:space="preserve">The parties to an arbitration under this arbitration clause shall notify the PII committee in writing of the arbitration within twenty-eight (28) days of the date of the arbitrator’s final award. </w:t>
      </w:r>
    </w:p>
    <w:p w14:paraId="4E719359" w14:textId="77777777" w:rsidR="00896EA3" w:rsidRPr="008111CB" w:rsidRDefault="005C07F3" w:rsidP="00896EA3">
      <w:pPr>
        <w:pStyle w:val="Body2"/>
        <w:rPr>
          <w:szCs w:val="24"/>
        </w:rPr>
      </w:pPr>
      <w:r w:rsidRPr="008111CB">
        <w:rPr>
          <w:szCs w:val="24"/>
        </w:rPr>
        <w:t xml:space="preserve">The </w:t>
      </w:r>
      <w:r w:rsidR="00C45E1E" w:rsidRPr="008111CB">
        <w:rPr>
          <w:szCs w:val="24"/>
        </w:rPr>
        <w:t xml:space="preserve">aforesaid </w:t>
      </w:r>
      <w:r w:rsidRPr="008111CB">
        <w:rPr>
          <w:szCs w:val="24"/>
        </w:rPr>
        <w:t>notification in writing shall include such information regarding the arbitration as may be determined by the PII committee from time to time, including but not limited to:-</w:t>
      </w:r>
    </w:p>
    <w:p w14:paraId="762EABD9" w14:textId="77777777" w:rsidR="00896EA3" w:rsidRPr="008111CB" w:rsidRDefault="005C07F3" w:rsidP="00896EA3">
      <w:pPr>
        <w:pStyle w:val="Body2"/>
        <w:rPr>
          <w:szCs w:val="24"/>
        </w:rPr>
      </w:pPr>
      <w:r w:rsidRPr="008111CB">
        <w:rPr>
          <w:szCs w:val="24"/>
        </w:rPr>
        <w:t>(i)</w:t>
      </w:r>
      <w:r w:rsidRPr="008111CB">
        <w:rPr>
          <w:szCs w:val="24"/>
        </w:rPr>
        <w:tab/>
        <w:t>The subject matter of the dispute or claim the subject matter of the arbitration; and</w:t>
      </w:r>
    </w:p>
    <w:p w14:paraId="7783A0F6" w14:textId="77777777" w:rsidR="00896EA3" w:rsidRPr="008111CB" w:rsidRDefault="005C07F3" w:rsidP="00896EA3">
      <w:pPr>
        <w:pStyle w:val="Body2"/>
        <w:rPr>
          <w:szCs w:val="24"/>
        </w:rPr>
      </w:pPr>
      <w:r w:rsidRPr="008111CB">
        <w:rPr>
          <w:szCs w:val="24"/>
        </w:rPr>
        <w:t>(ii)</w:t>
      </w:r>
      <w:r w:rsidRPr="008111CB">
        <w:rPr>
          <w:szCs w:val="24"/>
        </w:rPr>
        <w:tab/>
        <w:t>The parties to the arbitration; and</w:t>
      </w:r>
    </w:p>
    <w:p w14:paraId="0FC2E466" w14:textId="77777777" w:rsidR="00896EA3" w:rsidRPr="008111CB" w:rsidRDefault="005C07F3" w:rsidP="00896EA3">
      <w:pPr>
        <w:pStyle w:val="Body2"/>
        <w:rPr>
          <w:szCs w:val="24"/>
        </w:rPr>
      </w:pPr>
      <w:r w:rsidRPr="008111CB">
        <w:rPr>
          <w:szCs w:val="24"/>
        </w:rPr>
        <w:t>(iii)</w:t>
      </w:r>
      <w:r w:rsidRPr="008111CB">
        <w:rPr>
          <w:szCs w:val="24"/>
        </w:rPr>
        <w:tab/>
        <w:t>The nature of the reliefs sought; and</w:t>
      </w:r>
    </w:p>
    <w:p w14:paraId="42C0C73D" w14:textId="77777777" w:rsidR="00896EA3" w:rsidRPr="008111CB" w:rsidRDefault="005C07F3" w:rsidP="00896EA3">
      <w:pPr>
        <w:pStyle w:val="Body2"/>
        <w:numPr>
          <w:ilvl w:val="2"/>
          <w:numId w:val="39"/>
        </w:numPr>
        <w:rPr>
          <w:szCs w:val="24"/>
        </w:rPr>
      </w:pPr>
      <w:r w:rsidRPr="008111CB">
        <w:rPr>
          <w:szCs w:val="24"/>
        </w:rPr>
        <w:t>Whether a Direction has been sought and/or granted; and</w:t>
      </w:r>
    </w:p>
    <w:p w14:paraId="78A8531D" w14:textId="77777777" w:rsidR="00896EA3" w:rsidRPr="008111CB" w:rsidRDefault="005C07F3" w:rsidP="000A158E">
      <w:pPr>
        <w:pStyle w:val="Body2"/>
        <w:numPr>
          <w:ilvl w:val="2"/>
          <w:numId w:val="39"/>
        </w:numPr>
        <w:rPr>
          <w:szCs w:val="24"/>
        </w:rPr>
      </w:pPr>
      <w:r w:rsidRPr="008111CB">
        <w:rPr>
          <w:szCs w:val="24"/>
        </w:rPr>
        <w:t>A summary of the decision of the arbitrator</w:t>
      </w:r>
      <w:r w:rsidR="00C45E1E" w:rsidRPr="008111CB">
        <w:rPr>
          <w:szCs w:val="24"/>
        </w:rPr>
        <w:t>.</w:t>
      </w:r>
    </w:p>
    <w:p w14:paraId="6C896536" w14:textId="77777777" w:rsidR="00896EA3" w:rsidRPr="008111CB" w:rsidRDefault="005C07F3" w:rsidP="00896EA3">
      <w:pPr>
        <w:pStyle w:val="Body2"/>
        <w:widowControl/>
        <w:shd w:val="clear" w:color="auto" w:fill="auto"/>
        <w:autoSpaceDE/>
        <w:autoSpaceDN/>
        <w:adjustRightInd/>
        <w:rPr>
          <w:szCs w:val="24"/>
        </w:rPr>
      </w:pPr>
      <w:r w:rsidRPr="008111CB">
        <w:rPr>
          <w:szCs w:val="24"/>
        </w:rPr>
        <w:t>The parties acknowledge that the PII committee shall have the power to direct the parties to any arbitration to provide such other information to the PII committee as may be determined by the PII committee from time to time.</w:t>
      </w:r>
    </w:p>
    <w:p w14:paraId="6DFCB530" w14:textId="77777777" w:rsidR="00896EA3" w:rsidRPr="008111CB" w:rsidRDefault="005C07F3" w:rsidP="00896EA3">
      <w:pPr>
        <w:spacing w:after="240"/>
        <w:ind w:left="709"/>
        <w:rPr>
          <w:rFonts w:ascii="Arial" w:hAnsi="Arial" w:cs="Arial"/>
          <w:sz w:val="20"/>
          <w:szCs w:val="20"/>
        </w:rPr>
      </w:pPr>
      <w:r w:rsidRPr="008111CB">
        <w:rPr>
          <w:rFonts w:ascii="Arial" w:hAnsi="Arial" w:cs="Arial"/>
          <w:sz w:val="20"/>
          <w:szCs w:val="20"/>
        </w:rPr>
        <w:t>The arbitrator shall have the power to direct, on an interim basis pending hearing or resolution of any arbitration without prejudice to any issue in dispute between the Insured and the Insurer, that the Insurer shall conduct any claim against the Insured, and/or advance Defence Costs to the Insured and/or, if appropriate, compromise and/or pay any Claim against the Insured, and/or such further or other interim relief as the arbitrator deems apposite; such a direction by the arbitrator to be known as a Direction.</w:t>
      </w:r>
    </w:p>
    <w:p w14:paraId="12BFD3EC" w14:textId="77777777" w:rsidR="00896EA3" w:rsidRPr="008111CB" w:rsidRDefault="005C07F3" w:rsidP="00896EA3">
      <w:pPr>
        <w:spacing w:after="240"/>
        <w:ind w:left="709"/>
        <w:rPr>
          <w:rFonts w:ascii="Arial" w:hAnsi="Arial" w:cs="Arial"/>
          <w:sz w:val="20"/>
          <w:szCs w:val="20"/>
        </w:rPr>
      </w:pPr>
      <w:r w:rsidRPr="008111CB">
        <w:rPr>
          <w:rFonts w:ascii="Arial" w:hAnsi="Arial" w:cs="Arial"/>
          <w:sz w:val="20"/>
          <w:szCs w:val="20"/>
        </w:rPr>
        <w:t xml:space="preserve">The arbitrator may make a Direction, where in his sole discretion he considers that it is fair and equitable in all of the circumstances for such a Direction to be given.  Such a Direction may be made following an application by the Insured, after allowing both the Insured and the Insurer an opportunity to make submissions as to whether such a Direction should be made, and where applicable, after receiving responses to any questions that the arbitrator may have regarding </w:t>
      </w:r>
      <w:r w:rsidRPr="008111CB">
        <w:rPr>
          <w:rFonts w:ascii="Arial" w:hAnsi="Arial" w:cs="Arial"/>
          <w:i/>
          <w:sz w:val="20"/>
          <w:szCs w:val="20"/>
        </w:rPr>
        <w:t>inter alia</w:t>
      </w:r>
      <w:r w:rsidRPr="008111CB">
        <w:rPr>
          <w:rFonts w:ascii="Arial" w:hAnsi="Arial" w:cs="Arial"/>
          <w:sz w:val="20"/>
          <w:szCs w:val="20"/>
        </w:rPr>
        <w:t xml:space="preserve"> the degree of engagement between the Insurer and the Insured prior to the application for a Direction, and/or the degree to which the Insured has cooperated with the Insurer in relation to the provision of information and documentation relating to the Claim, and/or the degree to which the Insurer has theretofore assisted the insured with the Claim.</w:t>
      </w:r>
    </w:p>
    <w:p w14:paraId="6431C459"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536" w:name="_Ref493858750"/>
      <w:r w:rsidRPr="008111CB">
        <w:rPr>
          <w:b/>
          <w:szCs w:val="24"/>
          <w:lang w:eastAsia="en-US"/>
        </w:rPr>
        <w:t>Related Disputes</w:t>
      </w:r>
      <w:bookmarkEnd w:id="536"/>
    </w:p>
    <w:p w14:paraId="64466C56"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 xml:space="preserve">The Insurance must provide that any dispute between the Insured and the Insurer as to coverage of any Claim or Circumstance under the Insurance shall be heard and determined in conjunction with any other related dispute between </w:t>
      </w:r>
      <w:r w:rsidR="00C45E1E" w:rsidRPr="008111CB">
        <w:rPr>
          <w:szCs w:val="24"/>
          <w:lang w:eastAsia="en-US"/>
        </w:rPr>
        <w:t>the Insured</w:t>
      </w:r>
      <w:r w:rsidRPr="008111CB">
        <w:rPr>
          <w:szCs w:val="24"/>
          <w:lang w:eastAsia="en-US"/>
        </w:rPr>
        <w:t xml:space="preserve"> and </w:t>
      </w:r>
      <w:r w:rsidR="00C45E1E" w:rsidRPr="008111CB">
        <w:rPr>
          <w:szCs w:val="24"/>
          <w:lang w:eastAsia="en-US"/>
        </w:rPr>
        <w:t>the Insurer</w:t>
      </w:r>
      <w:r w:rsidRPr="008111CB">
        <w:rPr>
          <w:szCs w:val="24"/>
          <w:lang w:eastAsia="en-US"/>
        </w:rPr>
        <w:t>.</w:t>
      </w:r>
    </w:p>
    <w:p w14:paraId="7CB70F8E" w14:textId="77777777" w:rsidR="00896EA3" w:rsidRPr="008111CB" w:rsidRDefault="005C07F3" w:rsidP="000A158E">
      <w:pPr>
        <w:pStyle w:val="Level2"/>
        <w:keepNext/>
        <w:widowControl/>
        <w:numPr>
          <w:ilvl w:val="1"/>
          <w:numId w:val="44"/>
        </w:numPr>
        <w:shd w:val="clear" w:color="auto" w:fill="auto"/>
        <w:autoSpaceDE/>
        <w:autoSpaceDN/>
        <w:adjustRightInd/>
        <w:rPr>
          <w:b/>
          <w:szCs w:val="24"/>
          <w:lang w:eastAsia="en-US"/>
        </w:rPr>
      </w:pPr>
      <w:bookmarkStart w:id="537" w:name="_Ref492463745"/>
      <w:r w:rsidRPr="008111CB">
        <w:rPr>
          <w:b/>
          <w:szCs w:val="24"/>
          <w:lang w:eastAsia="en-US"/>
        </w:rPr>
        <w:lastRenderedPageBreak/>
        <w:t>Conduct of Claims</w:t>
      </w:r>
      <w:bookmarkEnd w:id="537"/>
    </w:p>
    <w:p w14:paraId="15DCC582" w14:textId="77777777" w:rsidR="00896EA3" w:rsidRPr="008111CB" w:rsidRDefault="005C07F3" w:rsidP="00896EA3">
      <w:pPr>
        <w:pStyle w:val="Level3"/>
        <w:widowControl/>
        <w:numPr>
          <w:ilvl w:val="0"/>
          <w:numId w:val="0"/>
        </w:numPr>
        <w:shd w:val="clear" w:color="auto" w:fill="auto"/>
        <w:autoSpaceDE/>
        <w:autoSpaceDN/>
        <w:adjustRightInd/>
        <w:ind w:left="706"/>
        <w:rPr>
          <w:szCs w:val="24"/>
          <w:lang w:eastAsia="en-US"/>
        </w:rPr>
      </w:pPr>
      <w:bookmarkStart w:id="538" w:name="_Ref493858752"/>
      <w:r w:rsidRPr="008111CB">
        <w:rPr>
          <w:szCs w:val="24"/>
          <w:lang w:eastAsia="en-US"/>
        </w:rPr>
        <w:t>The Insurance may provide that the Insured shall be required to afford reasonable co-operation to the Insurer in relation to the handling of any Claim against the Insured, subject to the Insurer agreeing to meet the Insured’s reasonable costs of such co-operation, and the Insurance may further provide that the Insurer shall be entitled to recover from the Insured by way of damages a sum equal to the Insurer’s loss arising from or connected with the Insured’s failure to co-operate as required by the Insurance. For the avoidance of doubt, the Insurance may not permit the Insurer to refuse to pay any claim, or to cancel, terminate or avoid the Insurance, due to the Insured’s failure to co-operate as required by the Insurer.</w:t>
      </w:r>
      <w:bookmarkEnd w:id="538"/>
    </w:p>
    <w:p w14:paraId="5191B6B6" w14:textId="77777777" w:rsidR="00896EA3" w:rsidRPr="008111CB" w:rsidRDefault="00896EA3" w:rsidP="00896EA3">
      <w:pPr>
        <w:pStyle w:val="BodyText"/>
        <w:widowControl/>
        <w:shd w:val="clear" w:color="auto" w:fill="auto"/>
        <w:autoSpaceDE/>
        <w:autoSpaceDN/>
        <w:adjustRightInd/>
        <w:rPr>
          <w:szCs w:val="24"/>
          <w:lang w:eastAsia="en-US"/>
        </w:rPr>
      </w:pPr>
    </w:p>
    <w:p w14:paraId="5E1B3D94" w14:textId="77777777" w:rsidR="00896EA3" w:rsidRPr="008111CB" w:rsidRDefault="00896EA3" w:rsidP="00896EA3">
      <w:pPr>
        <w:pStyle w:val="BodyText"/>
        <w:widowControl/>
        <w:shd w:val="clear" w:color="auto" w:fill="auto"/>
        <w:autoSpaceDE/>
        <w:autoSpaceDN/>
        <w:adjustRightInd/>
        <w:rPr>
          <w:szCs w:val="24"/>
          <w:lang w:eastAsia="en-US"/>
        </w:rPr>
      </w:pPr>
    </w:p>
    <w:p w14:paraId="56165252" w14:textId="77777777" w:rsidR="00896EA3" w:rsidRPr="008111CB" w:rsidRDefault="00896EA3" w:rsidP="00896EA3">
      <w:pPr>
        <w:pStyle w:val="BodyText"/>
        <w:widowControl/>
        <w:shd w:val="clear" w:color="auto" w:fill="auto"/>
        <w:autoSpaceDE/>
        <w:autoSpaceDN/>
        <w:adjustRightInd/>
        <w:rPr>
          <w:szCs w:val="24"/>
          <w:lang w:eastAsia="en-US"/>
        </w:rPr>
      </w:pPr>
    </w:p>
    <w:p w14:paraId="316101C9" w14:textId="77777777" w:rsidR="00896EA3" w:rsidRPr="008111CB" w:rsidRDefault="005C07F3" w:rsidP="00896EA3">
      <w:pPr>
        <w:pStyle w:val="SCHEDULEHEADING-LEVEL1"/>
        <w:widowControl/>
        <w:shd w:val="clear" w:color="auto" w:fill="auto"/>
        <w:autoSpaceDE/>
        <w:autoSpaceDN/>
        <w:adjustRightInd/>
        <w:jc w:val="both"/>
        <w:rPr>
          <w:bCs w:val="0"/>
          <w:szCs w:val="24"/>
          <w:lang w:eastAsia="en-US"/>
        </w:rPr>
      </w:pPr>
      <w:r w:rsidRPr="008111CB">
        <w:rPr>
          <w:bCs w:val="0"/>
          <w:szCs w:val="24"/>
          <w:lang w:eastAsia="en-US"/>
        </w:rPr>
        <w:br w:type="page"/>
      </w:r>
    </w:p>
    <w:p w14:paraId="718E485E" w14:textId="77777777" w:rsidR="00896EA3" w:rsidRPr="008111CB" w:rsidRDefault="005C07F3" w:rsidP="00896EA3">
      <w:pPr>
        <w:pStyle w:val="SCHEDULEHEADING-LEVEL1"/>
        <w:widowControl/>
        <w:shd w:val="clear" w:color="auto" w:fill="auto"/>
        <w:autoSpaceDE/>
        <w:autoSpaceDN/>
        <w:adjustRightInd/>
        <w:rPr>
          <w:bCs w:val="0"/>
          <w:szCs w:val="24"/>
          <w:lang w:eastAsia="en-US"/>
        </w:rPr>
      </w:pPr>
      <w:bookmarkStart w:id="539" w:name="_Toc177997081"/>
      <w:r w:rsidRPr="008111CB">
        <w:rPr>
          <w:bCs w:val="0"/>
          <w:szCs w:val="24"/>
          <w:lang w:eastAsia="en-US"/>
        </w:rPr>
        <w:lastRenderedPageBreak/>
        <w:t xml:space="preserve">Schedule </w:t>
      </w:r>
      <w:bookmarkStart w:id="540" w:name="DocXTextRef171"/>
      <w:r w:rsidRPr="008111CB">
        <w:rPr>
          <w:bCs w:val="0"/>
          <w:szCs w:val="24"/>
          <w:lang w:eastAsia="en-US"/>
        </w:rPr>
        <w:t>2</w:t>
      </w:r>
      <w:bookmarkEnd w:id="539"/>
      <w:bookmarkEnd w:id="540"/>
    </w:p>
    <w:p w14:paraId="7A7B41DF" w14:textId="77777777" w:rsidR="00896EA3" w:rsidRPr="008111CB" w:rsidRDefault="005C07F3" w:rsidP="00896EA3">
      <w:pPr>
        <w:pStyle w:val="ScheduleHeading-Level2"/>
        <w:widowControl/>
        <w:shd w:val="clear" w:color="auto" w:fill="auto"/>
        <w:autoSpaceDE/>
        <w:autoSpaceDN/>
        <w:adjustRightInd/>
        <w:rPr>
          <w:bCs w:val="0"/>
          <w:szCs w:val="24"/>
          <w:lang w:eastAsia="en-US"/>
        </w:rPr>
      </w:pPr>
      <w:bookmarkStart w:id="541" w:name="_Toc177997082"/>
      <w:r w:rsidRPr="008111CB">
        <w:rPr>
          <w:bCs w:val="0"/>
          <w:szCs w:val="24"/>
          <w:lang w:eastAsia="en-US"/>
        </w:rPr>
        <w:t>Special Purpose Fund</w:t>
      </w:r>
      <w:bookmarkEnd w:id="541"/>
    </w:p>
    <w:p w14:paraId="659AEE70" w14:textId="77777777" w:rsidR="00896EA3" w:rsidRPr="008111CB" w:rsidRDefault="005C07F3" w:rsidP="00896EA3">
      <w:pPr>
        <w:pStyle w:val="SCH2-LEVEL1"/>
        <w:widowControl/>
        <w:shd w:val="clear" w:color="auto" w:fill="auto"/>
        <w:tabs>
          <w:tab w:val="clear" w:pos="709"/>
          <w:tab w:val="clear" w:pos="926"/>
          <w:tab w:val="left" w:pos="540"/>
        </w:tabs>
        <w:autoSpaceDE/>
        <w:autoSpaceDN/>
        <w:adjustRightInd/>
        <w:ind w:left="540" w:hanging="529"/>
        <w:outlineLvl w:val="9"/>
        <w:rPr>
          <w:bCs w:val="0"/>
          <w:szCs w:val="24"/>
          <w:lang w:eastAsia="en-US"/>
        </w:rPr>
      </w:pPr>
      <w:bookmarkStart w:id="542" w:name="_Ref493858753"/>
      <w:r w:rsidRPr="008111CB">
        <w:rPr>
          <w:bCs w:val="0"/>
          <w:szCs w:val="24"/>
          <w:lang w:eastAsia="en-US"/>
        </w:rPr>
        <w:t>GENERAL OPERATION</w:t>
      </w:r>
      <w:bookmarkEnd w:id="542"/>
    </w:p>
    <w:p w14:paraId="03BA2438" w14:textId="77777777" w:rsidR="00896EA3" w:rsidRPr="008111CB" w:rsidRDefault="005C07F3" w:rsidP="00AA72E8">
      <w:pPr>
        <w:pStyle w:val="Body2"/>
        <w:widowControl/>
        <w:shd w:val="clear" w:color="auto" w:fill="auto"/>
        <w:tabs>
          <w:tab w:val="left" w:pos="540"/>
        </w:tabs>
        <w:autoSpaceDE/>
        <w:autoSpaceDN/>
        <w:adjustRightInd/>
        <w:ind w:left="540" w:hanging="529"/>
        <w:rPr>
          <w:szCs w:val="24"/>
          <w:lang w:eastAsia="en-US"/>
        </w:rPr>
      </w:pPr>
      <w:r w:rsidRPr="008111CB">
        <w:rPr>
          <w:szCs w:val="24"/>
          <w:lang w:eastAsia="en-US"/>
        </w:rPr>
        <w:t>1.1</w:t>
      </w:r>
      <w:r w:rsidRPr="008111CB">
        <w:rPr>
          <w:szCs w:val="24"/>
          <w:lang w:eastAsia="en-US"/>
        </w:rPr>
        <w:tab/>
        <w:t>A Special Purpose Fund (the “</w:t>
      </w:r>
      <w:r w:rsidRPr="008111CB">
        <w:rPr>
          <w:b/>
          <w:szCs w:val="24"/>
          <w:lang w:eastAsia="en-US"/>
        </w:rPr>
        <w:t>SPF</w:t>
      </w:r>
      <w:r w:rsidRPr="008111CB">
        <w:rPr>
          <w:szCs w:val="24"/>
          <w:lang w:eastAsia="en-US"/>
        </w:rPr>
        <w:t xml:space="preserve">”) shall be established and shall comprise of, together, the ARP and the ROF. </w:t>
      </w:r>
    </w:p>
    <w:p w14:paraId="170C308B" w14:textId="77777777" w:rsidR="00896EA3" w:rsidRPr="008111CB" w:rsidRDefault="005C07F3" w:rsidP="00896EA3">
      <w:pPr>
        <w:pStyle w:val="Body2"/>
        <w:widowControl/>
        <w:shd w:val="clear" w:color="auto" w:fill="auto"/>
        <w:tabs>
          <w:tab w:val="left" w:pos="540"/>
        </w:tabs>
        <w:autoSpaceDE/>
        <w:autoSpaceDN/>
        <w:adjustRightInd/>
        <w:ind w:left="540" w:hanging="529"/>
        <w:rPr>
          <w:szCs w:val="24"/>
          <w:lang w:eastAsia="en-US"/>
        </w:rPr>
      </w:pPr>
      <w:r w:rsidRPr="008111CB">
        <w:rPr>
          <w:szCs w:val="24"/>
          <w:lang w:eastAsia="en-US"/>
        </w:rPr>
        <w:t>1.2</w:t>
      </w:r>
      <w:r w:rsidRPr="008111CB">
        <w:rPr>
          <w:szCs w:val="24"/>
          <w:lang w:eastAsia="en-US"/>
        </w:rPr>
        <w:tab/>
        <w:t>The Insurer shall participate in the SPF in accordance with the terms of this Agreement save that it shall have no liability in respect of ARP Coverage or Run-off Cover incepting in an Indemnity Period following the Insurer ceasing to be a Participating Insurer.</w:t>
      </w:r>
    </w:p>
    <w:p w14:paraId="49AF00D0" w14:textId="77777777" w:rsidR="00896EA3" w:rsidRPr="008111CB" w:rsidRDefault="005C07F3" w:rsidP="00AA72E8">
      <w:pPr>
        <w:pStyle w:val="Body2"/>
        <w:widowControl/>
        <w:shd w:val="clear" w:color="auto" w:fill="auto"/>
        <w:autoSpaceDE/>
        <w:autoSpaceDN/>
        <w:adjustRightInd/>
        <w:ind w:left="0"/>
        <w:rPr>
          <w:szCs w:val="24"/>
          <w:lang w:eastAsia="en-US"/>
        </w:rPr>
      </w:pPr>
      <w:r w:rsidRPr="008111CB">
        <w:rPr>
          <w:szCs w:val="24"/>
          <w:lang w:eastAsia="en-US"/>
        </w:rPr>
        <w:t xml:space="preserve">1.3     In this Schedule, the following terms shall have the meanings given below: </w:t>
      </w:r>
    </w:p>
    <w:p w14:paraId="59BF0DDE" w14:textId="77777777" w:rsidR="00896EA3" w:rsidRPr="008111CB" w:rsidRDefault="005C07F3" w:rsidP="00896EA3">
      <w:pPr>
        <w:pStyle w:val="BodyText"/>
        <w:widowControl/>
        <w:shd w:val="clear" w:color="auto" w:fill="auto"/>
        <w:autoSpaceDE/>
        <w:autoSpaceDN/>
        <w:adjustRightInd/>
        <w:ind w:left="567"/>
        <w:rPr>
          <w:szCs w:val="24"/>
          <w:lang w:eastAsia="en-US"/>
        </w:rPr>
      </w:pPr>
      <w:r w:rsidRPr="008111CB">
        <w:rPr>
          <w:szCs w:val="24"/>
          <w:lang w:eastAsia="en-US"/>
        </w:rPr>
        <w:t>“</w:t>
      </w:r>
      <w:r w:rsidRPr="008111CB">
        <w:rPr>
          <w:b/>
          <w:szCs w:val="24"/>
          <w:lang w:eastAsia="en-US"/>
        </w:rPr>
        <w:t>Actual Premium Payable</w:t>
      </w:r>
      <w:r w:rsidRPr="008111CB">
        <w:rPr>
          <w:szCs w:val="24"/>
          <w:lang w:eastAsia="en-US"/>
        </w:rPr>
        <w:t>”</w:t>
      </w:r>
      <w:r w:rsidRPr="008111CB">
        <w:rPr>
          <w:b/>
          <w:szCs w:val="24"/>
          <w:lang w:eastAsia="en-US"/>
        </w:rPr>
        <w:t xml:space="preserve"> </w:t>
      </w:r>
      <w:r w:rsidRPr="008111CB">
        <w:rPr>
          <w:szCs w:val="24"/>
          <w:lang w:eastAsia="en-US"/>
        </w:rPr>
        <w:t xml:space="preserve">means the Premium Payable by a Firm provided that, where the Premium Payable in respect of a Firm exceeds the Premium Cap (as applicable), the Premium Payable in respect of that Firm for the purpose of the calculations in paragraph </w:t>
      </w:r>
      <w:r w:rsidRPr="008111CB">
        <w:rPr>
          <w:szCs w:val="24"/>
          <w:lang w:eastAsia="en-US"/>
        </w:rPr>
        <w:fldChar w:fldCharType="begin"/>
      </w:r>
      <w:r w:rsidRPr="008111CB">
        <w:rPr>
          <w:szCs w:val="24"/>
          <w:lang w:eastAsia="en-US"/>
        </w:rPr>
        <w:instrText xml:space="preserve"> REF _Ref295999635 \r \h  \* MERGEFORMAT </w:instrText>
      </w:r>
      <w:r w:rsidRPr="008111CB">
        <w:rPr>
          <w:szCs w:val="24"/>
          <w:lang w:eastAsia="en-US"/>
        </w:rPr>
      </w:r>
      <w:r w:rsidRPr="008111CB">
        <w:rPr>
          <w:szCs w:val="24"/>
          <w:lang w:eastAsia="en-US"/>
        </w:rPr>
        <w:fldChar w:fldCharType="separate"/>
      </w:r>
      <w:r w:rsidR="00A0194F" w:rsidRPr="008111CB">
        <w:rPr>
          <w:szCs w:val="24"/>
          <w:lang w:eastAsia="en-US"/>
        </w:rPr>
        <w:t>3.9</w:t>
      </w:r>
      <w:r w:rsidRPr="008111CB">
        <w:rPr>
          <w:szCs w:val="24"/>
          <w:lang w:eastAsia="en-US"/>
        </w:rPr>
        <w:fldChar w:fldCharType="end"/>
      </w:r>
      <w:r w:rsidRPr="008111CB">
        <w:rPr>
          <w:szCs w:val="24"/>
          <w:lang w:eastAsia="en-US"/>
        </w:rPr>
        <w:t xml:space="preserve"> of this Schedule </w:t>
      </w:r>
      <w:bookmarkStart w:id="543" w:name="DocXTextRef172"/>
      <w:r w:rsidRPr="008111CB">
        <w:rPr>
          <w:szCs w:val="24"/>
          <w:lang w:eastAsia="en-US"/>
        </w:rPr>
        <w:t>2</w:t>
      </w:r>
      <w:bookmarkEnd w:id="543"/>
      <w:r w:rsidRPr="008111CB">
        <w:rPr>
          <w:szCs w:val="24"/>
          <w:lang w:eastAsia="en-US"/>
        </w:rPr>
        <w:t xml:space="preserve">, shall equal the amount of the applicable Premium Cap;  </w:t>
      </w:r>
    </w:p>
    <w:p w14:paraId="1183E37B" w14:textId="77777777" w:rsidR="00896EA3" w:rsidRPr="008111CB" w:rsidRDefault="005C07F3" w:rsidP="00896EA3">
      <w:pPr>
        <w:pStyle w:val="BodyText"/>
        <w:widowControl/>
        <w:shd w:val="clear" w:color="auto" w:fill="auto"/>
        <w:autoSpaceDE/>
        <w:autoSpaceDN/>
        <w:adjustRightInd/>
        <w:ind w:left="567"/>
        <w:rPr>
          <w:szCs w:val="24"/>
          <w:lang w:eastAsia="en-US"/>
        </w:rPr>
      </w:pPr>
      <w:r w:rsidRPr="008111CB">
        <w:rPr>
          <w:szCs w:val="24"/>
          <w:lang w:eastAsia="en-US"/>
        </w:rPr>
        <w:t>“</w:t>
      </w:r>
      <w:r w:rsidRPr="008111CB">
        <w:rPr>
          <w:b/>
          <w:szCs w:val="24"/>
          <w:lang w:eastAsia="en-US"/>
        </w:rPr>
        <w:t>Actual Proportionate Participation</w:t>
      </w:r>
      <w:r w:rsidRPr="008111CB">
        <w:rPr>
          <w:szCs w:val="24"/>
          <w:lang w:eastAsia="en-US"/>
        </w:rPr>
        <w:t xml:space="preserve">” has the meaning given in paragraph </w:t>
      </w:r>
      <w:r w:rsidRPr="008111CB">
        <w:rPr>
          <w:szCs w:val="24"/>
          <w:lang w:eastAsia="en-US"/>
        </w:rPr>
        <w:fldChar w:fldCharType="begin"/>
      </w:r>
      <w:r w:rsidRPr="008111CB">
        <w:rPr>
          <w:szCs w:val="24"/>
          <w:lang w:eastAsia="en-US"/>
        </w:rPr>
        <w:instrText xml:space="preserve"> REF _Ref297569424 \r \h  \* MERGEFORMAT </w:instrText>
      </w:r>
      <w:r w:rsidRPr="008111CB">
        <w:rPr>
          <w:szCs w:val="24"/>
          <w:lang w:eastAsia="en-US"/>
        </w:rPr>
      </w:r>
      <w:r w:rsidRPr="008111CB">
        <w:rPr>
          <w:szCs w:val="24"/>
          <w:lang w:eastAsia="en-US"/>
        </w:rPr>
        <w:fldChar w:fldCharType="separate"/>
      </w:r>
      <w:r w:rsidR="00A0194F" w:rsidRPr="008111CB">
        <w:rPr>
          <w:szCs w:val="24"/>
          <w:lang w:eastAsia="en-US"/>
        </w:rPr>
        <w:t>3.5</w:t>
      </w:r>
      <w:r w:rsidRPr="008111CB">
        <w:rPr>
          <w:szCs w:val="24"/>
          <w:lang w:eastAsia="en-US"/>
        </w:rPr>
        <w:fldChar w:fldCharType="end"/>
      </w:r>
      <w:r w:rsidRPr="008111CB">
        <w:rPr>
          <w:szCs w:val="24"/>
          <w:lang w:eastAsia="en-US"/>
        </w:rPr>
        <w:t xml:space="preserve"> of this Schedule </w:t>
      </w:r>
      <w:bookmarkStart w:id="544" w:name="DocXTextRef173"/>
      <w:r w:rsidRPr="008111CB">
        <w:rPr>
          <w:szCs w:val="24"/>
          <w:lang w:eastAsia="en-US"/>
        </w:rPr>
        <w:t>2</w:t>
      </w:r>
      <w:bookmarkEnd w:id="544"/>
      <w:r w:rsidRPr="008111CB">
        <w:rPr>
          <w:szCs w:val="24"/>
          <w:lang w:eastAsia="en-US"/>
        </w:rPr>
        <w:t xml:space="preserve">; </w:t>
      </w:r>
    </w:p>
    <w:p w14:paraId="0BBA9365" w14:textId="77777777" w:rsidR="00896EA3" w:rsidRPr="008111CB" w:rsidRDefault="005C07F3" w:rsidP="00896EA3">
      <w:pPr>
        <w:pStyle w:val="BodyText"/>
        <w:widowControl/>
        <w:shd w:val="clear" w:color="auto" w:fill="auto"/>
        <w:autoSpaceDE/>
        <w:autoSpaceDN/>
        <w:adjustRightInd/>
        <w:ind w:left="567"/>
        <w:rPr>
          <w:szCs w:val="24"/>
          <w:lang w:eastAsia="en-US"/>
        </w:rPr>
      </w:pPr>
      <w:r w:rsidRPr="008111CB">
        <w:rPr>
          <w:szCs w:val="24"/>
          <w:lang w:eastAsia="en-US"/>
        </w:rPr>
        <w:t>“</w:t>
      </w:r>
      <w:r w:rsidRPr="008111CB">
        <w:rPr>
          <w:b/>
          <w:szCs w:val="24"/>
          <w:lang w:eastAsia="en-US"/>
        </w:rPr>
        <w:t>Aggregate Excess</w:t>
      </w:r>
      <w:r w:rsidRPr="008111CB">
        <w:rPr>
          <w:szCs w:val="24"/>
          <w:lang w:eastAsia="en-US"/>
        </w:rPr>
        <w:t xml:space="preserve">“ means, in respect of any Policy that a Firm is required to maintain under the Regulations in accordance with the Minimum Terms and Conditions, the maximum aggregate sum of all potential excesses (howsoever expressed) whether or not insured by a Participating Insurer (or any other person) for which the Firm is liable under the Policy; </w:t>
      </w:r>
    </w:p>
    <w:p w14:paraId="0FB53587" w14:textId="77777777" w:rsidR="00896EA3" w:rsidRPr="008111CB" w:rsidRDefault="005C07F3" w:rsidP="00896EA3">
      <w:pPr>
        <w:pStyle w:val="Body1"/>
        <w:widowControl/>
        <w:shd w:val="clear" w:color="auto" w:fill="auto"/>
        <w:autoSpaceDE/>
        <w:autoSpaceDN/>
        <w:adjustRightInd/>
        <w:ind w:left="567"/>
        <w:rPr>
          <w:szCs w:val="24"/>
          <w:lang w:eastAsia="en-US"/>
        </w:rPr>
      </w:pPr>
      <w:r w:rsidRPr="008111CB">
        <w:rPr>
          <w:szCs w:val="24"/>
          <w:lang w:eastAsia="en-US"/>
        </w:rPr>
        <w:t>“</w:t>
      </w:r>
      <w:r w:rsidRPr="008111CB">
        <w:rPr>
          <w:b/>
          <w:szCs w:val="24"/>
          <w:lang w:eastAsia="en-US"/>
        </w:rPr>
        <w:t>ARP Premium Schedule</w:t>
      </w:r>
      <w:r w:rsidRPr="008111CB">
        <w:rPr>
          <w:szCs w:val="24"/>
          <w:lang w:eastAsia="en-US"/>
        </w:rPr>
        <w:t>” has the meaning ascribed to such term in the Regulations;</w:t>
      </w:r>
    </w:p>
    <w:p w14:paraId="35D3397C" w14:textId="77777777" w:rsidR="00896EA3" w:rsidRPr="008111CB" w:rsidRDefault="005C07F3" w:rsidP="00896EA3">
      <w:pPr>
        <w:pStyle w:val="Body1"/>
        <w:widowControl/>
        <w:shd w:val="clear" w:color="auto" w:fill="auto"/>
        <w:autoSpaceDE/>
        <w:autoSpaceDN/>
        <w:adjustRightInd/>
        <w:ind w:left="567"/>
        <w:rPr>
          <w:szCs w:val="24"/>
          <w:lang w:eastAsia="en-US"/>
        </w:rPr>
      </w:pPr>
      <w:r w:rsidRPr="008111CB">
        <w:rPr>
          <w:szCs w:val="24"/>
          <w:lang w:eastAsia="en-US"/>
        </w:rPr>
        <w:t>“</w:t>
      </w:r>
      <w:r w:rsidRPr="008111CB">
        <w:rPr>
          <w:b/>
          <w:szCs w:val="24"/>
          <w:lang w:eastAsia="en-US"/>
        </w:rPr>
        <w:t>ARP Run-off Cover</w:t>
      </w:r>
      <w:r w:rsidRPr="008111CB">
        <w:rPr>
          <w:szCs w:val="24"/>
          <w:lang w:eastAsia="en-US"/>
        </w:rPr>
        <w:t>” has the meaning ascribed to such term in the Regulations;</w:t>
      </w:r>
    </w:p>
    <w:p w14:paraId="035121CB" w14:textId="77777777" w:rsidR="00896EA3" w:rsidRPr="008111CB" w:rsidRDefault="005C07F3" w:rsidP="00896EA3">
      <w:pPr>
        <w:pStyle w:val="Body40"/>
        <w:widowControl/>
        <w:shd w:val="clear" w:color="auto" w:fill="auto"/>
        <w:autoSpaceDE/>
        <w:autoSpaceDN/>
        <w:adjustRightInd/>
        <w:ind w:left="567"/>
        <w:rPr>
          <w:b/>
          <w:szCs w:val="24"/>
          <w:lang w:eastAsia="zh-CN"/>
        </w:rPr>
      </w:pPr>
      <w:r w:rsidRPr="008111CB">
        <w:rPr>
          <w:szCs w:val="24"/>
          <w:lang w:eastAsia="en-US"/>
        </w:rPr>
        <w:t>“</w:t>
      </w:r>
      <w:r w:rsidRPr="008111CB">
        <w:rPr>
          <w:b/>
          <w:szCs w:val="24"/>
          <w:lang w:eastAsia="en-US"/>
        </w:rPr>
        <w:t>ARP Run-off Eligibility Criteria</w:t>
      </w:r>
      <w:r w:rsidRPr="008111CB">
        <w:rPr>
          <w:szCs w:val="24"/>
          <w:lang w:eastAsia="en-US"/>
        </w:rPr>
        <w:t>” has the meaning ascribed to such term in the Regulations;</w:t>
      </w:r>
    </w:p>
    <w:p w14:paraId="5A8A10C2" w14:textId="77777777" w:rsidR="00896EA3" w:rsidRPr="008111CB" w:rsidRDefault="005C07F3" w:rsidP="00896EA3">
      <w:pPr>
        <w:pStyle w:val="Body40"/>
        <w:widowControl/>
        <w:shd w:val="clear" w:color="auto" w:fill="auto"/>
        <w:autoSpaceDE/>
        <w:autoSpaceDN/>
        <w:adjustRightInd/>
        <w:ind w:left="567"/>
        <w:rPr>
          <w:szCs w:val="24"/>
          <w:lang w:eastAsia="en-US"/>
        </w:rPr>
      </w:pPr>
      <w:r w:rsidRPr="008111CB">
        <w:rPr>
          <w:rStyle w:val="CharChar"/>
          <w:szCs w:val="24"/>
          <w:lang w:eastAsia="en-US"/>
        </w:rPr>
        <w:t>“</w:t>
      </w:r>
      <w:r w:rsidRPr="008111CB">
        <w:rPr>
          <w:rStyle w:val="CharChar"/>
          <w:b/>
          <w:szCs w:val="24"/>
          <w:lang w:eastAsia="en-US"/>
        </w:rPr>
        <w:t>Calculated Premium Payable</w:t>
      </w:r>
      <w:r w:rsidRPr="008111CB">
        <w:rPr>
          <w:rStyle w:val="CharChar"/>
          <w:szCs w:val="24"/>
          <w:lang w:eastAsia="en-US"/>
        </w:rPr>
        <w:t xml:space="preserve">“ means the amount of premium calculated as payable by a Firm to a </w:t>
      </w:r>
      <w:r w:rsidRPr="008111CB">
        <w:rPr>
          <w:szCs w:val="24"/>
          <w:lang w:eastAsia="en-US"/>
        </w:rPr>
        <w:t>Participating</w:t>
      </w:r>
      <w:r w:rsidRPr="008111CB">
        <w:rPr>
          <w:rStyle w:val="CharChar"/>
          <w:szCs w:val="24"/>
          <w:lang w:eastAsia="en-US"/>
        </w:rPr>
        <w:t xml:space="preserve"> Insurer by applying paragraphs </w:t>
      </w:r>
      <w:bookmarkStart w:id="545" w:name="DocXTextRef175"/>
      <w:r w:rsidRPr="008111CB">
        <w:rPr>
          <w:rStyle w:val="CharChar"/>
          <w:szCs w:val="24"/>
          <w:lang w:eastAsia="en-US"/>
        </w:rPr>
        <w:t>1</w:t>
      </w:r>
      <w:bookmarkEnd w:id="545"/>
      <w:r w:rsidRPr="008111CB">
        <w:rPr>
          <w:rStyle w:val="CharChar"/>
          <w:szCs w:val="24"/>
          <w:lang w:eastAsia="en-US"/>
        </w:rPr>
        <w:t xml:space="preserve"> to </w:t>
      </w:r>
      <w:bookmarkStart w:id="546" w:name="DocXTextRef174"/>
      <w:r w:rsidRPr="008111CB">
        <w:rPr>
          <w:rStyle w:val="CharChar"/>
          <w:szCs w:val="24"/>
          <w:lang w:eastAsia="en-US"/>
        </w:rPr>
        <w:t>3</w:t>
      </w:r>
      <w:bookmarkEnd w:id="546"/>
      <w:r w:rsidRPr="008111CB">
        <w:rPr>
          <w:rStyle w:val="CharChar"/>
          <w:szCs w:val="24"/>
          <w:lang w:eastAsia="en-US"/>
        </w:rPr>
        <w:t xml:space="preserve"> of the ARP Premium Schedule in their entirety but</w:t>
      </w:r>
      <w:r w:rsidRPr="008111CB">
        <w:rPr>
          <w:szCs w:val="24"/>
          <w:lang w:eastAsia="en-US"/>
        </w:rPr>
        <w:t>:</w:t>
      </w:r>
    </w:p>
    <w:p w14:paraId="7DB1BC2A" w14:textId="77777777" w:rsidR="00896EA3" w:rsidRPr="008111CB" w:rsidRDefault="005C07F3" w:rsidP="00896EA3">
      <w:pPr>
        <w:pStyle w:val="Body40"/>
        <w:widowControl/>
        <w:shd w:val="clear" w:color="auto" w:fill="auto"/>
        <w:tabs>
          <w:tab w:val="left" w:pos="1260"/>
        </w:tabs>
        <w:autoSpaceDE/>
        <w:autoSpaceDN/>
        <w:adjustRightInd/>
        <w:ind w:left="567"/>
        <w:rPr>
          <w:szCs w:val="24"/>
          <w:lang w:eastAsia="en-US"/>
        </w:rPr>
      </w:pPr>
      <w:r w:rsidRPr="008111CB">
        <w:rPr>
          <w:szCs w:val="24"/>
          <w:lang w:eastAsia="en-US"/>
        </w:rPr>
        <w:t>(a)</w:t>
      </w:r>
      <w:r w:rsidRPr="008111CB">
        <w:rPr>
          <w:szCs w:val="24"/>
          <w:lang w:eastAsia="en-US"/>
        </w:rPr>
        <w:tab/>
        <w:t xml:space="preserve">with the “Marginal rate on fees” discounted to: </w:t>
      </w:r>
    </w:p>
    <w:p w14:paraId="268C985C" w14:textId="77777777" w:rsidR="00896EA3" w:rsidRPr="008111CB" w:rsidRDefault="005C07F3" w:rsidP="00896EA3">
      <w:pPr>
        <w:pStyle w:val="Body40"/>
        <w:widowControl/>
        <w:shd w:val="clear" w:color="auto" w:fill="auto"/>
        <w:tabs>
          <w:tab w:val="left" w:pos="1800"/>
        </w:tabs>
        <w:autoSpaceDE/>
        <w:autoSpaceDN/>
        <w:adjustRightInd/>
        <w:ind w:left="1800" w:hanging="540"/>
        <w:rPr>
          <w:szCs w:val="24"/>
          <w:lang w:eastAsia="en-US"/>
        </w:rPr>
      </w:pPr>
      <w:r w:rsidRPr="008111CB">
        <w:rPr>
          <w:szCs w:val="24"/>
          <w:lang w:eastAsia="en-US"/>
        </w:rPr>
        <w:t>(i)</w:t>
      </w:r>
      <w:r w:rsidRPr="008111CB">
        <w:rPr>
          <w:szCs w:val="24"/>
          <w:lang w:eastAsia="en-US"/>
        </w:rPr>
        <w:tab/>
        <w:t xml:space="preserve">30% of that stated for the fee band in respect of Gross Fees of </w:t>
      </w:r>
      <w:bookmarkStart w:id="547" w:name="DocXTextRef176"/>
      <w:r w:rsidRPr="008111CB">
        <w:rPr>
          <w:szCs w:val="24"/>
          <w:lang w:eastAsia="en-US"/>
        </w:rPr>
        <w:t>0</w:t>
      </w:r>
      <w:bookmarkEnd w:id="547"/>
      <w:r w:rsidRPr="008111CB">
        <w:rPr>
          <w:szCs w:val="24"/>
          <w:lang w:eastAsia="en-US"/>
        </w:rPr>
        <w:t xml:space="preserve"> to €</w:t>
      </w:r>
      <w:bookmarkStart w:id="548" w:name="DocXTextRef177"/>
      <w:r w:rsidRPr="008111CB">
        <w:rPr>
          <w:szCs w:val="24"/>
          <w:lang w:eastAsia="en-US"/>
        </w:rPr>
        <w:t>500</w:t>
      </w:r>
      <w:bookmarkEnd w:id="548"/>
      <w:r w:rsidRPr="008111CB">
        <w:rPr>
          <w:szCs w:val="24"/>
          <w:lang w:eastAsia="en-US"/>
        </w:rPr>
        <w:t>,</w:t>
      </w:r>
      <w:bookmarkStart w:id="549" w:name="DocXTextRef178"/>
      <w:r w:rsidRPr="008111CB">
        <w:rPr>
          <w:szCs w:val="24"/>
          <w:lang w:eastAsia="en-US"/>
        </w:rPr>
        <w:t>000</w:t>
      </w:r>
      <w:bookmarkEnd w:id="549"/>
      <w:r w:rsidRPr="008111CB">
        <w:rPr>
          <w:szCs w:val="24"/>
          <w:lang w:eastAsia="en-US"/>
        </w:rPr>
        <w:t>; plus</w:t>
      </w:r>
    </w:p>
    <w:p w14:paraId="7ABDDA0F" w14:textId="77777777" w:rsidR="00896EA3" w:rsidRPr="008111CB" w:rsidRDefault="005C07F3" w:rsidP="00896EA3">
      <w:pPr>
        <w:pStyle w:val="Body40"/>
        <w:widowControl/>
        <w:shd w:val="clear" w:color="auto" w:fill="auto"/>
        <w:tabs>
          <w:tab w:val="left" w:pos="1800"/>
        </w:tabs>
        <w:autoSpaceDE/>
        <w:autoSpaceDN/>
        <w:adjustRightInd/>
        <w:ind w:left="1800" w:hanging="540"/>
        <w:rPr>
          <w:szCs w:val="24"/>
          <w:lang w:eastAsia="en-US"/>
        </w:rPr>
      </w:pPr>
      <w:r w:rsidRPr="008111CB">
        <w:rPr>
          <w:szCs w:val="24"/>
          <w:lang w:eastAsia="en-US"/>
        </w:rPr>
        <w:t>(ii)</w:t>
      </w:r>
      <w:r w:rsidRPr="008111CB">
        <w:rPr>
          <w:szCs w:val="24"/>
          <w:lang w:eastAsia="en-US"/>
        </w:rPr>
        <w:tab/>
        <w:t>15% of that stated for the fee bands in respect of Gross Fees of €</w:t>
      </w:r>
      <w:bookmarkStart w:id="550" w:name="DocXTextRef179"/>
      <w:r w:rsidRPr="008111CB">
        <w:rPr>
          <w:szCs w:val="24"/>
          <w:lang w:eastAsia="en-US"/>
        </w:rPr>
        <w:t>500</w:t>
      </w:r>
      <w:bookmarkEnd w:id="550"/>
      <w:r w:rsidRPr="008111CB">
        <w:rPr>
          <w:szCs w:val="24"/>
          <w:lang w:eastAsia="en-US"/>
        </w:rPr>
        <w:t>,</w:t>
      </w:r>
      <w:bookmarkStart w:id="551" w:name="DocXTextRef180"/>
      <w:r w:rsidRPr="008111CB">
        <w:rPr>
          <w:szCs w:val="24"/>
          <w:lang w:eastAsia="en-US"/>
        </w:rPr>
        <w:t>001</w:t>
      </w:r>
      <w:bookmarkEnd w:id="551"/>
      <w:r w:rsidRPr="008111CB">
        <w:rPr>
          <w:szCs w:val="24"/>
          <w:lang w:eastAsia="en-US"/>
        </w:rPr>
        <w:t xml:space="preserve"> to €</w:t>
      </w:r>
      <w:bookmarkStart w:id="552" w:name="DocXTextRef181"/>
      <w:r w:rsidRPr="008111CB">
        <w:rPr>
          <w:szCs w:val="24"/>
          <w:lang w:eastAsia="en-US"/>
        </w:rPr>
        <w:t>3</w:t>
      </w:r>
      <w:bookmarkEnd w:id="552"/>
      <w:r w:rsidRPr="008111CB">
        <w:rPr>
          <w:szCs w:val="24"/>
          <w:lang w:eastAsia="en-US"/>
        </w:rPr>
        <w:t>,</w:t>
      </w:r>
      <w:bookmarkStart w:id="553" w:name="DocXTextRef182"/>
      <w:r w:rsidRPr="008111CB">
        <w:rPr>
          <w:szCs w:val="24"/>
          <w:lang w:eastAsia="en-US"/>
        </w:rPr>
        <w:t>000</w:t>
      </w:r>
      <w:bookmarkEnd w:id="553"/>
      <w:r w:rsidRPr="008111CB">
        <w:rPr>
          <w:szCs w:val="24"/>
          <w:lang w:eastAsia="en-US"/>
        </w:rPr>
        <w:t>,</w:t>
      </w:r>
      <w:bookmarkStart w:id="554" w:name="DocXTextRef183"/>
      <w:r w:rsidRPr="008111CB">
        <w:rPr>
          <w:szCs w:val="24"/>
          <w:lang w:eastAsia="en-US"/>
        </w:rPr>
        <w:t>000</w:t>
      </w:r>
      <w:bookmarkEnd w:id="554"/>
      <w:r w:rsidRPr="008111CB">
        <w:rPr>
          <w:szCs w:val="24"/>
          <w:lang w:eastAsia="en-US"/>
        </w:rPr>
        <w:t xml:space="preserve">; plus </w:t>
      </w:r>
    </w:p>
    <w:p w14:paraId="60636D14" w14:textId="77777777" w:rsidR="00896EA3" w:rsidRPr="008111CB" w:rsidRDefault="005C07F3" w:rsidP="00896EA3">
      <w:pPr>
        <w:pStyle w:val="Body40"/>
        <w:widowControl/>
        <w:shd w:val="clear" w:color="auto" w:fill="auto"/>
        <w:tabs>
          <w:tab w:val="left" w:pos="1800"/>
        </w:tabs>
        <w:autoSpaceDE/>
        <w:autoSpaceDN/>
        <w:adjustRightInd/>
        <w:ind w:left="1800" w:hanging="540"/>
        <w:rPr>
          <w:szCs w:val="24"/>
          <w:lang w:eastAsia="en-US"/>
        </w:rPr>
      </w:pPr>
      <w:r w:rsidRPr="008111CB">
        <w:rPr>
          <w:szCs w:val="24"/>
          <w:lang w:eastAsia="en-US"/>
        </w:rPr>
        <w:t>(iii)</w:t>
      </w:r>
      <w:r w:rsidRPr="008111CB">
        <w:rPr>
          <w:szCs w:val="24"/>
          <w:lang w:eastAsia="en-US"/>
        </w:rPr>
        <w:tab/>
        <w:t>10% of that stated for the fee bands in respect of Gross Fees exceeding €</w:t>
      </w:r>
      <w:bookmarkStart w:id="555" w:name="DocXTextRef184"/>
      <w:r w:rsidRPr="008111CB">
        <w:rPr>
          <w:szCs w:val="24"/>
          <w:lang w:eastAsia="en-US"/>
        </w:rPr>
        <w:t>3</w:t>
      </w:r>
      <w:bookmarkEnd w:id="555"/>
      <w:r w:rsidRPr="008111CB">
        <w:rPr>
          <w:szCs w:val="24"/>
          <w:lang w:eastAsia="en-US"/>
        </w:rPr>
        <w:t>,</w:t>
      </w:r>
      <w:bookmarkStart w:id="556" w:name="DocXTextRef185"/>
      <w:r w:rsidRPr="008111CB">
        <w:rPr>
          <w:szCs w:val="24"/>
          <w:lang w:eastAsia="en-US"/>
        </w:rPr>
        <w:t>000</w:t>
      </w:r>
      <w:bookmarkEnd w:id="556"/>
      <w:r w:rsidRPr="008111CB">
        <w:rPr>
          <w:szCs w:val="24"/>
          <w:lang w:eastAsia="en-US"/>
        </w:rPr>
        <w:t>,</w:t>
      </w:r>
      <w:bookmarkStart w:id="557" w:name="DocXTextRef186"/>
      <w:r w:rsidRPr="008111CB">
        <w:rPr>
          <w:szCs w:val="24"/>
          <w:lang w:eastAsia="en-US"/>
        </w:rPr>
        <w:t>001</w:t>
      </w:r>
      <w:bookmarkEnd w:id="557"/>
      <w:r w:rsidRPr="008111CB">
        <w:rPr>
          <w:szCs w:val="24"/>
          <w:lang w:eastAsia="en-US"/>
        </w:rPr>
        <w:t xml:space="preserve">; </w:t>
      </w:r>
    </w:p>
    <w:p w14:paraId="615C8D60" w14:textId="77777777" w:rsidR="00896EA3" w:rsidRPr="008111CB" w:rsidRDefault="005C07F3" w:rsidP="00896EA3">
      <w:pPr>
        <w:pStyle w:val="Body40"/>
        <w:widowControl/>
        <w:shd w:val="clear" w:color="auto" w:fill="auto"/>
        <w:tabs>
          <w:tab w:val="left" w:pos="540"/>
          <w:tab w:val="left" w:pos="1260"/>
        </w:tabs>
        <w:autoSpaceDE/>
        <w:autoSpaceDN/>
        <w:adjustRightInd/>
        <w:ind w:left="0"/>
        <w:rPr>
          <w:szCs w:val="24"/>
          <w:lang w:eastAsia="en-US"/>
        </w:rPr>
      </w:pPr>
      <w:r w:rsidRPr="008111CB">
        <w:rPr>
          <w:szCs w:val="24"/>
          <w:lang w:eastAsia="en-US"/>
        </w:rPr>
        <w:tab/>
        <w:t xml:space="preserve"> (b)</w:t>
      </w:r>
      <w:r w:rsidRPr="008111CB">
        <w:rPr>
          <w:szCs w:val="24"/>
          <w:lang w:eastAsia="en-US"/>
        </w:rPr>
        <w:tab/>
        <w:t>subject to a minimum amount of premium for each such Firm of €</w:t>
      </w:r>
      <w:bookmarkStart w:id="558" w:name="DocXTextRef187"/>
      <w:r w:rsidRPr="008111CB">
        <w:rPr>
          <w:szCs w:val="24"/>
          <w:lang w:eastAsia="en-US"/>
        </w:rPr>
        <w:t>15</w:t>
      </w:r>
      <w:bookmarkEnd w:id="558"/>
      <w:r w:rsidRPr="008111CB">
        <w:rPr>
          <w:szCs w:val="24"/>
          <w:lang w:eastAsia="en-US"/>
        </w:rPr>
        <w:t>,</w:t>
      </w:r>
      <w:bookmarkStart w:id="559" w:name="DocXTextRef188"/>
      <w:r w:rsidRPr="008111CB">
        <w:rPr>
          <w:szCs w:val="24"/>
          <w:lang w:eastAsia="en-US"/>
        </w:rPr>
        <w:t>000</w:t>
      </w:r>
      <w:bookmarkEnd w:id="559"/>
      <w:r w:rsidRPr="008111CB">
        <w:rPr>
          <w:szCs w:val="24"/>
          <w:lang w:eastAsia="en-US"/>
        </w:rPr>
        <w:t xml:space="preserve">; and  </w:t>
      </w:r>
    </w:p>
    <w:p w14:paraId="36A89868" w14:textId="77777777" w:rsidR="00896EA3" w:rsidRPr="008111CB" w:rsidRDefault="005C07F3" w:rsidP="00896EA3">
      <w:pPr>
        <w:pStyle w:val="Body40"/>
        <w:widowControl/>
        <w:shd w:val="clear" w:color="auto" w:fill="auto"/>
        <w:tabs>
          <w:tab w:val="left" w:pos="1260"/>
        </w:tabs>
        <w:autoSpaceDE/>
        <w:autoSpaceDN/>
        <w:adjustRightInd/>
        <w:ind w:left="1260" w:hanging="720"/>
        <w:rPr>
          <w:b/>
          <w:szCs w:val="24"/>
          <w:lang w:eastAsia="en-US"/>
        </w:rPr>
      </w:pPr>
      <w:r w:rsidRPr="008111CB">
        <w:rPr>
          <w:szCs w:val="24"/>
          <w:lang w:eastAsia="en-US"/>
        </w:rPr>
        <w:t xml:space="preserve"> (c)</w:t>
      </w:r>
      <w:r w:rsidRPr="008111CB">
        <w:rPr>
          <w:szCs w:val="24"/>
          <w:lang w:eastAsia="en-US"/>
        </w:rPr>
        <w:tab/>
        <w:t>subject to the application of the Premium Cap to the amount of any premium so calculated which would otherwise exceed any applicable Premium Cap limit;</w:t>
      </w:r>
    </w:p>
    <w:p w14:paraId="7CEBA345" w14:textId="77777777" w:rsidR="00896EA3" w:rsidRPr="008111CB" w:rsidRDefault="005C07F3" w:rsidP="00896EA3">
      <w:pPr>
        <w:pStyle w:val="Body40"/>
        <w:widowControl/>
        <w:shd w:val="clear" w:color="auto" w:fill="auto"/>
        <w:autoSpaceDE/>
        <w:autoSpaceDN/>
        <w:adjustRightInd/>
        <w:ind w:left="540" w:firstLine="27"/>
        <w:rPr>
          <w:szCs w:val="24"/>
          <w:lang w:eastAsia="zh-CN"/>
        </w:rPr>
      </w:pPr>
      <w:r w:rsidRPr="008111CB">
        <w:rPr>
          <w:szCs w:val="24"/>
          <w:lang w:eastAsia="zh-CN"/>
        </w:rPr>
        <w:t>“</w:t>
      </w:r>
      <w:r w:rsidRPr="008111CB">
        <w:rPr>
          <w:b/>
          <w:szCs w:val="24"/>
          <w:lang w:eastAsia="en-US"/>
        </w:rPr>
        <w:t>Declaration Premium Payable</w:t>
      </w:r>
      <w:r w:rsidRPr="008111CB">
        <w:rPr>
          <w:szCs w:val="24"/>
          <w:lang w:eastAsia="zh-CN"/>
        </w:rPr>
        <w:t xml:space="preserve">“ means, in respect of a Firm, the Actual Premium Payable unless:  </w:t>
      </w:r>
    </w:p>
    <w:p w14:paraId="76E397EE" w14:textId="77777777" w:rsidR="00896EA3" w:rsidRPr="008111CB" w:rsidRDefault="005C07F3" w:rsidP="00896EA3">
      <w:pPr>
        <w:pStyle w:val="Body40"/>
        <w:widowControl/>
        <w:shd w:val="clear" w:color="auto" w:fill="auto"/>
        <w:tabs>
          <w:tab w:val="left" w:pos="1260"/>
        </w:tabs>
        <w:autoSpaceDE/>
        <w:autoSpaceDN/>
        <w:adjustRightInd/>
        <w:ind w:left="540" w:firstLine="27"/>
        <w:rPr>
          <w:szCs w:val="24"/>
          <w:lang w:eastAsia="zh-CN"/>
        </w:rPr>
      </w:pPr>
      <w:r w:rsidRPr="008111CB">
        <w:rPr>
          <w:szCs w:val="24"/>
          <w:lang w:eastAsia="zh-CN"/>
        </w:rPr>
        <w:t>(a)</w:t>
      </w:r>
      <w:r w:rsidRPr="008111CB">
        <w:rPr>
          <w:szCs w:val="24"/>
          <w:lang w:eastAsia="zh-CN"/>
        </w:rPr>
        <w:tab/>
        <w:t>any Un-Aggregated Excess:</w:t>
      </w:r>
    </w:p>
    <w:p w14:paraId="14488E0F" w14:textId="77777777" w:rsidR="00896EA3" w:rsidRPr="008111CB" w:rsidRDefault="005C07F3" w:rsidP="00896EA3">
      <w:pPr>
        <w:pStyle w:val="Body40"/>
        <w:widowControl/>
        <w:shd w:val="clear" w:color="auto" w:fill="auto"/>
        <w:tabs>
          <w:tab w:val="left" w:pos="1800"/>
        </w:tabs>
        <w:autoSpaceDE/>
        <w:autoSpaceDN/>
        <w:adjustRightInd/>
        <w:ind w:left="1249" w:firstLine="11"/>
        <w:rPr>
          <w:szCs w:val="24"/>
          <w:lang w:eastAsia="zh-CN"/>
        </w:rPr>
      </w:pPr>
      <w:r w:rsidRPr="008111CB">
        <w:rPr>
          <w:szCs w:val="24"/>
          <w:lang w:eastAsia="zh-CN"/>
        </w:rPr>
        <w:t>(i)</w:t>
      </w:r>
      <w:r w:rsidRPr="008111CB">
        <w:rPr>
          <w:szCs w:val="24"/>
          <w:lang w:eastAsia="zh-CN"/>
        </w:rPr>
        <w:tab/>
        <w:t>is an amount exceeding €</w:t>
      </w:r>
      <w:bookmarkStart w:id="560" w:name="DocXTextRef189"/>
      <w:r w:rsidRPr="008111CB">
        <w:rPr>
          <w:szCs w:val="24"/>
          <w:lang w:eastAsia="zh-CN"/>
        </w:rPr>
        <w:t>15</w:t>
      </w:r>
      <w:bookmarkEnd w:id="560"/>
      <w:r w:rsidRPr="008111CB">
        <w:rPr>
          <w:szCs w:val="24"/>
          <w:lang w:eastAsia="zh-CN"/>
        </w:rPr>
        <w:t>,</w:t>
      </w:r>
      <w:bookmarkStart w:id="561" w:name="DocXTextRef190"/>
      <w:r w:rsidRPr="008111CB">
        <w:rPr>
          <w:szCs w:val="24"/>
          <w:lang w:eastAsia="zh-CN"/>
        </w:rPr>
        <w:t>000</w:t>
      </w:r>
      <w:bookmarkEnd w:id="561"/>
      <w:r w:rsidRPr="008111CB">
        <w:rPr>
          <w:szCs w:val="24"/>
          <w:lang w:eastAsia="zh-CN"/>
        </w:rPr>
        <w:t xml:space="preserve"> and that amount exceeds 1% of Gross Fees; or </w:t>
      </w:r>
    </w:p>
    <w:p w14:paraId="3E7E8E05" w14:textId="77777777" w:rsidR="00896EA3" w:rsidRPr="008111CB" w:rsidRDefault="005C07F3" w:rsidP="00896EA3">
      <w:pPr>
        <w:pStyle w:val="Body40"/>
        <w:widowControl/>
        <w:shd w:val="clear" w:color="auto" w:fill="auto"/>
        <w:tabs>
          <w:tab w:val="left" w:pos="1800"/>
        </w:tabs>
        <w:autoSpaceDE/>
        <w:autoSpaceDN/>
        <w:adjustRightInd/>
        <w:ind w:left="1249" w:firstLine="11"/>
        <w:rPr>
          <w:szCs w:val="24"/>
          <w:lang w:eastAsia="zh-CN"/>
        </w:rPr>
      </w:pPr>
      <w:r w:rsidRPr="008111CB">
        <w:rPr>
          <w:szCs w:val="24"/>
          <w:lang w:eastAsia="zh-CN"/>
        </w:rPr>
        <w:lastRenderedPageBreak/>
        <w:t>(ii)</w:t>
      </w:r>
      <w:r w:rsidRPr="008111CB">
        <w:rPr>
          <w:szCs w:val="24"/>
          <w:lang w:eastAsia="zh-CN"/>
        </w:rPr>
        <w:tab/>
        <w:t>is an amount exceeding €</w:t>
      </w:r>
      <w:bookmarkStart w:id="562" w:name="DocXTextRef191"/>
      <w:r w:rsidRPr="008111CB">
        <w:rPr>
          <w:szCs w:val="24"/>
          <w:lang w:eastAsia="zh-CN"/>
        </w:rPr>
        <w:t>500</w:t>
      </w:r>
      <w:bookmarkEnd w:id="562"/>
      <w:r w:rsidRPr="008111CB">
        <w:rPr>
          <w:szCs w:val="24"/>
          <w:lang w:eastAsia="zh-CN"/>
        </w:rPr>
        <w:t>,</w:t>
      </w:r>
      <w:bookmarkStart w:id="563" w:name="DocXTextRef192"/>
      <w:r w:rsidRPr="008111CB">
        <w:rPr>
          <w:szCs w:val="24"/>
          <w:lang w:eastAsia="zh-CN"/>
        </w:rPr>
        <w:t>000</w:t>
      </w:r>
      <w:bookmarkEnd w:id="563"/>
      <w:r w:rsidRPr="008111CB">
        <w:rPr>
          <w:szCs w:val="24"/>
          <w:lang w:eastAsia="zh-CN"/>
        </w:rPr>
        <w:t xml:space="preserve">; or </w:t>
      </w:r>
    </w:p>
    <w:p w14:paraId="181B34FA" w14:textId="77777777" w:rsidR="00896EA3" w:rsidRPr="008111CB" w:rsidRDefault="005C07F3" w:rsidP="00896EA3">
      <w:pPr>
        <w:pStyle w:val="Body40"/>
        <w:widowControl/>
        <w:shd w:val="clear" w:color="auto" w:fill="auto"/>
        <w:tabs>
          <w:tab w:val="left" w:pos="1260"/>
        </w:tabs>
        <w:autoSpaceDE/>
        <w:autoSpaceDN/>
        <w:adjustRightInd/>
        <w:ind w:left="540" w:firstLine="27"/>
        <w:rPr>
          <w:szCs w:val="24"/>
          <w:lang w:eastAsia="zh-CN"/>
        </w:rPr>
      </w:pPr>
      <w:r w:rsidRPr="008111CB">
        <w:rPr>
          <w:szCs w:val="24"/>
          <w:lang w:eastAsia="zh-CN"/>
        </w:rPr>
        <w:t>(b)</w:t>
      </w:r>
      <w:r w:rsidRPr="008111CB">
        <w:rPr>
          <w:szCs w:val="24"/>
          <w:lang w:eastAsia="zh-CN"/>
        </w:rPr>
        <w:tab/>
        <w:t xml:space="preserve">any Aggregate Excess: </w:t>
      </w:r>
    </w:p>
    <w:p w14:paraId="66CC2885" w14:textId="77777777" w:rsidR="00896EA3" w:rsidRPr="008111CB" w:rsidRDefault="005C07F3" w:rsidP="00896EA3">
      <w:pPr>
        <w:pStyle w:val="Body40"/>
        <w:widowControl/>
        <w:shd w:val="clear" w:color="auto" w:fill="auto"/>
        <w:tabs>
          <w:tab w:val="left" w:pos="1260"/>
          <w:tab w:val="left" w:pos="1800"/>
        </w:tabs>
        <w:autoSpaceDE/>
        <w:autoSpaceDN/>
        <w:adjustRightInd/>
        <w:ind w:left="1797" w:hanging="1230"/>
        <w:rPr>
          <w:szCs w:val="24"/>
          <w:lang w:eastAsia="zh-CN"/>
        </w:rPr>
      </w:pPr>
      <w:r w:rsidRPr="008111CB">
        <w:rPr>
          <w:szCs w:val="24"/>
          <w:lang w:eastAsia="zh-CN"/>
        </w:rPr>
        <w:tab/>
        <w:t>(i)</w:t>
      </w:r>
      <w:r w:rsidRPr="008111CB">
        <w:rPr>
          <w:szCs w:val="24"/>
          <w:lang w:eastAsia="zh-CN"/>
        </w:rPr>
        <w:tab/>
        <w:t>is an amount exceeding €</w:t>
      </w:r>
      <w:bookmarkStart w:id="564" w:name="DocXTextRef193"/>
      <w:r w:rsidRPr="008111CB">
        <w:rPr>
          <w:szCs w:val="24"/>
          <w:lang w:eastAsia="zh-CN"/>
        </w:rPr>
        <w:t>60</w:t>
      </w:r>
      <w:bookmarkEnd w:id="564"/>
      <w:r w:rsidRPr="008111CB">
        <w:rPr>
          <w:szCs w:val="24"/>
          <w:lang w:eastAsia="zh-CN"/>
        </w:rPr>
        <w:t>,</w:t>
      </w:r>
      <w:bookmarkStart w:id="565" w:name="DocXTextRef194"/>
      <w:r w:rsidRPr="008111CB">
        <w:rPr>
          <w:szCs w:val="24"/>
          <w:lang w:eastAsia="zh-CN"/>
        </w:rPr>
        <w:t>000</w:t>
      </w:r>
      <w:bookmarkEnd w:id="565"/>
      <w:r w:rsidRPr="008111CB">
        <w:rPr>
          <w:szCs w:val="24"/>
          <w:lang w:eastAsia="zh-CN"/>
        </w:rPr>
        <w:t xml:space="preserve"> and that amount exceeds 5% of Gross Fees;  or </w:t>
      </w:r>
    </w:p>
    <w:p w14:paraId="413B5E04" w14:textId="77777777" w:rsidR="00896EA3" w:rsidRPr="008111CB" w:rsidRDefault="005C07F3" w:rsidP="00896EA3">
      <w:pPr>
        <w:pStyle w:val="Body40"/>
        <w:widowControl/>
        <w:shd w:val="clear" w:color="auto" w:fill="auto"/>
        <w:tabs>
          <w:tab w:val="left" w:pos="1260"/>
          <w:tab w:val="left" w:pos="1800"/>
        </w:tabs>
        <w:autoSpaceDE/>
        <w:autoSpaceDN/>
        <w:adjustRightInd/>
        <w:ind w:left="540" w:firstLine="27"/>
        <w:rPr>
          <w:szCs w:val="24"/>
          <w:lang w:eastAsia="zh-CN"/>
        </w:rPr>
      </w:pPr>
      <w:r w:rsidRPr="008111CB">
        <w:rPr>
          <w:szCs w:val="24"/>
          <w:lang w:eastAsia="zh-CN"/>
        </w:rPr>
        <w:tab/>
        <w:t>(ii)</w:t>
      </w:r>
      <w:r w:rsidRPr="008111CB">
        <w:rPr>
          <w:szCs w:val="24"/>
          <w:lang w:eastAsia="zh-CN"/>
        </w:rPr>
        <w:tab/>
        <w:t>is an amount exceeding €</w:t>
      </w:r>
      <w:bookmarkStart w:id="566" w:name="DocXTextRef195"/>
      <w:r w:rsidRPr="008111CB">
        <w:rPr>
          <w:szCs w:val="24"/>
          <w:lang w:eastAsia="zh-CN"/>
        </w:rPr>
        <w:t>3</w:t>
      </w:r>
      <w:bookmarkEnd w:id="566"/>
      <w:r w:rsidRPr="008111CB">
        <w:rPr>
          <w:szCs w:val="24"/>
          <w:lang w:eastAsia="zh-CN"/>
        </w:rPr>
        <w:t>,</w:t>
      </w:r>
      <w:bookmarkStart w:id="567" w:name="DocXTextRef196"/>
      <w:r w:rsidRPr="008111CB">
        <w:rPr>
          <w:szCs w:val="24"/>
          <w:lang w:eastAsia="zh-CN"/>
        </w:rPr>
        <w:t>000</w:t>
      </w:r>
      <w:bookmarkEnd w:id="567"/>
      <w:r w:rsidRPr="008111CB">
        <w:rPr>
          <w:szCs w:val="24"/>
          <w:lang w:eastAsia="zh-CN"/>
        </w:rPr>
        <w:t>,</w:t>
      </w:r>
      <w:bookmarkStart w:id="568" w:name="DocXTextRef197"/>
      <w:r w:rsidRPr="008111CB">
        <w:rPr>
          <w:szCs w:val="24"/>
          <w:lang w:eastAsia="zh-CN"/>
        </w:rPr>
        <w:t>000</w:t>
      </w:r>
      <w:bookmarkEnd w:id="568"/>
      <w:r w:rsidRPr="008111CB">
        <w:rPr>
          <w:szCs w:val="24"/>
          <w:lang w:eastAsia="zh-CN"/>
        </w:rPr>
        <w:t xml:space="preserve">, </w:t>
      </w:r>
    </w:p>
    <w:p w14:paraId="1D92A848" w14:textId="77777777" w:rsidR="00896EA3" w:rsidRPr="008111CB" w:rsidRDefault="005C07F3" w:rsidP="00896EA3">
      <w:pPr>
        <w:pStyle w:val="Body40"/>
        <w:widowControl/>
        <w:shd w:val="clear" w:color="auto" w:fill="auto"/>
        <w:autoSpaceDE/>
        <w:autoSpaceDN/>
        <w:adjustRightInd/>
        <w:ind w:left="540" w:firstLine="27"/>
        <w:rPr>
          <w:szCs w:val="24"/>
          <w:lang w:eastAsia="zh-CN"/>
        </w:rPr>
      </w:pPr>
      <w:r w:rsidRPr="008111CB">
        <w:rPr>
          <w:szCs w:val="24"/>
          <w:lang w:eastAsia="zh-CN"/>
        </w:rPr>
        <w:t>in which case Declaration Premium Payable shall be the higher of Actual Premium Payable and Calculated Premium Payable;</w:t>
      </w:r>
    </w:p>
    <w:p w14:paraId="1E4E8A0E"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w:t>
      </w:r>
      <w:r w:rsidRPr="008111CB">
        <w:rPr>
          <w:b/>
          <w:szCs w:val="24"/>
          <w:lang w:eastAsia="zh-CN"/>
        </w:rPr>
        <w:t>Gross Fees</w:t>
      </w:r>
      <w:r w:rsidRPr="008111CB">
        <w:rPr>
          <w:szCs w:val="24"/>
          <w:lang w:eastAsia="zh-CN"/>
        </w:rPr>
        <w:t xml:space="preserve">” has the meaning given in paragraph </w:t>
      </w:r>
      <w:bookmarkStart w:id="569" w:name="DocXTextRef198"/>
      <w:r w:rsidRPr="008111CB">
        <w:rPr>
          <w:szCs w:val="24"/>
          <w:lang w:eastAsia="zh-CN"/>
        </w:rPr>
        <w:t>2</w:t>
      </w:r>
      <w:bookmarkEnd w:id="569"/>
      <w:r w:rsidRPr="008111CB">
        <w:rPr>
          <w:szCs w:val="24"/>
          <w:lang w:eastAsia="zh-CN"/>
        </w:rPr>
        <w:t xml:space="preserve"> of the ARP Premium Schedule; </w:t>
      </w:r>
    </w:p>
    <w:p w14:paraId="461301E5"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w:t>
      </w:r>
      <w:r w:rsidRPr="008111CB">
        <w:rPr>
          <w:b/>
          <w:szCs w:val="24"/>
          <w:lang w:eastAsia="zh-CN"/>
        </w:rPr>
        <w:t>Initial Estimated Proportionate Participation</w:t>
      </w:r>
      <w:r w:rsidRPr="008111CB">
        <w:rPr>
          <w:szCs w:val="24"/>
          <w:lang w:eastAsia="zh-CN"/>
        </w:rPr>
        <w:t xml:space="preserve">” has the meaning given in paragraph </w:t>
      </w:r>
      <w:r w:rsidRPr="008111CB">
        <w:rPr>
          <w:szCs w:val="24"/>
          <w:lang w:eastAsia="zh-CN"/>
        </w:rPr>
        <w:fldChar w:fldCharType="begin"/>
      </w:r>
      <w:r w:rsidRPr="008111CB">
        <w:rPr>
          <w:szCs w:val="24"/>
          <w:lang w:eastAsia="zh-CN"/>
        </w:rPr>
        <w:instrText xml:space="preserve"> REF _Ref297569501 \r \h  \* MERGEFORMAT </w:instrText>
      </w:r>
      <w:r w:rsidRPr="008111CB">
        <w:rPr>
          <w:szCs w:val="24"/>
          <w:lang w:eastAsia="zh-CN"/>
        </w:rPr>
      </w:r>
      <w:r w:rsidRPr="008111CB">
        <w:rPr>
          <w:szCs w:val="24"/>
          <w:lang w:eastAsia="zh-CN"/>
        </w:rPr>
        <w:fldChar w:fldCharType="separate"/>
      </w:r>
      <w:r w:rsidR="00A0194F" w:rsidRPr="008111CB">
        <w:rPr>
          <w:szCs w:val="24"/>
          <w:lang w:eastAsia="zh-CN"/>
        </w:rPr>
        <w:t>3.3</w:t>
      </w:r>
      <w:r w:rsidRPr="008111CB">
        <w:rPr>
          <w:szCs w:val="24"/>
          <w:lang w:eastAsia="zh-CN"/>
        </w:rPr>
        <w:fldChar w:fldCharType="end"/>
      </w:r>
      <w:r w:rsidRPr="008111CB">
        <w:rPr>
          <w:szCs w:val="24"/>
          <w:lang w:eastAsia="zh-CN"/>
        </w:rPr>
        <w:t xml:space="preserve"> of this Schedule </w:t>
      </w:r>
      <w:bookmarkStart w:id="570" w:name="DocXTextRef199"/>
      <w:r w:rsidRPr="008111CB">
        <w:rPr>
          <w:szCs w:val="24"/>
          <w:lang w:eastAsia="zh-CN"/>
        </w:rPr>
        <w:t>2</w:t>
      </w:r>
      <w:bookmarkEnd w:id="570"/>
      <w:r w:rsidRPr="008111CB">
        <w:rPr>
          <w:szCs w:val="24"/>
          <w:lang w:eastAsia="zh-CN"/>
        </w:rPr>
        <w:t xml:space="preserve">; </w:t>
      </w:r>
    </w:p>
    <w:p w14:paraId="623C7A9E"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w:t>
      </w:r>
      <w:r w:rsidRPr="008111CB">
        <w:rPr>
          <w:b/>
          <w:szCs w:val="24"/>
          <w:lang w:eastAsia="zh-CN"/>
        </w:rPr>
        <w:t>Negative</w:t>
      </w:r>
      <w:r w:rsidRPr="008111CB">
        <w:rPr>
          <w:szCs w:val="24"/>
          <w:lang w:eastAsia="zh-CN"/>
        </w:rPr>
        <w:t xml:space="preserve"> </w:t>
      </w:r>
      <w:r w:rsidRPr="008111CB">
        <w:rPr>
          <w:b/>
          <w:szCs w:val="24"/>
          <w:lang w:eastAsia="zh-CN"/>
        </w:rPr>
        <w:t>Adjustment Amount</w:t>
      </w:r>
      <w:r w:rsidRPr="008111CB">
        <w:rPr>
          <w:szCs w:val="24"/>
          <w:lang w:eastAsia="zh-CN"/>
        </w:rPr>
        <w:t xml:space="preserve">” has the meaning given in paragraph </w:t>
      </w:r>
      <w:r w:rsidRPr="008111CB">
        <w:rPr>
          <w:szCs w:val="24"/>
          <w:lang w:eastAsia="zh-CN"/>
        </w:rPr>
        <w:fldChar w:fldCharType="begin"/>
      </w:r>
      <w:r w:rsidRPr="008111CB">
        <w:rPr>
          <w:szCs w:val="24"/>
          <w:lang w:eastAsia="zh-CN"/>
        </w:rPr>
        <w:instrText xml:space="preserve"> REF _Ref297653929 \r \h  \* MERGEFORMAT </w:instrText>
      </w:r>
      <w:r w:rsidRPr="008111CB">
        <w:rPr>
          <w:szCs w:val="24"/>
          <w:lang w:eastAsia="zh-CN"/>
        </w:rPr>
      </w:r>
      <w:r w:rsidRPr="008111CB">
        <w:rPr>
          <w:szCs w:val="24"/>
          <w:lang w:eastAsia="zh-CN"/>
        </w:rPr>
        <w:fldChar w:fldCharType="separate"/>
      </w:r>
      <w:r w:rsidR="00A0194F" w:rsidRPr="008111CB">
        <w:rPr>
          <w:szCs w:val="24"/>
          <w:lang w:eastAsia="zh-CN"/>
        </w:rPr>
        <w:t>3.12.2</w:t>
      </w:r>
      <w:r w:rsidRPr="008111CB">
        <w:rPr>
          <w:szCs w:val="24"/>
          <w:lang w:eastAsia="zh-CN"/>
        </w:rPr>
        <w:fldChar w:fldCharType="end"/>
      </w:r>
      <w:r w:rsidRPr="008111CB">
        <w:rPr>
          <w:szCs w:val="24"/>
          <w:lang w:eastAsia="zh-CN"/>
        </w:rPr>
        <w:t xml:space="preserve"> of this Schedule </w:t>
      </w:r>
      <w:bookmarkStart w:id="571" w:name="DocXTextRef200"/>
      <w:r w:rsidRPr="008111CB">
        <w:rPr>
          <w:szCs w:val="24"/>
          <w:lang w:eastAsia="zh-CN"/>
        </w:rPr>
        <w:t>2</w:t>
      </w:r>
      <w:bookmarkEnd w:id="571"/>
      <w:r w:rsidRPr="008111CB">
        <w:rPr>
          <w:szCs w:val="24"/>
          <w:lang w:eastAsia="zh-CN"/>
        </w:rPr>
        <w:t>;</w:t>
      </w:r>
    </w:p>
    <w:p w14:paraId="4538E3BA"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w:t>
      </w:r>
      <w:r w:rsidRPr="008111CB">
        <w:rPr>
          <w:b/>
          <w:szCs w:val="24"/>
          <w:lang w:eastAsia="zh-CN"/>
        </w:rPr>
        <w:t>Percentage Participation</w:t>
      </w:r>
      <w:r w:rsidRPr="008111CB">
        <w:rPr>
          <w:szCs w:val="24"/>
          <w:lang w:eastAsia="zh-CN"/>
        </w:rPr>
        <w:t xml:space="preserve">” has the meaning given in paragraph </w:t>
      </w:r>
      <w:r w:rsidRPr="008111CB">
        <w:rPr>
          <w:szCs w:val="24"/>
          <w:lang w:eastAsia="zh-CN"/>
        </w:rPr>
        <w:fldChar w:fldCharType="begin"/>
      </w:r>
      <w:r w:rsidRPr="008111CB">
        <w:rPr>
          <w:szCs w:val="24"/>
          <w:lang w:eastAsia="zh-CN"/>
        </w:rPr>
        <w:instrText xml:space="preserve"> REF _Ref297579746 \r \h  \* MERGEFORMAT </w:instrText>
      </w:r>
      <w:r w:rsidRPr="008111CB">
        <w:rPr>
          <w:szCs w:val="24"/>
          <w:lang w:eastAsia="zh-CN"/>
        </w:rPr>
      </w:r>
      <w:r w:rsidRPr="008111CB">
        <w:rPr>
          <w:szCs w:val="24"/>
          <w:lang w:eastAsia="zh-CN"/>
        </w:rPr>
        <w:fldChar w:fldCharType="separate"/>
      </w:r>
      <w:r w:rsidR="00A0194F" w:rsidRPr="008111CB">
        <w:rPr>
          <w:szCs w:val="24"/>
          <w:lang w:eastAsia="zh-CN"/>
        </w:rPr>
        <w:t>3.8</w:t>
      </w:r>
      <w:r w:rsidRPr="008111CB">
        <w:rPr>
          <w:szCs w:val="24"/>
          <w:lang w:eastAsia="zh-CN"/>
        </w:rPr>
        <w:fldChar w:fldCharType="end"/>
      </w:r>
      <w:r w:rsidRPr="008111CB">
        <w:rPr>
          <w:szCs w:val="24"/>
          <w:lang w:eastAsia="zh-CN"/>
        </w:rPr>
        <w:t xml:space="preserve"> of this Schedule </w:t>
      </w:r>
      <w:bookmarkStart w:id="572" w:name="DocXTextRef201"/>
      <w:r w:rsidRPr="008111CB">
        <w:rPr>
          <w:szCs w:val="24"/>
          <w:lang w:eastAsia="zh-CN"/>
        </w:rPr>
        <w:t>2</w:t>
      </w:r>
      <w:bookmarkEnd w:id="572"/>
      <w:r w:rsidRPr="008111CB">
        <w:rPr>
          <w:szCs w:val="24"/>
          <w:lang w:eastAsia="zh-CN"/>
        </w:rPr>
        <w:t xml:space="preserve">; </w:t>
      </w:r>
    </w:p>
    <w:p w14:paraId="328538BA"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w:t>
      </w:r>
      <w:r w:rsidRPr="008111CB">
        <w:rPr>
          <w:b/>
          <w:szCs w:val="24"/>
          <w:lang w:eastAsia="zh-CN"/>
        </w:rPr>
        <w:t>Positive Adjustment Amount</w:t>
      </w:r>
      <w:r w:rsidRPr="008111CB">
        <w:rPr>
          <w:szCs w:val="24"/>
          <w:lang w:eastAsia="zh-CN"/>
        </w:rPr>
        <w:t xml:space="preserve">” has the meaning given in paragraph </w:t>
      </w:r>
      <w:r w:rsidRPr="008111CB">
        <w:rPr>
          <w:szCs w:val="24"/>
          <w:lang w:eastAsia="zh-CN"/>
        </w:rPr>
        <w:fldChar w:fldCharType="begin"/>
      </w:r>
      <w:r w:rsidRPr="008111CB">
        <w:rPr>
          <w:szCs w:val="24"/>
          <w:lang w:eastAsia="zh-CN"/>
        </w:rPr>
        <w:instrText xml:space="preserve"> REF _Ref297653881 \r \h  \* MERGEFORMAT </w:instrText>
      </w:r>
      <w:r w:rsidRPr="008111CB">
        <w:rPr>
          <w:szCs w:val="24"/>
          <w:lang w:eastAsia="zh-CN"/>
        </w:rPr>
      </w:r>
      <w:r w:rsidRPr="008111CB">
        <w:rPr>
          <w:szCs w:val="24"/>
          <w:lang w:eastAsia="zh-CN"/>
        </w:rPr>
        <w:fldChar w:fldCharType="separate"/>
      </w:r>
      <w:r w:rsidR="00A0194F" w:rsidRPr="008111CB">
        <w:rPr>
          <w:szCs w:val="24"/>
          <w:lang w:eastAsia="zh-CN"/>
        </w:rPr>
        <w:t>3.12.1</w:t>
      </w:r>
      <w:r w:rsidRPr="008111CB">
        <w:rPr>
          <w:szCs w:val="24"/>
          <w:lang w:eastAsia="zh-CN"/>
        </w:rPr>
        <w:fldChar w:fldCharType="end"/>
      </w:r>
      <w:r w:rsidRPr="008111CB">
        <w:rPr>
          <w:szCs w:val="24"/>
          <w:lang w:eastAsia="zh-CN"/>
        </w:rPr>
        <w:t xml:space="preserve"> of this Schedule </w:t>
      </w:r>
      <w:bookmarkStart w:id="573" w:name="DocXTextRef202"/>
      <w:r w:rsidRPr="008111CB">
        <w:rPr>
          <w:szCs w:val="24"/>
          <w:lang w:eastAsia="zh-CN"/>
        </w:rPr>
        <w:t>2</w:t>
      </w:r>
      <w:bookmarkEnd w:id="573"/>
      <w:r w:rsidRPr="008111CB">
        <w:rPr>
          <w:szCs w:val="24"/>
          <w:lang w:eastAsia="zh-CN"/>
        </w:rPr>
        <w:t>;</w:t>
      </w:r>
    </w:p>
    <w:p w14:paraId="3BDE0F76"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w:t>
      </w:r>
      <w:r w:rsidRPr="008111CB">
        <w:rPr>
          <w:b/>
          <w:szCs w:val="24"/>
          <w:lang w:eastAsia="zh-CN"/>
        </w:rPr>
        <w:t>Premium Cap</w:t>
      </w:r>
      <w:r w:rsidRPr="008111CB">
        <w:rPr>
          <w:szCs w:val="24"/>
          <w:lang w:eastAsia="zh-CN"/>
        </w:rPr>
        <w:t>“</w:t>
      </w:r>
      <w:r w:rsidRPr="008111CB">
        <w:rPr>
          <w:b/>
          <w:szCs w:val="24"/>
          <w:lang w:eastAsia="zh-CN"/>
        </w:rPr>
        <w:t xml:space="preserve"> </w:t>
      </w:r>
      <w:r w:rsidRPr="008111CB">
        <w:rPr>
          <w:szCs w:val="24"/>
          <w:lang w:eastAsia="zh-CN"/>
        </w:rPr>
        <w:t xml:space="preserve">means </w:t>
      </w:r>
      <w:bookmarkStart w:id="574" w:name="DocXTextRef203"/>
      <w:r w:rsidRPr="008111CB">
        <w:rPr>
          <w:szCs w:val="24"/>
          <w:lang w:eastAsia="zh-CN"/>
        </w:rPr>
        <w:t>(a)</w:t>
      </w:r>
      <w:bookmarkEnd w:id="574"/>
      <w:r w:rsidRPr="008111CB">
        <w:rPr>
          <w:szCs w:val="24"/>
          <w:lang w:eastAsia="zh-CN"/>
        </w:rPr>
        <w:t xml:space="preserve"> €</w:t>
      </w:r>
      <w:bookmarkStart w:id="575" w:name="DocXTextRef207"/>
      <w:r w:rsidRPr="008111CB">
        <w:rPr>
          <w:szCs w:val="24"/>
          <w:lang w:eastAsia="zh-CN"/>
        </w:rPr>
        <w:t>550</w:t>
      </w:r>
      <w:bookmarkEnd w:id="575"/>
      <w:r w:rsidRPr="008111CB">
        <w:rPr>
          <w:szCs w:val="24"/>
          <w:lang w:eastAsia="zh-CN"/>
        </w:rPr>
        <w:t>,</w:t>
      </w:r>
      <w:bookmarkStart w:id="576" w:name="DocXTextRef208"/>
      <w:r w:rsidRPr="008111CB">
        <w:rPr>
          <w:szCs w:val="24"/>
          <w:lang w:eastAsia="zh-CN"/>
        </w:rPr>
        <w:t>000</w:t>
      </w:r>
      <w:bookmarkEnd w:id="576"/>
      <w:r w:rsidRPr="008111CB">
        <w:rPr>
          <w:szCs w:val="24"/>
          <w:lang w:eastAsia="zh-CN"/>
        </w:rPr>
        <w:t xml:space="preserve"> or </w:t>
      </w:r>
      <w:bookmarkStart w:id="577" w:name="DocXTextRef204"/>
      <w:r w:rsidRPr="008111CB">
        <w:rPr>
          <w:szCs w:val="24"/>
          <w:lang w:eastAsia="zh-CN"/>
        </w:rPr>
        <w:t>(b)</w:t>
      </w:r>
      <w:bookmarkEnd w:id="577"/>
      <w:r w:rsidRPr="008111CB">
        <w:rPr>
          <w:szCs w:val="24"/>
          <w:lang w:eastAsia="zh-CN"/>
        </w:rPr>
        <w:t xml:space="preserve"> where a Participating Insurer issues a Policy or underwrites a layer that provides a lower amount of cover than the “Minimum Level of Cover” (set out in paragraph </w:t>
      </w:r>
      <w:bookmarkStart w:id="578" w:name="DocXTextRef206"/>
      <w:r w:rsidRPr="008111CB">
        <w:rPr>
          <w:szCs w:val="24"/>
          <w:lang w:eastAsia="zh-CN"/>
        </w:rPr>
        <w:t>3.1</w:t>
      </w:r>
      <w:bookmarkEnd w:id="578"/>
      <w:r w:rsidRPr="008111CB">
        <w:rPr>
          <w:szCs w:val="24"/>
          <w:lang w:eastAsia="zh-CN"/>
        </w:rPr>
        <w:t xml:space="preserve"> of the Minimum Terms and Conditions, being €</w:t>
      </w:r>
      <w:bookmarkStart w:id="579" w:name="DocXTextRef209"/>
      <w:r w:rsidRPr="008111CB">
        <w:rPr>
          <w:szCs w:val="24"/>
          <w:lang w:eastAsia="zh-CN"/>
        </w:rPr>
        <w:t>1</w:t>
      </w:r>
      <w:bookmarkEnd w:id="579"/>
      <w:r w:rsidRPr="008111CB">
        <w:rPr>
          <w:szCs w:val="24"/>
          <w:lang w:eastAsia="zh-CN"/>
        </w:rPr>
        <w:t>,</w:t>
      </w:r>
      <w:bookmarkStart w:id="580" w:name="DocXTextRef210"/>
      <w:r w:rsidRPr="008111CB">
        <w:rPr>
          <w:szCs w:val="24"/>
          <w:lang w:eastAsia="zh-CN"/>
        </w:rPr>
        <w:t>500</w:t>
      </w:r>
      <w:bookmarkEnd w:id="580"/>
      <w:r w:rsidRPr="008111CB">
        <w:rPr>
          <w:szCs w:val="24"/>
          <w:lang w:eastAsia="zh-CN"/>
        </w:rPr>
        <w:t>,</w:t>
      </w:r>
      <w:bookmarkStart w:id="581" w:name="DocXTextRef211"/>
      <w:r w:rsidRPr="008111CB">
        <w:rPr>
          <w:szCs w:val="24"/>
          <w:lang w:eastAsia="zh-CN"/>
        </w:rPr>
        <w:t>000</w:t>
      </w:r>
      <w:bookmarkEnd w:id="581"/>
      <w:r w:rsidRPr="008111CB">
        <w:rPr>
          <w:szCs w:val="24"/>
          <w:lang w:eastAsia="zh-CN"/>
        </w:rPr>
        <w:t xml:space="preserve"> at the date of this Agreement), the proportion of </w:t>
      </w:r>
      <w:bookmarkStart w:id="582" w:name="DocXTextRef205"/>
      <w:r w:rsidRPr="008111CB">
        <w:rPr>
          <w:szCs w:val="24"/>
          <w:lang w:eastAsia="zh-CN"/>
        </w:rPr>
        <w:t>(a)</w:t>
      </w:r>
      <w:bookmarkEnd w:id="582"/>
      <w:r w:rsidRPr="008111CB">
        <w:rPr>
          <w:szCs w:val="24"/>
          <w:lang w:eastAsia="zh-CN"/>
        </w:rPr>
        <w:t xml:space="preserve"> that the underwritten layer bears to the “Minimum  Level of Cover” calculated in accordance with the following formula:</w:t>
      </w:r>
    </w:p>
    <w:p w14:paraId="5103FE2E" w14:textId="77777777" w:rsidR="00896EA3" w:rsidRPr="008111CB" w:rsidRDefault="005C07F3" w:rsidP="00896EA3">
      <w:pPr>
        <w:pStyle w:val="Body40"/>
        <w:widowControl/>
        <w:shd w:val="clear" w:color="auto" w:fill="auto"/>
        <w:autoSpaceDE/>
        <w:autoSpaceDN/>
        <w:adjustRightInd/>
        <w:ind w:left="567"/>
        <w:jc w:val="left"/>
        <w:rPr>
          <w:szCs w:val="24"/>
          <w:lang w:eastAsia="zh-CN"/>
        </w:rPr>
      </w:pPr>
      <w:r w:rsidRPr="008111CB">
        <w:rPr>
          <w:position w:val="-24"/>
          <w:sz w:val="24"/>
          <w:szCs w:val="24"/>
          <w:lang w:eastAsia="zh-CN"/>
        </w:rPr>
        <w:object w:dxaOrig="375" w:dyaOrig="615" w14:anchorId="30E101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31.5pt" o:ole="">
            <v:imagedata r:id="rId23" o:title=""/>
          </v:shape>
          <o:OLEObject Type="Embed" ProgID="Equation.3" ShapeID="_x0000_i1025" DrawAspect="Content" ObjectID="_1852189377" r:id="rId24"/>
        </w:object>
      </w:r>
      <w:r w:rsidRPr="008111CB">
        <w:rPr>
          <w:szCs w:val="24"/>
          <w:lang w:eastAsia="en-US"/>
        </w:rPr>
        <w:t xml:space="preserve"> X  </w:t>
      </w:r>
      <w:r w:rsidRPr="008111CB">
        <w:rPr>
          <w:szCs w:val="24"/>
          <w:lang w:eastAsia="zh-CN"/>
        </w:rPr>
        <w:t>€</w:t>
      </w:r>
      <w:bookmarkStart w:id="583" w:name="DocXTextRef212"/>
      <w:r w:rsidRPr="008111CB">
        <w:rPr>
          <w:szCs w:val="24"/>
          <w:lang w:eastAsia="zh-CN"/>
        </w:rPr>
        <w:t>550</w:t>
      </w:r>
      <w:bookmarkEnd w:id="583"/>
      <w:r w:rsidRPr="008111CB">
        <w:rPr>
          <w:szCs w:val="24"/>
          <w:lang w:eastAsia="zh-CN"/>
        </w:rPr>
        <w:t>,</w:t>
      </w:r>
      <w:bookmarkStart w:id="584" w:name="DocXTextRef213"/>
      <w:r w:rsidRPr="008111CB">
        <w:rPr>
          <w:szCs w:val="24"/>
          <w:lang w:eastAsia="zh-CN"/>
        </w:rPr>
        <w:t>000</w:t>
      </w:r>
      <w:bookmarkEnd w:id="584"/>
    </w:p>
    <w:p w14:paraId="213AFC29"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 xml:space="preserve">Where: </w:t>
      </w:r>
    </w:p>
    <w:p w14:paraId="6EE87560"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i/>
          <w:szCs w:val="24"/>
          <w:lang w:eastAsia="zh-CN"/>
        </w:rPr>
        <w:t>L</w:t>
      </w:r>
      <w:r w:rsidRPr="008111CB">
        <w:rPr>
          <w:szCs w:val="24"/>
          <w:lang w:eastAsia="zh-CN"/>
        </w:rPr>
        <w:t xml:space="preserve"> means the amount equal to the value of the layer (which shall be calculated by deducting the attachment point of the layer from the upper limit of the layer) underwritten by the Participating Insurer;  </w:t>
      </w:r>
    </w:p>
    <w:p w14:paraId="66EBE4D3"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i/>
          <w:szCs w:val="24"/>
          <w:lang w:eastAsia="zh-CN"/>
        </w:rPr>
        <w:t xml:space="preserve">M </w:t>
      </w:r>
      <w:r w:rsidRPr="008111CB">
        <w:rPr>
          <w:szCs w:val="24"/>
          <w:lang w:eastAsia="zh-CN"/>
        </w:rPr>
        <w:t xml:space="preserve">means the Minimum Level of Cover (as set out in paragraph </w:t>
      </w:r>
      <w:r w:rsidRPr="008111CB">
        <w:rPr>
          <w:szCs w:val="24"/>
          <w:lang w:eastAsia="zh-CN"/>
        </w:rPr>
        <w:fldChar w:fldCharType="begin"/>
      </w:r>
      <w:r w:rsidRPr="008111CB">
        <w:rPr>
          <w:szCs w:val="24"/>
          <w:lang w:eastAsia="zh-CN"/>
        </w:rPr>
        <w:instrText xml:space="preserve"> REF _Ref492467636 \r \h  \* MERGEFORMAT </w:instrText>
      </w:r>
      <w:r w:rsidRPr="008111CB">
        <w:rPr>
          <w:szCs w:val="24"/>
          <w:lang w:eastAsia="zh-CN"/>
        </w:rPr>
      </w:r>
      <w:r w:rsidRPr="008111CB">
        <w:rPr>
          <w:szCs w:val="24"/>
          <w:lang w:eastAsia="zh-CN"/>
        </w:rPr>
        <w:fldChar w:fldCharType="separate"/>
      </w:r>
      <w:r w:rsidR="00A0194F" w:rsidRPr="008111CB">
        <w:rPr>
          <w:szCs w:val="24"/>
          <w:lang w:eastAsia="zh-CN"/>
        </w:rPr>
        <w:t>3.1</w:t>
      </w:r>
      <w:r w:rsidRPr="008111CB">
        <w:rPr>
          <w:szCs w:val="24"/>
          <w:lang w:eastAsia="zh-CN"/>
        </w:rPr>
        <w:fldChar w:fldCharType="end"/>
      </w:r>
      <w:r w:rsidRPr="008111CB">
        <w:rPr>
          <w:szCs w:val="24"/>
          <w:lang w:eastAsia="zh-CN"/>
        </w:rPr>
        <w:t xml:space="preserve"> of the Minimum Terms and Conditions, being €</w:t>
      </w:r>
      <w:bookmarkStart w:id="585" w:name="DocXTextRef214"/>
      <w:r w:rsidRPr="008111CB">
        <w:rPr>
          <w:szCs w:val="24"/>
          <w:lang w:eastAsia="zh-CN"/>
        </w:rPr>
        <w:t>1</w:t>
      </w:r>
      <w:bookmarkEnd w:id="585"/>
      <w:r w:rsidRPr="008111CB">
        <w:rPr>
          <w:szCs w:val="24"/>
          <w:lang w:eastAsia="zh-CN"/>
        </w:rPr>
        <w:t>,</w:t>
      </w:r>
      <w:bookmarkStart w:id="586" w:name="DocXTextRef215"/>
      <w:r w:rsidRPr="008111CB">
        <w:rPr>
          <w:szCs w:val="24"/>
          <w:lang w:eastAsia="zh-CN"/>
        </w:rPr>
        <w:t>500</w:t>
      </w:r>
      <w:bookmarkEnd w:id="586"/>
      <w:r w:rsidRPr="008111CB">
        <w:rPr>
          <w:szCs w:val="24"/>
          <w:lang w:eastAsia="zh-CN"/>
        </w:rPr>
        <w:t xml:space="preserve">,000 at the date of this Agreement); </w:t>
      </w:r>
    </w:p>
    <w:p w14:paraId="02B663B9" w14:textId="5C19C781"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w:t>
      </w:r>
      <w:r w:rsidRPr="008111CB">
        <w:rPr>
          <w:b/>
          <w:szCs w:val="24"/>
          <w:lang w:eastAsia="zh-CN"/>
        </w:rPr>
        <w:t>Premium Payable</w:t>
      </w:r>
      <w:r w:rsidRPr="008111CB">
        <w:rPr>
          <w:szCs w:val="24"/>
          <w:lang w:eastAsia="zh-CN"/>
        </w:rPr>
        <w:t xml:space="preserve">“ means the amount of the premium (including any risk premium in respect of the SPF (or any aspect of it) and all levies and charges relating to a Policy) due from a Firm to a Participating Insurer (excluding any amount in respect of insurance premium tax), whether or not actually received by that Participating Insurer in respect of Policies (excluding ARP Coverage and Run-off Cover) incepting in the Indemnity Period commencing on </w:t>
      </w:r>
      <w:bookmarkStart w:id="587" w:name="DocXTextRef216"/>
      <w:r w:rsidRPr="008111CB">
        <w:rPr>
          <w:szCs w:val="24"/>
          <w:lang w:eastAsia="zh-CN"/>
        </w:rPr>
        <w:t>1</w:t>
      </w:r>
      <w:bookmarkEnd w:id="587"/>
      <w:r w:rsidRPr="008111CB">
        <w:rPr>
          <w:szCs w:val="24"/>
          <w:lang w:eastAsia="zh-CN"/>
        </w:rPr>
        <w:t xml:space="preserve"> December </w:t>
      </w:r>
      <w:r w:rsidR="004027F4" w:rsidRPr="008111CB">
        <w:rPr>
          <w:szCs w:val="24"/>
          <w:lang w:eastAsia="zh-CN"/>
        </w:rPr>
        <w:t xml:space="preserve">2026 </w:t>
      </w:r>
      <w:r w:rsidRPr="008111CB">
        <w:rPr>
          <w:szCs w:val="24"/>
          <w:lang w:eastAsia="zh-CN"/>
        </w:rPr>
        <w:t>to the extent that such premium relates to the placing of cover required in accordance with the Minimum Terms and Conditions and as calculated in accordance with generally recognised professional indemnity underwriting methodologies, less any amount due to any intermediary acting as agent of the Firm for the purpose of obtaining the professional indemnity insurance but only to the extent that such amount relates to the placing of cover required in accordance with the Minimum Terms and Conditions  and no deduction shall be made of any amount payable to any intermediary in respect of any service which the intermediary provides to, for or on behalf of (whether as agent or otherwise) a Participating Insurer including, without limitation, insurer’s services brokerage, market services agreement commission, claim handling fee, fee for the production of documentation, pursuant to any other work transfer arrangement or otherwise arising;</w:t>
      </w:r>
    </w:p>
    <w:p w14:paraId="2A1C675B" w14:textId="64077A73"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w:t>
      </w:r>
      <w:r w:rsidRPr="008111CB">
        <w:rPr>
          <w:b/>
          <w:szCs w:val="24"/>
          <w:lang w:eastAsia="zh-CN"/>
        </w:rPr>
        <w:t>Relevant Premium Income</w:t>
      </w:r>
      <w:r w:rsidRPr="008111CB">
        <w:rPr>
          <w:szCs w:val="24"/>
          <w:lang w:eastAsia="zh-CN"/>
        </w:rPr>
        <w:t>“</w:t>
      </w:r>
      <w:r w:rsidRPr="008111CB">
        <w:rPr>
          <w:b/>
          <w:szCs w:val="24"/>
          <w:lang w:eastAsia="zh-CN"/>
        </w:rPr>
        <w:t xml:space="preserve"> </w:t>
      </w:r>
      <w:r w:rsidRPr="008111CB">
        <w:rPr>
          <w:szCs w:val="24"/>
          <w:lang w:eastAsia="zh-CN"/>
        </w:rPr>
        <w:t xml:space="preserve">means, in respect of a Participating Insurer, the aggregate Declaration Premium Payable to it in respect of Policies (excluding ARP Coverage and Run-off Cover) incepting in the Indemnity Period commencing on </w:t>
      </w:r>
      <w:bookmarkStart w:id="588" w:name="DocXTextRef217"/>
      <w:r w:rsidRPr="008111CB">
        <w:rPr>
          <w:szCs w:val="24"/>
          <w:lang w:eastAsia="zh-CN"/>
        </w:rPr>
        <w:t>1</w:t>
      </w:r>
      <w:bookmarkEnd w:id="588"/>
      <w:r w:rsidRPr="008111CB">
        <w:rPr>
          <w:szCs w:val="24"/>
          <w:lang w:eastAsia="zh-CN"/>
        </w:rPr>
        <w:t xml:space="preserve"> December </w:t>
      </w:r>
      <w:r w:rsidR="004027F4" w:rsidRPr="008111CB">
        <w:rPr>
          <w:szCs w:val="24"/>
          <w:lang w:eastAsia="zh-CN"/>
        </w:rPr>
        <w:t>2026</w:t>
      </w:r>
      <w:r w:rsidRPr="008111CB">
        <w:rPr>
          <w:szCs w:val="24"/>
          <w:lang w:eastAsia="zh-CN"/>
        </w:rPr>
        <w:t xml:space="preserve">, to the extent that </w:t>
      </w:r>
      <w:r w:rsidRPr="008111CB">
        <w:rPr>
          <w:szCs w:val="24"/>
          <w:lang w:eastAsia="zh-CN"/>
        </w:rPr>
        <w:lastRenderedPageBreak/>
        <w:t>such premium relates to the placing of cover required in accordance with the Minimum Terms and Conditions;</w:t>
      </w:r>
    </w:p>
    <w:p w14:paraId="1EB5DBEA"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w:t>
      </w:r>
      <w:r w:rsidRPr="008111CB">
        <w:rPr>
          <w:b/>
          <w:szCs w:val="24"/>
          <w:lang w:eastAsia="en-US"/>
        </w:rPr>
        <w:t>ROF Eligibility Criteria</w:t>
      </w:r>
      <w:r w:rsidRPr="008111CB">
        <w:rPr>
          <w:szCs w:val="24"/>
          <w:lang w:eastAsia="zh-CN"/>
        </w:rPr>
        <w:t>” has the meaning ascribed to such term in the Regulations;</w:t>
      </w:r>
    </w:p>
    <w:p w14:paraId="41C25FEC"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w:t>
      </w:r>
      <w:r w:rsidRPr="008111CB">
        <w:rPr>
          <w:b/>
          <w:szCs w:val="24"/>
          <w:lang w:eastAsia="en-US"/>
        </w:rPr>
        <w:t>SPF Management Agreement</w:t>
      </w:r>
      <w:r w:rsidRPr="008111CB">
        <w:rPr>
          <w:szCs w:val="24"/>
          <w:lang w:eastAsia="zh-CN"/>
        </w:rPr>
        <w:t>” means the agreement entered into by and between the Law Society and the SPF Manager, governing the management of the SPF, as the same may be modified, amended or replaced from time to time;</w:t>
      </w:r>
    </w:p>
    <w:p w14:paraId="58E6B840"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w:t>
      </w:r>
      <w:r w:rsidRPr="008111CB">
        <w:rPr>
          <w:b/>
          <w:szCs w:val="24"/>
          <w:lang w:eastAsia="zh-CN"/>
        </w:rPr>
        <w:t>Un-Aggregated Excess</w:t>
      </w:r>
      <w:r w:rsidRPr="008111CB">
        <w:rPr>
          <w:szCs w:val="24"/>
          <w:lang w:eastAsia="zh-CN"/>
        </w:rPr>
        <w:t>“</w:t>
      </w:r>
      <w:r w:rsidRPr="008111CB">
        <w:rPr>
          <w:b/>
          <w:szCs w:val="24"/>
          <w:lang w:eastAsia="zh-CN"/>
        </w:rPr>
        <w:t xml:space="preserve"> </w:t>
      </w:r>
      <w:r w:rsidRPr="008111CB">
        <w:rPr>
          <w:szCs w:val="24"/>
          <w:lang w:eastAsia="zh-CN"/>
        </w:rPr>
        <w:t xml:space="preserve">means, in respect of any Policy that a Firm is required to maintain under the Regulations in accordance with the Minimum Terms and Conditions, the amount of any excess (howsoever expressed) whether or not insured by a Participating Insurer (or any other person) and in respect of which no aggregate limit is specified under the Policy (including, without limitation, by restricting the number of occasions or maximum value to which the excess and/or deductible (as the case may be) can be applied).   </w:t>
      </w:r>
    </w:p>
    <w:p w14:paraId="26374F16" w14:textId="77777777" w:rsidR="00896EA3" w:rsidRPr="008111CB" w:rsidRDefault="005C07F3" w:rsidP="00896EA3">
      <w:pPr>
        <w:pStyle w:val="Body40"/>
        <w:widowControl/>
        <w:shd w:val="clear" w:color="auto" w:fill="auto"/>
        <w:autoSpaceDE/>
        <w:autoSpaceDN/>
        <w:adjustRightInd/>
        <w:ind w:left="567"/>
        <w:rPr>
          <w:szCs w:val="24"/>
          <w:lang w:eastAsia="zh-CN"/>
        </w:rPr>
      </w:pPr>
      <w:r w:rsidRPr="008111CB">
        <w:rPr>
          <w:szCs w:val="24"/>
          <w:lang w:eastAsia="zh-CN"/>
        </w:rPr>
        <w:t xml:space="preserve">For the purposes of the definitions of Un-Aggregated Excess and Aggregate Excess, where a Policy that a Firm is required to maintain under the Regulations in accordance with the Minimum Terms and Conditions is provided by more than one </w:t>
      </w:r>
      <w:bookmarkStart w:id="589" w:name="DocXTextRef218"/>
      <w:r w:rsidRPr="008111CB">
        <w:rPr>
          <w:szCs w:val="24"/>
          <w:lang w:eastAsia="zh-CN"/>
        </w:rPr>
        <w:t>(</w:t>
      </w:r>
      <w:bookmarkStart w:id="590" w:name="DocXTextRef219"/>
      <w:r w:rsidRPr="008111CB">
        <w:rPr>
          <w:szCs w:val="24"/>
          <w:lang w:eastAsia="zh-CN"/>
        </w:rPr>
        <w:t>1</w:t>
      </w:r>
      <w:bookmarkEnd w:id="590"/>
      <w:r w:rsidRPr="008111CB">
        <w:rPr>
          <w:szCs w:val="24"/>
          <w:lang w:eastAsia="zh-CN"/>
        </w:rPr>
        <w:t>)</w:t>
      </w:r>
      <w:bookmarkEnd w:id="589"/>
      <w:r w:rsidRPr="008111CB">
        <w:rPr>
          <w:szCs w:val="24"/>
          <w:lang w:eastAsia="zh-CN"/>
        </w:rPr>
        <w:t xml:space="preserve"> Participating Insurer on a co-insurance basis, the amount of the excess or deductible shall be the total excess applicable to the co-insurance arrangement and not the Insurer’s proportion of it.</w:t>
      </w:r>
    </w:p>
    <w:p w14:paraId="32E1BEAF" w14:textId="77777777" w:rsidR="00896EA3" w:rsidRPr="008111CB" w:rsidRDefault="005C07F3" w:rsidP="00896EA3">
      <w:pPr>
        <w:pStyle w:val="SCH2-LEVEL1"/>
        <w:widowControl/>
        <w:shd w:val="clear" w:color="auto" w:fill="auto"/>
        <w:tabs>
          <w:tab w:val="clear" w:pos="926"/>
        </w:tabs>
        <w:autoSpaceDE/>
        <w:autoSpaceDN/>
        <w:adjustRightInd/>
        <w:outlineLvl w:val="9"/>
        <w:rPr>
          <w:bCs w:val="0"/>
          <w:szCs w:val="24"/>
          <w:lang w:eastAsia="zh-CN"/>
        </w:rPr>
      </w:pPr>
      <w:bookmarkStart w:id="591" w:name="_Ref493858754"/>
      <w:r w:rsidRPr="008111CB">
        <w:rPr>
          <w:bCs w:val="0"/>
          <w:szCs w:val="24"/>
          <w:lang w:eastAsia="zh-CN"/>
        </w:rPr>
        <w:t>Management of the SPF</w:t>
      </w:r>
      <w:bookmarkEnd w:id="591"/>
    </w:p>
    <w:p w14:paraId="195D0230"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592" w:name="_Ref493858755"/>
      <w:r w:rsidRPr="008111CB">
        <w:rPr>
          <w:szCs w:val="24"/>
          <w:lang w:eastAsia="en-US"/>
        </w:rPr>
        <w:t>The SPF, the ARP and the ROF shall be managed and administered by the SPF Manager.</w:t>
      </w:r>
      <w:bookmarkEnd w:id="592"/>
      <w:r w:rsidRPr="008111CB">
        <w:rPr>
          <w:szCs w:val="24"/>
          <w:lang w:eastAsia="en-US"/>
        </w:rPr>
        <w:t xml:space="preserve"> </w:t>
      </w:r>
    </w:p>
    <w:p w14:paraId="2029B146"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593" w:name="_Ref493858756"/>
      <w:r w:rsidRPr="008111CB">
        <w:rPr>
          <w:szCs w:val="24"/>
          <w:lang w:eastAsia="en-US"/>
        </w:rPr>
        <w:t>The PII Committee shall, following consultation in that regard with the Participating Insurers Committee as provided for in this Agreement, appoint the SPF Manager to manage the SPF, the ARP and the ROF in accordance with a standard form of appointment to be designated by the PII Committee from time to time.</w:t>
      </w:r>
      <w:bookmarkEnd w:id="593"/>
    </w:p>
    <w:p w14:paraId="7A8288FE"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594" w:name="_Ref493858757"/>
      <w:r w:rsidRPr="008111CB">
        <w:rPr>
          <w:szCs w:val="24"/>
          <w:lang w:eastAsia="en-US"/>
        </w:rPr>
        <w:t xml:space="preserve">The SPF Manager may, with the prior written consent of the PII Committee, appoint one </w:t>
      </w:r>
      <w:bookmarkStart w:id="595" w:name="DocXTextRef220"/>
      <w:r w:rsidRPr="008111CB">
        <w:rPr>
          <w:szCs w:val="24"/>
          <w:lang w:eastAsia="en-US"/>
        </w:rPr>
        <w:t>(</w:t>
      </w:r>
      <w:bookmarkStart w:id="596" w:name="DocXTextRef222"/>
      <w:r w:rsidRPr="008111CB">
        <w:rPr>
          <w:szCs w:val="24"/>
          <w:lang w:eastAsia="en-US"/>
        </w:rPr>
        <w:t>1</w:t>
      </w:r>
      <w:bookmarkEnd w:id="596"/>
      <w:r w:rsidRPr="008111CB">
        <w:rPr>
          <w:szCs w:val="24"/>
          <w:lang w:eastAsia="en-US"/>
        </w:rPr>
        <w:t>)</w:t>
      </w:r>
      <w:bookmarkEnd w:id="595"/>
      <w:r w:rsidRPr="008111CB">
        <w:rPr>
          <w:szCs w:val="24"/>
          <w:lang w:eastAsia="en-US"/>
        </w:rPr>
        <w:t xml:space="preserve"> or more third parties to carry out on its behalf some or all of the functions of the SPF Manager as set out in this Agreement and (without limitation to the generality of the foregoing) may delegate its functions of claims management and settlement, either generally or with reference to specific claims, to one </w:t>
      </w:r>
      <w:bookmarkStart w:id="597" w:name="DocXTextRef221"/>
      <w:r w:rsidRPr="008111CB">
        <w:rPr>
          <w:szCs w:val="24"/>
          <w:lang w:eastAsia="en-US"/>
        </w:rPr>
        <w:t>(</w:t>
      </w:r>
      <w:bookmarkStart w:id="598" w:name="DocXTextRef223"/>
      <w:r w:rsidRPr="008111CB">
        <w:rPr>
          <w:szCs w:val="24"/>
          <w:lang w:eastAsia="en-US"/>
        </w:rPr>
        <w:t>1</w:t>
      </w:r>
      <w:bookmarkEnd w:id="598"/>
      <w:r w:rsidRPr="008111CB">
        <w:rPr>
          <w:szCs w:val="24"/>
          <w:lang w:eastAsia="en-US"/>
        </w:rPr>
        <w:t>)</w:t>
      </w:r>
      <w:bookmarkEnd w:id="597"/>
      <w:r w:rsidRPr="008111CB">
        <w:rPr>
          <w:szCs w:val="24"/>
          <w:lang w:eastAsia="en-US"/>
        </w:rPr>
        <w:t xml:space="preserve"> or more Participating Insurers, on such terms as the PII Committee may approve, including inter alia terms designed to avoid any conflicts of interest arising and to maintain confidentiality in respect of any designated classes of information.</w:t>
      </w:r>
      <w:bookmarkEnd w:id="594"/>
    </w:p>
    <w:p w14:paraId="7CCE6BCF" w14:textId="77777777" w:rsidR="00896EA3" w:rsidRPr="008111CB" w:rsidRDefault="005C07F3" w:rsidP="000A158E">
      <w:pPr>
        <w:pStyle w:val="SCH2-LEVEL2"/>
        <w:widowControl/>
        <w:shd w:val="clear" w:color="auto" w:fill="auto"/>
        <w:tabs>
          <w:tab w:val="clear" w:pos="926"/>
        </w:tabs>
        <w:autoSpaceDE/>
        <w:autoSpaceDN/>
        <w:adjustRightInd/>
        <w:rPr>
          <w:szCs w:val="24"/>
          <w:lang w:eastAsia="en-US"/>
        </w:rPr>
      </w:pPr>
      <w:bookmarkStart w:id="599" w:name="_Ref493858758"/>
      <w:r w:rsidRPr="008111CB">
        <w:rPr>
          <w:szCs w:val="24"/>
          <w:lang w:eastAsia="en-US"/>
        </w:rPr>
        <w:t xml:space="preserve">The Insurer agrees that the SPF Manager may issue an ARP Coverage for and on account of the ARP incepting during any relevant Indemnity Period where </w:t>
      </w:r>
      <w:bookmarkStart w:id="600" w:name="_Ref295988292"/>
      <w:bookmarkEnd w:id="599"/>
      <w:r w:rsidRPr="008111CB">
        <w:rPr>
          <w:szCs w:val="24"/>
          <w:lang w:eastAsia="en-US"/>
        </w:rPr>
        <w:t>the Firm has applied to be insured through the ARP and</w:t>
      </w:r>
      <w:r w:rsidR="00D764BE" w:rsidRPr="008111CB">
        <w:rPr>
          <w:szCs w:val="24"/>
          <w:lang w:eastAsia="en-US"/>
        </w:rPr>
        <w:t xml:space="preserve"> either</w:t>
      </w:r>
      <w:r w:rsidRPr="008111CB">
        <w:rPr>
          <w:szCs w:val="24"/>
          <w:lang w:eastAsia="en-US"/>
        </w:rPr>
        <w:t>:</w:t>
      </w:r>
      <w:bookmarkEnd w:id="600"/>
    </w:p>
    <w:p w14:paraId="160AE800" w14:textId="77777777" w:rsidR="00896EA3" w:rsidRPr="008111CB" w:rsidRDefault="005C07F3" w:rsidP="000A158E">
      <w:pPr>
        <w:pStyle w:val="SCH2-LEVEL3"/>
      </w:pPr>
      <w:bookmarkStart w:id="601" w:name="_Ref493858759"/>
      <w:r w:rsidRPr="008111CB">
        <w:t>satisfies the ARP Eligibility Criteria</w:t>
      </w:r>
      <w:r w:rsidR="00CD1107" w:rsidRPr="008111CB">
        <w:t xml:space="preserve">; </w:t>
      </w:r>
      <w:r w:rsidRPr="008111CB">
        <w:t>or</w:t>
      </w:r>
      <w:bookmarkEnd w:id="601"/>
    </w:p>
    <w:p w14:paraId="3B730EF5" w14:textId="77777777" w:rsidR="00896EA3" w:rsidRPr="008111CB" w:rsidRDefault="005C07F3" w:rsidP="000A158E">
      <w:pPr>
        <w:pStyle w:val="SCH2-LEVEL3"/>
      </w:pPr>
      <w:bookmarkStart w:id="602" w:name="_Ref493858760"/>
      <w:r w:rsidRPr="008111CB">
        <w:t>holds an ARP Eligibility Dispensation</w:t>
      </w:r>
      <w:bookmarkEnd w:id="602"/>
      <w:r w:rsidR="00D764BE" w:rsidRPr="008111CB">
        <w:t>.</w:t>
      </w:r>
    </w:p>
    <w:p w14:paraId="4811A75E" w14:textId="77777777" w:rsidR="00896EA3" w:rsidRPr="008111CB" w:rsidRDefault="005C07F3" w:rsidP="000A158E">
      <w:pPr>
        <w:pStyle w:val="SCH2-LEVEL2"/>
      </w:pPr>
      <w:bookmarkStart w:id="603" w:name="_Ref493858761"/>
      <w:r w:rsidRPr="008111CB">
        <w:rPr>
          <w:szCs w:val="24"/>
          <w:lang w:eastAsia="en-US"/>
        </w:rPr>
        <w:t xml:space="preserve">The Insurer agrees that </w:t>
      </w:r>
      <w:r w:rsidR="00685815" w:rsidRPr="008111CB">
        <w:rPr>
          <w:szCs w:val="24"/>
          <w:lang w:eastAsia="en-US"/>
        </w:rPr>
        <w:t>a Defaulting Firm shall be entitled to cover arranged by the SPF Manager through the ARP under Regulation 16(a) of the Regulations</w:t>
      </w:r>
      <w:r w:rsidRPr="008111CB">
        <w:t>.</w:t>
      </w:r>
      <w:bookmarkEnd w:id="603"/>
    </w:p>
    <w:p w14:paraId="684E9D3C"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04" w:name="_Ref493858762"/>
      <w:r w:rsidRPr="008111CB">
        <w:rPr>
          <w:szCs w:val="24"/>
          <w:lang w:eastAsia="en-US"/>
        </w:rPr>
        <w:t xml:space="preserve">The Insurer agrees that the SPF Manager may issue Run-off Cover for and on account of the ROF incepting during any relevant Indemnity Period where the Firm satisfies the ROF Eligibility Criteria or the ARP Run-off Eligibility Criteria. The Insurer also agrees that a Defaulting Run-off Firm shall not be entitled to obtain Run-off Cover from the ROF but shall be entitled to cover arranged by the SPF Manager through the ROF under Regulation </w:t>
      </w:r>
      <w:bookmarkStart w:id="605" w:name="DocXTextRef224"/>
      <w:r w:rsidR="002F6024" w:rsidRPr="008111CB">
        <w:rPr>
          <w:szCs w:val="24"/>
          <w:lang w:eastAsia="en-US"/>
        </w:rPr>
        <w:t>8</w:t>
      </w:r>
      <w:r w:rsidRPr="008111CB">
        <w:rPr>
          <w:szCs w:val="24"/>
          <w:lang w:eastAsia="en-US"/>
        </w:rPr>
        <w:t>(a)</w:t>
      </w:r>
      <w:bookmarkEnd w:id="605"/>
      <w:r w:rsidRPr="008111CB">
        <w:rPr>
          <w:szCs w:val="24"/>
          <w:lang w:eastAsia="en-US"/>
        </w:rPr>
        <w:t xml:space="preserve"> of the Regulations.</w:t>
      </w:r>
      <w:bookmarkEnd w:id="604"/>
      <w:r w:rsidRPr="008111CB">
        <w:rPr>
          <w:szCs w:val="24"/>
          <w:lang w:eastAsia="en-US"/>
        </w:rPr>
        <w:t xml:space="preserve"> </w:t>
      </w:r>
    </w:p>
    <w:p w14:paraId="2AF2E9B4" w14:textId="77777777" w:rsidR="00896EA3" w:rsidRPr="008111CB" w:rsidRDefault="005C07F3" w:rsidP="00896EA3">
      <w:pPr>
        <w:pStyle w:val="SCH2-LEVEL2"/>
        <w:keepNext/>
        <w:widowControl/>
        <w:shd w:val="clear" w:color="auto" w:fill="auto"/>
        <w:tabs>
          <w:tab w:val="clear" w:pos="926"/>
        </w:tabs>
        <w:autoSpaceDE/>
        <w:autoSpaceDN/>
        <w:adjustRightInd/>
        <w:rPr>
          <w:szCs w:val="24"/>
          <w:lang w:eastAsia="en-US"/>
        </w:rPr>
      </w:pPr>
      <w:bookmarkStart w:id="606" w:name="_Ref493858763"/>
      <w:r w:rsidRPr="008111CB">
        <w:rPr>
          <w:szCs w:val="24"/>
          <w:lang w:eastAsia="en-US"/>
        </w:rPr>
        <w:t>The Insurer irrevocably appoints the SPF Manager as its agent to:</w:t>
      </w:r>
      <w:bookmarkEnd w:id="606"/>
    </w:p>
    <w:p w14:paraId="43FC6F3D"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07" w:name="_Ref493858764"/>
      <w:r w:rsidRPr="008111CB">
        <w:rPr>
          <w:szCs w:val="24"/>
          <w:lang w:eastAsia="en-US"/>
        </w:rPr>
        <w:t>manage the SPF, the ARP and the ROF;</w:t>
      </w:r>
      <w:bookmarkEnd w:id="607"/>
      <w:r w:rsidRPr="008111CB">
        <w:rPr>
          <w:szCs w:val="24"/>
          <w:lang w:eastAsia="en-US"/>
        </w:rPr>
        <w:t xml:space="preserve"> </w:t>
      </w:r>
    </w:p>
    <w:p w14:paraId="464450A0"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08" w:name="_Ref493858765"/>
      <w:r w:rsidRPr="008111CB">
        <w:rPr>
          <w:szCs w:val="24"/>
          <w:lang w:eastAsia="en-US"/>
        </w:rPr>
        <w:lastRenderedPageBreak/>
        <w:t>calculate and adjust the Insurer’s Percentage Participation and percentage liability in respect of the SPF, the ARP and the ROF (or any of them);</w:t>
      </w:r>
      <w:bookmarkEnd w:id="608"/>
      <w:r w:rsidRPr="008111CB">
        <w:rPr>
          <w:szCs w:val="24"/>
          <w:lang w:eastAsia="en-US"/>
        </w:rPr>
        <w:t xml:space="preserve"> </w:t>
      </w:r>
    </w:p>
    <w:p w14:paraId="45D5DF52"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09" w:name="_Ref493858766"/>
      <w:r w:rsidRPr="008111CB">
        <w:rPr>
          <w:szCs w:val="24"/>
          <w:lang w:eastAsia="en-US"/>
        </w:rPr>
        <w:t>if agreed in writing and subject to the terms of any agreement made with the Revenue Commissioners for this purpose, collect and account to the Revenue Commissioners for any stamp duty on insurance premiums in respect of the SPF, the ARP and the ROF (or any of them);</w:t>
      </w:r>
      <w:bookmarkEnd w:id="609"/>
      <w:r w:rsidRPr="008111CB">
        <w:rPr>
          <w:szCs w:val="24"/>
          <w:lang w:eastAsia="en-US"/>
        </w:rPr>
        <w:t xml:space="preserve"> </w:t>
      </w:r>
    </w:p>
    <w:p w14:paraId="38E5146C"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10" w:name="_Ref493858767"/>
      <w:r w:rsidRPr="008111CB">
        <w:rPr>
          <w:szCs w:val="24"/>
          <w:lang w:eastAsia="en-US"/>
        </w:rPr>
        <w:t>provide data to the Law Society relating to:</w:t>
      </w:r>
      <w:bookmarkEnd w:id="610"/>
      <w:r w:rsidRPr="008111CB">
        <w:rPr>
          <w:szCs w:val="24"/>
          <w:lang w:eastAsia="en-US"/>
        </w:rPr>
        <w:t xml:space="preserve"> </w:t>
      </w:r>
    </w:p>
    <w:p w14:paraId="474D3F96" w14:textId="77777777" w:rsidR="00896EA3" w:rsidRPr="008111CB" w:rsidRDefault="005C07F3" w:rsidP="00896EA3">
      <w:pPr>
        <w:pStyle w:val="SCH2-LEVEL4"/>
        <w:widowControl/>
        <w:shd w:val="clear" w:color="auto" w:fill="auto"/>
        <w:tabs>
          <w:tab w:val="clear" w:pos="926"/>
        </w:tabs>
        <w:autoSpaceDE/>
        <w:autoSpaceDN/>
        <w:adjustRightInd/>
        <w:rPr>
          <w:szCs w:val="24"/>
          <w:lang w:eastAsia="en-US"/>
        </w:rPr>
      </w:pPr>
      <w:bookmarkStart w:id="611" w:name="_Ref493858768"/>
      <w:r w:rsidRPr="008111CB">
        <w:rPr>
          <w:szCs w:val="24"/>
          <w:lang w:eastAsia="en-US"/>
        </w:rPr>
        <w:t>the SPF;</w:t>
      </w:r>
      <w:bookmarkEnd w:id="611"/>
      <w:r w:rsidRPr="008111CB">
        <w:rPr>
          <w:szCs w:val="24"/>
          <w:lang w:eastAsia="en-US"/>
        </w:rPr>
        <w:t xml:space="preserve"> </w:t>
      </w:r>
    </w:p>
    <w:p w14:paraId="798D3ADA" w14:textId="77777777" w:rsidR="00896EA3" w:rsidRPr="008111CB" w:rsidRDefault="005C07F3" w:rsidP="00896EA3">
      <w:pPr>
        <w:pStyle w:val="SCH2-LEVEL4"/>
        <w:widowControl/>
        <w:shd w:val="clear" w:color="auto" w:fill="auto"/>
        <w:tabs>
          <w:tab w:val="clear" w:pos="926"/>
        </w:tabs>
        <w:autoSpaceDE/>
        <w:autoSpaceDN/>
        <w:adjustRightInd/>
        <w:rPr>
          <w:szCs w:val="24"/>
          <w:lang w:eastAsia="en-US"/>
        </w:rPr>
      </w:pPr>
      <w:bookmarkStart w:id="612" w:name="_Ref493858769"/>
      <w:r w:rsidRPr="008111CB">
        <w:rPr>
          <w:szCs w:val="24"/>
          <w:lang w:eastAsia="en-US"/>
        </w:rPr>
        <w:t xml:space="preserve">the ARP Coverage and/or Firms in the ARP and/or each other coverage arranged by the SPF Manager pursuant to paragraph </w:t>
      </w:r>
      <w:r w:rsidR="002943A9" w:rsidRPr="008111CB">
        <w:rPr>
          <w:szCs w:val="24"/>
          <w:lang w:eastAsia="en-US"/>
        </w:rPr>
        <w:fldChar w:fldCharType="begin"/>
      </w:r>
      <w:r w:rsidR="002943A9" w:rsidRPr="008111CB">
        <w:rPr>
          <w:szCs w:val="24"/>
          <w:lang w:eastAsia="en-US"/>
        </w:rPr>
        <w:instrText xml:space="preserve"> REF _Ref295988177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2.13</w:t>
      </w:r>
      <w:r w:rsidR="002943A9" w:rsidRPr="008111CB">
        <w:rPr>
          <w:szCs w:val="24"/>
          <w:lang w:eastAsia="en-US"/>
        </w:rPr>
        <w:fldChar w:fldCharType="end"/>
      </w:r>
      <w:r w:rsidRPr="008111CB">
        <w:rPr>
          <w:szCs w:val="24"/>
          <w:lang w:eastAsia="en-US"/>
        </w:rPr>
        <w:t>; and</w:t>
      </w:r>
      <w:bookmarkEnd w:id="612"/>
      <w:r w:rsidRPr="008111CB">
        <w:rPr>
          <w:szCs w:val="24"/>
          <w:lang w:eastAsia="en-US"/>
        </w:rPr>
        <w:t xml:space="preserve"> </w:t>
      </w:r>
    </w:p>
    <w:p w14:paraId="3A17A379" w14:textId="77777777" w:rsidR="00896EA3" w:rsidRPr="008111CB" w:rsidRDefault="005C07F3" w:rsidP="00896EA3">
      <w:pPr>
        <w:pStyle w:val="SCH2-LEVEL4"/>
        <w:widowControl/>
        <w:shd w:val="clear" w:color="auto" w:fill="auto"/>
        <w:tabs>
          <w:tab w:val="clear" w:pos="926"/>
        </w:tabs>
        <w:autoSpaceDE/>
        <w:autoSpaceDN/>
        <w:adjustRightInd/>
        <w:rPr>
          <w:szCs w:val="24"/>
          <w:lang w:eastAsia="en-US"/>
        </w:rPr>
      </w:pPr>
      <w:bookmarkStart w:id="613" w:name="_Ref493858770"/>
      <w:r w:rsidRPr="008111CB">
        <w:rPr>
          <w:szCs w:val="24"/>
          <w:lang w:eastAsia="en-US"/>
        </w:rPr>
        <w:t xml:space="preserve">the Run-off Cover, Firms in the ROF, Run-off Firms in respect of which the SPF Manager has arranged cover through the ROF under paragraph </w:t>
      </w:r>
      <w:r w:rsidR="002943A9" w:rsidRPr="008111CB">
        <w:rPr>
          <w:szCs w:val="24"/>
          <w:lang w:eastAsia="en-US"/>
        </w:rPr>
        <w:fldChar w:fldCharType="begin"/>
      </w:r>
      <w:r w:rsidR="002943A9" w:rsidRPr="008111CB">
        <w:rPr>
          <w:szCs w:val="24"/>
          <w:lang w:eastAsia="en-US"/>
        </w:rPr>
        <w:instrText xml:space="preserve"> REF _Ref297576460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2.14</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and/or Defaulting Run-off Firms in respect of which the SPF Manager has arranged cover through the ROF under paragraph </w:t>
      </w:r>
      <w:r w:rsidR="002943A9" w:rsidRPr="008111CB">
        <w:rPr>
          <w:szCs w:val="24"/>
          <w:lang w:eastAsia="en-US"/>
        </w:rPr>
        <w:fldChar w:fldCharType="begin"/>
      </w:r>
      <w:r w:rsidR="002943A9" w:rsidRPr="008111CB">
        <w:rPr>
          <w:szCs w:val="24"/>
          <w:lang w:eastAsia="en-US"/>
        </w:rPr>
        <w:instrText xml:space="preserve"> REF _Ref297567881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2.15</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or Regulation </w:t>
      </w:r>
      <w:bookmarkStart w:id="614" w:name="DocXTextRef225"/>
      <w:r w:rsidR="002F6024" w:rsidRPr="008111CB">
        <w:rPr>
          <w:szCs w:val="24"/>
          <w:lang w:eastAsia="en-US"/>
        </w:rPr>
        <w:t>8</w:t>
      </w:r>
      <w:r w:rsidRPr="008111CB">
        <w:rPr>
          <w:szCs w:val="24"/>
          <w:lang w:eastAsia="en-US"/>
        </w:rPr>
        <w:t>(a)</w:t>
      </w:r>
      <w:bookmarkEnd w:id="614"/>
      <w:r w:rsidRPr="008111CB">
        <w:rPr>
          <w:szCs w:val="24"/>
          <w:lang w:eastAsia="en-US"/>
        </w:rPr>
        <w:t xml:space="preserve"> of the Regulations,</w:t>
      </w:r>
      <w:bookmarkEnd w:id="613"/>
      <w:r w:rsidRPr="008111CB">
        <w:rPr>
          <w:szCs w:val="24"/>
          <w:lang w:eastAsia="en-US"/>
        </w:rPr>
        <w:t xml:space="preserve"> </w:t>
      </w:r>
    </w:p>
    <w:p w14:paraId="37E7308D" w14:textId="77777777" w:rsidR="00896EA3" w:rsidRPr="008111CB" w:rsidRDefault="005C07F3" w:rsidP="00896EA3">
      <w:pPr>
        <w:pStyle w:val="SCH2-LEVEL4"/>
        <w:widowControl/>
        <w:numPr>
          <w:ilvl w:val="0"/>
          <w:numId w:val="0"/>
        </w:numPr>
        <w:shd w:val="clear" w:color="auto" w:fill="auto"/>
        <w:tabs>
          <w:tab w:val="clear" w:pos="709"/>
          <w:tab w:val="clear" w:pos="926"/>
          <w:tab w:val="clear" w:pos="2126"/>
        </w:tabs>
        <w:autoSpaceDE/>
        <w:autoSpaceDN/>
        <w:adjustRightInd/>
        <w:ind w:left="1417"/>
        <w:outlineLvl w:val="9"/>
        <w:rPr>
          <w:szCs w:val="24"/>
          <w:lang w:eastAsia="en-US"/>
        </w:rPr>
      </w:pPr>
      <w:r w:rsidRPr="008111CB">
        <w:rPr>
          <w:szCs w:val="24"/>
          <w:lang w:eastAsia="en-US"/>
        </w:rPr>
        <w:t>or any of them;</w:t>
      </w:r>
    </w:p>
    <w:p w14:paraId="3B3E51A9"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15" w:name="_Ref493858771"/>
      <w:r w:rsidRPr="008111CB">
        <w:rPr>
          <w:szCs w:val="24"/>
          <w:lang w:eastAsia="en-US"/>
        </w:rPr>
        <w:t xml:space="preserve">do all things necessary and incidental to any of the above, the matters set out in paragraphs </w:t>
      </w:r>
      <w:r w:rsidR="002943A9" w:rsidRPr="008111CB">
        <w:rPr>
          <w:szCs w:val="24"/>
          <w:lang w:eastAsia="en-US"/>
        </w:rPr>
        <w:fldChar w:fldCharType="begin"/>
      </w:r>
      <w:r w:rsidR="002943A9" w:rsidRPr="008111CB">
        <w:rPr>
          <w:szCs w:val="24"/>
          <w:lang w:eastAsia="en-US"/>
        </w:rPr>
        <w:instrText xml:space="preserve"> REF _Ref297565953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2.8</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and </w:t>
      </w:r>
      <w:r w:rsidR="002943A9" w:rsidRPr="008111CB">
        <w:rPr>
          <w:szCs w:val="24"/>
          <w:lang w:eastAsia="en-US"/>
        </w:rPr>
        <w:fldChar w:fldCharType="begin"/>
      </w:r>
      <w:r w:rsidR="002943A9" w:rsidRPr="008111CB">
        <w:rPr>
          <w:szCs w:val="24"/>
          <w:lang w:eastAsia="en-US"/>
        </w:rPr>
        <w:instrText xml:space="preserve"> REF _Ref297565971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2.9</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below and any other such things as may be necessary from time to time to facilitate the operation of the SPF, the ARP and the ROF; and</w:t>
      </w:r>
      <w:bookmarkEnd w:id="615"/>
    </w:p>
    <w:p w14:paraId="60CFA253"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16" w:name="_Ref493858772"/>
      <w:r w:rsidRPr="008111CB">
        <w:rPr>
          <w:szCs w:val="24"/>
          <w:lang w:eastAsia="en-US"/>
        </w:rPr>
        <w:t>carry out and perform such other functions and duties as the PII Committee may from time to time determine to be appropriate and necessary.</w:t>
      </w:r>
      <w:bookmarkEnd w:id="616"/>
    </w:p>
    <w:p w14:paraId="18933381" w14:textId="77777777" w:rsidR="00896EA3" w:rsidRPr="008111CB" w:rsidRDefault="005C07F3" w:rsidP="00896EA3">
      <w:pPr>
        <w:pStyle w:val="SCH2-LEVEL2"/>
        <w:keepNext/>
        <w:widowControl/>
        <w:shd w:val="clear" w:color="auto" w:fill="auto"/>
        <w:tabs>
          <w:tab w:val="clear" w:pos="926"/>
        </w:tabs>
        <w:autoSpaceDE/>
        <w:autoSpaceDN/>
        <w:adjustRightInd/>
        <w:rPr>
          <w:szCs w:val="24"/>
          <w:lang w:eastAsia="en-US"/>
        </w:rPr>
      </w:pPr>
      <w:bookmarkStart w:id="617" w:name="_Ref297565953"/>
      <w:r w:rsidRPr="008111CB">
        <w:rPr>
          <w:szCs w:val="24"/>
          <w:lang w:eastAsia="en-US"/>
        </w:rPr>
        <w:t>The Insurer irrevocably appoints the SPF Manager as its agent to:</w:t>
      </w:r>
      <w:bookmarkEnd w:id="617"/>
    </w:p>
    <w:p w14:paraId="622B9E2C" w14:textId="77777777" w:rsidR="00896EA3" w:rsidRPr="008111CB" w:rsidRDefault="005C07F3" w:rsidP="00896EA3">
      <w:pPr>
        <w:pStyle w:val="SCH2-LEVEL3"/>
        <w:widowControl/>
        <w:shd w:val="clear" w:color="auto" w:fill="auto"/>
        <w:tabs>
          <w:tab w:val="clear" w:pos="926"/>
        </w:tabs>
        <w:autoSpaceDE/>
        <w:autoSpaceDN/>
        <w:adjustRightInd/>
        <w:ind w:left="1412" w:hanging="706"/>
        <w:rPr>
          <w:szCs w:val="24"/>
          <w:lang w:eastAsia="en-US"/>
        </w:rPr>
      </w:pPr>
      <w:bookmarkStart w:id="618" w:name="_Ref493858773"/>
      <w:r w:rsidRPr="008111CB">
        <w:rPr>
          <w:szCs w:val="24"/>
          <w:lang w:eastAsia="en-US"/>
        </w:rPr>
        <w:t>calculate the premium payable by each Firm in the ARP in accordance with the ARP Premium Schedule and the Regulations;</w:t>
      </w:r>
      <w:bookmarkEnd w:id="618"/>
    </w:p>
    <w:p w14:paraId="3E5FF4AC" w14:textId="77777777" w:rsidR="00896EA3" w:rsidRPr="008111CB" w:rsidRDefault="005C07F3" w:rsidP="00896EA3">
      <w:pPr>
        <w:pStyle w:val="SCH2-LEVEL3"/>
        <w:widowControl/>
        <w:shd w:val="clear" w:color="auto" w:fill="auto"/>
        <w:tabs>
          <w:tab w:val="clear" w:pos="926"/>
        </w:tabs>
        <w:autoSpaceDE/>
        <w:autoSpaceDN/>
        <w:adjustRightInd/>
        <w:ind w:left="1412" w:hanging="706"/>
        <w:rPr>
          <w:szCs w:val="24"/>
          <w:lang w:eastAsia="en-US"/>
        </w:rPr>
      </w:pPr>
      <w:bookmarkStart w:id="619" w:name="_Ref493858774"/>
      <w:r w:rsidRPr="008111CB">
        <w:rPr>
          <w:szCs w:val="24"/>
          <w:lang w:eastAsia="en-US"/>
        </w:rPr>
        <w:t>bind the Insurer to the terms of ARP Coverage issued to each Firm in the ARP;</w:t>
      </w:r>
      <w:bookmarkEnd w:id="619"/>
    </w:p>
    <w:p w14:paraId="023A398A" w14:textId="77777777" w:rsidR="00896EA3" w:rsidRPr="008111CB" w:rsidRDefault="005C07F3" w:rsidP="00896EA3">
      <w:pPr>
        <w:pStyle w:val="SCH2-LEVEL3"/>
        <w:widowControl/>
        <w:shd w:val="clear" w:color="auto" w:fill="auto"/>
        <w:tabs>
          <w:tab w:val="clear" w:pos="926"/>
        </w:tabs>
        <w:autoSpaceDE/>
        <w:autoSpaceDN/>
        <w:adjustRightInd/>
        <w:ind w:left="1412" w:hanging="706"/>
        <w:rPr>
          <w:szCs w:val="24"/>
          <w:lang w:eastAsia="en-US"/>
        </w:rPr>
      </w:pPr>
      <w:bookmarkStart w:id="620" w:name="_Ref493858775"/>
      <w:r w:rsidRPr="008111CB">
        <w:rPr>
          <w:szCs w:val="24"/>
          <w:lang w:eastAsia="en-US"/>
        </w:rPr>
        <w:t>issue ARP Coverage and related documentation to Firms in the ARP on behalf of Participating Insurers participating in the ARP; and</w:t>
      </w:r>
      <w:bookmarkEnd w:id="620"/>
      <w:r w:rsidRPr="008111CB">
        <w:rPr>
          <w:szCs w:val="24"/>
          <w:lang w:eastAsia="en-US"/>
        </w:rPr>
        <w:t xml:space="preserve"> </w:t>
      </w:r>
    </w:p>
    <w:p w14:paraId="0EBE0873" w14:textId="77777777" w:rsidR="00896EA3" w:rsidRPr="008111CB" w:rsidRDefault="005C07F3" w:rsidP="00896EA3">
      <w:pPr>
        <w:pStyle w:val="SCH2-LEVEL3"/>
        <w:widowControl/>
        <w:shd w:val="clear" w:color="auto" w:fill="auto"/>
        <w:tabs>
          <w:tab w:val="clear" w:pos="926"/>
        </w:tabs>
        <w:autoSpaceDE/>
        <w:autoSpaceDN/>
        <w:adjustRightInd/>
        <w:ind w:left="1412" w:hanging="706"/>
        <w:rPr>
          <w:szCs w:val="24"/>
          <w:lang w:eastAsia="en-US"/>
        </w:rPr>
      </w:pPr>
      <w:bookmarkStart w:id="621" w:name="_Ref493858776"/>
      <w:r w:rsidRPr="008111CB">
        <w:rPr>
          <w:szCs w:val="24"/>
          <w:lang w:eastAsia="en-US"/>
        </w:rPr>
        <w:t>receive notice of, negotiate, settle and pay claims on behalf of all Participating Insurers participating in the ARP.</w:t>
      </w:r>
      <w:bookmarkEnd w:id="621"/>
    </w:p>
    <w:p w14:paraId="2B56E8CA" w14:textId="77777777" w:rsidR="00896EA3" w:rsidRPr="008111CB" w:rsidRDefault="005C07F3" w:rsidP="00896EA3">
      <w:pPr>
        <w:pStyle w:val="SCH2-LEVEL2"/>
        <w:keepNext/>
        <w:widowControl/>
        <w:shd w:val="clear" w:color="auto" w:fill="auto"/>
        <w:tabs>
          <w:tab w:val="clear" w:pos="926"/>
        </w:tabs>
        <w:autoSpaceDE/>
        <w:autoSpaceDN/>
        <w:adjustRightInd/>
        <w:rPr>
          <w:szCs w:val="24"/>
          <w:lang w:eastAsia="en-US"/>
        </w:rPr>
      </w:pPr>
      <w:bookmarkStart w:id="622" w:name="_Ref297565971"/>
      <w:r w:rsidRPr="008111CB">
        <w:rPr>
          <w:szCs w:val="24"/>
          <w:lang w:eastAsia="en-US"/>
        </w:rPr>
        <w:t>The Insurer irrevocably appoints the SPF Manager as its agent to:</w:t>
      </w:r>
      <w:bookmarkEnd w:id="622"/>
    </w:p>
    <w:p w14:paraId="402D6307" w14:textId="77777777" w:rsidR="00EA5C65" w:rsidRPr="008111CB" w:rsidRDefault="005C07F3" w:rsidP="00896EA3">
      <w:pPr>
        <w:pStyle w:val="SCH2-LEVEL3"/>
        <w:widowControl/>
        <w:shd w:val="clear" w:color="auto" w:fill="auto"/>
        <w:tabs>
          <w:tab w:val="clear" w:pos="926"/>
        </w:tabs>
        <w:autoSpaceDE/>
        <w:autoSpaceDN/>
        <w:adjustRightInd/>
        <w:ind w:left="1412" w:hanging="706"/>
        <w:rPr>
          <w:szCs w:val="24"/>
          <w:lang w:eastAsia="en-US"/>
        </w:rPr>
      </w:pPr>
      <w:bookmarkStart w:id="623" w:name="_Hlk50459635"/>
      <w:bookmarkStart w:id="624" w:name="_Ref493858777"/>
      <w:r w:rsidRPr="008111CB">
        <w:rPr>
          <w:szCs w:val="24"/>
          <w:lang w:eastAsia="en-US"/>
        </w:rPr>
        <w:t>calculate the premium payable by a distressed firm and/or a non-compliant run-off firm in accordance with the ROF Premium Schedule and the Regulations;</w:t>
      </w:r>
    </w:p>
    <w:bookmarkEnd w:id="623"/>
    <w:p w14:paraId="283CCE9F" w14:textId="77777777" w:rsidR="00896EA3" w:rsidRPr="008111CB" w:rsidRDefault="005C07F3" w:rsidP="00896EA3">
      <w:pPr>
        <w:pStyle w:val="SCH2-LEVEL3"/>
        <w:widowControl/>
        <w:shd w:val="clear" w:color="auto" w:fill="auto"/>
        <w:tabs>
          <w:tab w:val="clear" w:pos="926"/>
        </w:tabs>
        <w:autoSpaceDE/>
        <w:autoSpaceDN/>
        <w:adjustRightInd/>
        <w:ind w:left="1412" w:hanging="706"/>
        <w:rPr>
          <w:szCs w:val="24"/>
          <w:lang w:eastAsia="en-US"/>
        </w:rPr>
      </w:pPr>
      <w:r w:rsidRPr="008111CB">
        <w:rPr>
          <w:szCs w:val="24"/>
          <w:lang w:eastAsia="en-US"/>
        </w:rPr>
        <w:t>bind the Insurer to the terms of Run-off Cover issued to each Firm in the ROF;</w:t>
      </w:r>
      <w:bookmarkEnd w:id="624"/>
    </w:p>
    <w:p w14:paraId="3FCF83C0" w14:textId="77777777" w:rsidR="00896EA3" w:rsidRPr="008111CB" w:rsidRDefault="005C07F3" w:rsidP="00896EA3">
      <w:pPr>
        <w:pStyle w:val="SCH2-LEVEL3"/>
        <w:widowControl/>
        <w:shd w:val="clear" w:color="auto" w:fill="auto"/>
        <w:tabs>
          <w:tab w:val="clear" w:pos="926"/>
        </w:tabs>
        <w:autoSpaceDE/>
        <w:autoSpaceDN/>
        <w:adjustRightInd/>
        <w:ind w:left="1412" w:hanging="706"/>
        <w:rPr>
          <w:szCs w:val="24"/>
          <w:lang w:eastAsia="en-US"/>
        </w:rPr>
      </w:pPr>
      <w:bookmarkStart w:id="625" w:name="_Ref493858778"/>
      <w:r w:rsidRPr="008111CB">
        <w:rPr>
          <w:szCs w:val="24"/>
          <w:lang w:eastAsia="en-US"/>
        </w:rPr>
        <w:t>issue Run-off Cover and related documentation to Firms in the ROF on behalf of Participating Insurers participating in the ROF; and</w:t>
      </w:r>
      <w:bookmarkEnd w:id="625"/>
      <w:r w:rsidRPr="008111CB">
        <w:rPr>
          <w:szCs w:val="24"/>
          <w:lang w:eastAsia="en-US"/>
        </w:rPr>
        <w:t xml:space="preserve"> </w:t>
      </w:r>
    </w:p>
    <w:p w14:paraId="16FE3C5D" w14:textId="77777777" w:rsidR="00896EA3" w:rsidRPr="008111CB" w:rsidRDefault="005C07F3" w:rsidP="00896EA3">
      <w:pPr>
        <w:pStyle w:val="SCH2-LEVEL3"/>
        <w:widowControl/>
        <w:shd w:val="clear" w:color="auto" w:fill="auto"/>
        <w:tabs>
          <w:tab w:val="clear" w:pos="926"/>
        </w:tabs>
        <w:autoSpaceDE/>
        <w:autoSpaceDN/>
        <w:adjustRightInd/>
        <w:ind w:left="1412" w:hanging="706"/>
        <w:rPr>
          <w:szCs w:val="24"/>
          <w:lang w:eastAsia="en-US"/>
        </w:rPr>
      </w:pPr>
      <w:bookmarkStart w:id="626" w:name="_Ref493858779"/>
      <w:r w:rsidRPr="008111CB">
        <w:rPr>
          <w:szCs w:val="24"/>
          <w:lang w:eastAsia="en-US"/>
        </w:rPr>
        <w:t>receive notice of, negotiate, settle and pay claims on behalf of all Participating Insurers participating in the ROF.</w:t>
      </w:r>
      <w:bookmarkEnd w:id="626"/>
    </w:p>
    <w:p w14:paraId="325E6692"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27" w:name="_Ref493858780"/>
      <w:r w:rsidRPr="008111CB">
        <w:rPr>
          <w:szCs w:val="24"/>
          <w:lang w:eastAsia="en-US"/>
        </w:rPr>
        <w:t>The Insurer agrees with the Law Society that it shall appoint and the Insurer hereby irrevocably appoints the SPF Manager as its agent to:</w:t>
      </w:r>
      <w:bookmarkEnd w:id="627"/>
    </w:p>
    <w:p w14:paraId="6A91BE03"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28" w:name="_Ref493858781"/>
      <w:r w:rsidRPr="008111CB">
        <w:rPr>
          <w:szCs w:val="24"/>
          <w:lang w:eastAsia="en-US"/>
        </w:rPr>
        <w:lastRenderedPageBreak/>
        <w:t>conduct any claim against a Firm in the ARP, advance defence costs and, if appropriate, compromise and pay any such claim in the normal course on behalf of each relevant Participating Insurer, and</w:t>
      </w:r>
      <w:bookmarkEnd w:id="628"/>
    </w:p>
    <w:p w14:paraId="74336429"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29" w:name="_Ref493858782"/>
      <w:r w:rsidRPr="008111CB">
        <w:rPr>
          <w:szCs w:val="24"/>
          <w:lang w:eastAsia="en-US"/>
        </w:rPr>
        <w:t xml:space="preserve">where appropriate to commence, be a party to and be bound by the decision of any arbitration in accordance with clauses </w:t>
      </w:r>
      <w:bookmarkStart w:id="630" w:name="DocXTextRef227"/>
      <w:r w:rsidRPr="008111CB">
        <w:rPr>
          <w:szCs w:val="24"/>
          <w:lang w:eastAsia="en-US"/>
        </w:rPr>
        <w:t>14</w:t>
      </w:r>
      <w:bookmarkEnd w:id="630"/>
      <w:r w:rsidRPr="008111CB">
        <w:rPr>
          <w:szCs w:val="24"/>
          <w:lang w:eastAsia="en-US"/>
        </w:rPr>
        <w:t xml:space="preserve"> and </w:t>
      </w:r>
      <w:bookmarkStart w:id="631" w:name="DocXTextRef226"/>
      <w:r w:rsidRPr="008111CB">
        <w:rPr>
          <w:szCs w:val="24"/>
          <w:lang w:eastAsia="en-US"/>
        </w:rPr>
        <w:t>15</w:t>
      </w:r>
      <w:bookmarkEnd w:id="631"/>
      <w:r w:rsidRPr="008111CB">
        <w:rPr>
          <w:szCs w:val="24"/>
          <w:lang w:eastAsia="en-US"/>
        </w:rPr>
        <w:t xml:space="preserve"> of this Agreement where the matters in issue in such arbitration relate to the Insurer’s participation in the ARP and the Insurer undertakes that it shall, at the request or direction of the PII Committee from time to time, provide the SPF Manager with such evidence of its appointment hereunder in such form as may, in the opinion of the PII Committee, be necessary and/or desirable.</w:t>
      </w:r>
      <w:bookmarkEnd w:id="629"/>
    </w:p>
    <w:p w14:paraId="72966863"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32" w:name="_Ref493858783"/>
      <w:r w:rsidRPr="008111CB">
        <w:rPr>
          <w:szCs w:val="24"/>
          <w:lang w:eastAsia="en-US"/>
        </w:rPr>
        <w:t>The Insurer agrees with the Law Society that it shall appoint and the Insurer hereby irrevocably appoints the SPF Manager as its agent to:</w:t>
      </w:r>
      <w:bookmarkEnd w:id="632"/>
    </w:p>
    <w:p w14:paraId="0F2F8299"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33" w:name="_Ref493858784"/>
      <w:r w:rsidRPr="008111CB">
        <w:rPr>
          <w:szCs w:val="24"/>
          <w:lang w:eastAsia="en-US"/>
        </w:rPr>
        <w:t>conduct any claim against a Firm in the ROF, advance defence costs and, if appropriate, compromise and pay any such claim in the normal course on behalf of each relevant Participating Insurer, and</w:t>
      </w:r>
      <w:bookmarkEnd w:id="633"/>
    </w:p>
    <w:p w14:paraId="2CB1D8F6"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34" w:name="_Ref493858785"/>
      <w:r w:rsidRPr="008111CB">
        <w:rPr>
          <w:szCs w:val="24"/>
          <w:lang w:eastAsia="en-US"/>
        </w:rPr>
        <w:t xml:space="preserve">where appropriate to commence, be a party to and be bound by the decision of any arbitration in accordance with clauses </w:t>
      </w:r>
      <w:bookmarkStart w:id="635" w:name="DocXTextRef229"/>
      <w:r w:rsidRPr="008111CB">
        <w:rPr>
          <w:szCs w:val="24"/>
          <w:lang w:eastAsia="en-US"/>
        </w:rPr>
        <w:t>14</w:t>
      </w:r>
      <w:bookmarkEnd w:id="635"/>
      <w:r w:rsidRPr="008111CB">
        <w:rPr>
          <w:szCs w:val="24"/>
          <w:lang w:eastAsia="en-US"/>
        </w:rPr>
        <w:t xml:space="preserve"> and </w:t>
      </w:r>
      <w:bookmarkStart w:id="636" w:name="DocXTextRef228"/>
      <w:r w:rsidRPr="008111CB">
        <w:rPr>
          <w:szCs w:val="24"/>
          <w:lang w:eastAsia="en-US"/>
        </w:rPr>
        <w:t>15</w:t>
      </w:r>
      <w:bookmarkEnd w:id="636"/>
      <w:r w:rsidRPr="008111CB">
        <w:rPr>
          <w:szCs w:val="24"/>
          <w:lang w:eastAsia="en-US"/>
        </w:rPr>
        <w:t xml:space="preserve"> of this Agreement where the matters in issue in such arbitration relate to the Insurer’s participation in the ROF and the Insurer undertakes that it shall, at the request or direction of the PII Committee from time to time, provide the SPF Manager with such evidence of its appointment hereunder in such form as may, in the opinion of the PII Committee, be necessary and/or desirable.</w:t>
      </w:r>
      <w:bookmarkEnd w:id="634"/>
    </w:p>
    <w:p w14:paraId="3DDD23BE"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37" w:name="_Ref295988128"/>
      <w:r w:rsidRPr="008111CB">
        <w:rPr>
          <w:szCs w:val="24"/>
          <w:lang w:eastAsia="en-US"/>
        </w:rPr>
        <w:t xml:space="preserve">Where a Firm seeking coverage through the ARP makes an application to the SPF Manager to enter into the ARP, the SPF Manager shall establish whether that Firm is eligible to be covered through the ARP in accordance with paragraph </w:t>
      </w:r>
      <w:r w:rsidR="005F7274" w:rsidRPr="008111CB">
        <w:rPr>
          <w:szCs w:val="24"/>
          <w:lang w:eastAsia="en-US"/>
        </w:rPr>
        <w:t>2.4</w:t>
      </w:r>
      <w:r w:rsidRPr="008111CB">
        <w:rPr>
          <w:szCs w:val="24"/>
          <w:lang w:eastAsia="en-US"/>
        </w:rPr>
        <w:t xml:space="preserve">, and if so, the SPF Manager may issue an ARP Coverage to that Firm. The SPF Manager shall notify the Law Society within one </w:t>
      </w:r>
      <w:bookmarkStart w:id="638" w:name="DocXTextRef230"/>
      <w:r w:rsidRPr="008111CB">
        <w:rPr>
          <w:szCs w:val="24"/>
          <w:lang w:eastAsia="en-US"/>
        </w:rPr>
        <w:t>(</w:t>
      </w:r>
      <w:bookmarkStart w:id="639" w:name="DocXTextRef231"/>
      <w:r w:rsidRPr="008111CB">
        <w:rPr>
          <w:szCs w:val="24"/>
          <w:lang w:eastAsia="en-US"/>
        </w:rPr>
        <w:t>1</w:t>
      </w:r>
      <w:bookmarkEnd w:id="639"/>
      <w:r w:rsidRPr="008111CB">
        <w:rPr>
          <w:szCs w:val="24"/>
          <w:lang w:eastAsia="en-US"/>
        </w:rPr>
        <w:t>)</w:t>
      </w:r>
      <w:bookmarkEnd w:id="638"/>
      <w:r w:rsidRPr="008111CB">
        <w:rPr>
          <w:szCs w:val="24"/>
          <w:lang w:eastAsia="en-US"/>
        </w:rPr>
        <w:t xml:space="preserve"> Working Day after issuing the ARP Coverage of the identity of the Firm in question and the fact that the Firm in question has been issued with an ARP Coverage.</w:t>
      </w:r>
      <w:bookmarkEnd w:id="637"/>
    </w:p>
    <w:p w14:paraId="67B109B6"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40" w:name="_Ref295988177"/>
      <w:r w:rsidRPr="008111CB">
        <w:rPr>
          <w:szCs w:val="24"/>
          <w:lang w:eastAsia="en-US"/>
        </w:rPr>
        <w:t>The Insurer agrees with the Law Society that it shall appoint and the Insurer hereby irrevocably appoints the SPF Manager as its agent to make and agree arrangements with the Law Society for the purpose of providing professional indemnity insurance in respect of Defaulting Firms in the ARP, and the effect of such arrangements shall be that insurance shall be provided in respect of Defaulting Firms by those Participating Insurers participating in the SPF incorporating the Minimum Terms and Conditions as and to the extent prescribed by the Regulations.</w:t>
      </w:r>
      <w:bookmarkEnd w:id="640"/>
    </w:p>
    <w:p w14:paraId="0DCE7538"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41" w:name="_Ref297576460"/>
      <w:bookmarkStart w:id="642" w:name="_Ref295988399"/>
      <w:r w:rsidRPr="008111CB">
        <w:rPr>
          <w:szCs w:val="24"/>
          <w:lang w:eastAsia="en-US"/>
        </w:rPr>
        <w:t>The Insurer agrees with the Law Society that it shall appoint and the Insurer hereby irrevocably appoints the SPF Manager as its agent to make and agree arrangements with the Law Society for the purpose of providing Run-off Cover in respect of Run-off Firms in the ROF as and to the extent prescribed by the Regulations, and the effect of such arrangements shall be that insurance shall be provided in respect of Run-off Firms by those Participating Insurers participating in the SPF incorporating the Minimum Terms and Conditions as and to the extent prescribed by the Regulations.</w:t>
      </w:r>
      <w:bookmarkEnd w:id="641"/>
    </w:p>
    <w:p w14:paraId="4473A09D"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43" w:name="_Ref297567881"/>
      <w:r w:rsidRPr="008111CB">
        <w:rPr>
          <w:szCs w:val="24"/>
          <w:lang w:eastAsia="en-US"/>
        </w:rPr>
        <w:t>The Insurer agrees with the Law Society that it shall appoint and the Insurer hereby irrevocably appoints the SPF Manager as its agent to make and agree arrangements with the Law Society for the purpose of providing professional indemnity insurance in respect of Defaulting Run-off Firms in the ROF, and the effect of such arrangements shall be that insurance shall be provided in respect of Defaulting Run-off Firms by those Participating Insurers participating in the SPF incorporating the Minimum Terms and Conditions as varied by or pursuant to the Regulations.</w:t>
      </w:r>
      <w:bookmarkEnd w:id="642"/>
      <w:bookmarkEnd w:id="643"/>
    </w:p>
    <w:p w14:paraId="22E57483"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44" w:name="_Ref493858786"/>
      <w:r w:rsidRPr="008111CB">
        <w:rPr>
          <w:szCs w:val="24"/>
          <w:lang w:eastAsia="en-US"/>
        </w:rPr>
        <w:t xml:space="preserve">Any ARP Coverage issued in accordance with paragraph </w:t>
      </w:r>
      <w:r w:rsidR="002943A9" w:rsidRPr="008111CB">
        <w:rPr>
          <w:szCs w:val="24"/>
          <w:lang w:eastAsia="en-US"/>
        </w:rPr>
        <w:fldChar w:fldCharType="begin"/>
      </w:r>
      <w:r w:rsidR="002943A9" w:rsidRPr="008111CB">
        <w:rPr>
          <w:szCs w:val="24"/>
          <w:lang w:eastAsia="en-US"/>
        </w:rPr>
        <w:instrText xml:space="preserve"> REF _Ref295988128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2.12</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shall incept on the date specified by the SPF Manager in accordance with the provisions of the Regulations. Any other coverage arranged by the SPF Manager pursuant to paragraph </w:t>
      </w:r>
      <w:r w:rsidR="002943A9" w:rsidRPr="008111CB">
        <w:rPr>
          <w:szCs w:val="24"/>
          <w:lang w:eastAsia="en-US"/>
        </w:rPr>
        <w:fldChar w:fldCharType="begin"/>
      </w:r>
      <w:r w:rsidR="002943A9" w:rsidRPr="008111CB">
        <w:rPr>
          <w:szCs w:val="24"/>
          <w:lang w:eastAsia="en-US"/>
        </w:rPr>
        <w:instrText xml:space="preserve"> REF _Ref295988177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2.13</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shall be treated as incepting on the first day of the Indemnity Period to which it relates, or, if later, the first day on which the Firm ceased to hold Qualifying Insurance outside the ARP but for the avoidance of doubt, that fact </w:t>
      </w:r>
      <w:r w:rsidRPr="008111CB">
        <w:rPr>
          <w:szCs w:val="24"/>
          <w:lang w:eastAsia="en-US"/>
        </w:rPr>
        <w:lastRenderedPageBreak/>
        <w:t>shall not operate to permit any Firm receiving the benefit of such coverage to maintain that it has satisfied the provisions of the Regulations such as not to be in default thereunder.</w:t>
      </w:r>
      <w:bookmarkEnd w:id="644"/>
    </w:p>
    <w:p w14:paraId="57B39862"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45" w:name="_Ref493858787"/>
      <w:r w:rsidRPr="008111CB">
        <w:rPr>
          <w:szCs w:val="24"/>
          <w:lang w:eastAsia="en-US"/>
        </w:rPr>
        <w:t xml:space="preserve">Any Run-off Cover issued to a Firm in accordance with the Regulations shall incept on the date of expiry of that Firm’s Coverage Period or its ARP Coverage (as the case may be). Any other cover arranged by the SPF Manager pursuant to paragraph </w:t>
      </w:r>
      <w:r w:rsidR="002943A9" w:rsidRPr="008111CB">
        <w:rPr>
          <w:szCs w:val="24"/>
          <w:lang w:eastAsia="en-US"/>
        </w:rPr>
        <w:fldChar w:fldCharType="begin"/>
      </w:r>
      <w:r w:rsidR="002943A9" w:rsidRPr="008111CB">
        <w:rPr>
          <w:szCs w:val="24"/>
          <w:lang w:eastAsia="en-US"/>
        </w:rPr>
        <w:instrText xml:space="preserve"> REF _Ref295988399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2.14</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or </w:t>
      </w:r>
      <w:r w:rsidR="002943A9" w:rsidRPr="008111CB">
        <w:rPr>
          <w:szCs w:val="24"/>
          <w:lang w:eastAsia="en-US"/>
        </w:rPr>
        <w:fldChar w:fldCharType="begin"/>
      </w:r>
      <w:r w:rsidR="002943A9" w:rsidRPr="008111CB">
        <w:rPr>
          <w:szCs w:val="24"/>
          <w:lang w:eastAsia="en-US"/>
        </w:rPr>
        <w:instrText xml:space="preserve"> REF _Ref297567881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2.15</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shall be treated as incepting on the date on which the Firm becomes a Run-off Firm or a Defaulting Run-off Firm (as the case may be).</w:t>
      </w:r>
      <w:bookmarkEnd w:id="645"/>
    </w:p>
    <w:p w14:paraId="1FE9DCCB" w14:textId="77777777" w:rsidR="00896EA3" w:rsidRPr="008111CB" w:rsidRDefault="005C07F3" w:rsidP="00896EA3">
      <w:pPr>
        <w:pStyle w:val="SCH2-LEVEL1"/>
        <w:widowControl/>
        <w:shd w:val="clear" w:color="auto" w:fill="auto"/>
        <w:tabs>
          <w:tab w:val="clear" w:pos="926"/>
        </w:tabs>
        <w:autoSpaceDE/>
        <w:autoSpaceDN/>
        <w:adjustRightInd/>
        <w:outlineLvl w:val="9"/>
        <w:rPr>
          <w:bCs w:val="0"/>
          <w:szCs w:val="24"/>
          <w:lang w:eastAsia="en-US"/>
        </w:rPr>
      </w:pPr>
      <w:bookmarkStart w:id="646" w:name="_Ref493858788"/>
      <w:r w:rsidRPr="008111CB">
        <w:rPr>
          <w:bCs w:val="0"/>
          <w:szCs w:val="24"/>
          <w:lang w:eastAsia="en-US"/>
        </w:rPr>
        <w:t>Basis of Participation in the Special Purpose Fund</w:t>
      </w:r>
      <w:bookmarkEnd w:id="646"/>
    </w:p>
    <w:p w14:paraId="69C80E84"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47" w:name="_Ref493858789"/>
      <w:r w:rsidRPr="008111CB">
        <w:rPr>
          <w:szCs w:val="24"/>
          <w:lang w:eastAsia="en-US"/>
        </w:rPr>
        <w:t>The Insurer shall participate in the SPF (including, without limitation, the ARP and the ROF) and shall share the premium therefore and shall contribute, in conjunction with all other Participating Insurers, to the provision of:</w:t>
      </w:r>
      <w:bookmarkEnd w:id="647"/>
    </w:p>
    <w:p w14:paraId="3AE1D5B0"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48" w:name="_Ref493858790"/>
      <w:r w:rsidRPr="008111CB">
        <w:rPr>
          <w:szCs w:val="24"/>
          <w:lang w:eastAsia="en-US"/>
        </w:rPr>
        <w:t>ARP Coverage;</w:t>
      </w:r>
      <w:bookmarkEnd w:id="648"/>
      <w:r w:rsidRPr="008111CB">
        <w:rPr>
          <w:szCs w:val="24"/>
          <w:lang w:eastAsia="en-US"/>
        </w:rPr>
        <w:t xml:space="preserve"> </w:t>
      </w:r>
    </w:p>
    <w:p w14:paraId="04CFA4D2"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49" w:name="_Ref493858791"/>
      <w:r w:rsidRPr="008111CB">
        <w:rPr>
          <w:szCs w:val="24"/>
          <w:lang w:eastAsia="en-US"/>
        </w:rPr>
        <w:t>Run-off Cover;</w:t>
      </w:r>
      <w:bookmarkEnd w:id="649"/>
      <w:r w:rsidRPr="008111CB">
        <w:rPr>
          <w:szCs w:val="24"/>
          <w:lang w:eastAsia="en-US"/>
        </w:rPr>
        <w:t xml:space="preserve"> </w:t>
      </w:r>
    </w:p>
    <w:p w14:paraId="2CF2C4A3"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50" w:name="_Ref493858792"/>
      <w:r w:rsidRPr="008111CB">
        <w:rPr>
          <w:szCs w:val="24"/>
          <w:lang w:eastAsia="en-US"/>
        </w:rPr>
        <w:t xml:space="preserve">each other coverage arranged by the SPF Manager pursuant to paragraph </w:t>
      </w:r>
      <w:r w:rsidR="002943A9" w:rsidRPr="008111CB">
        <w:rPr>
          <w:szCs w:val="24"/>
          <w:lang w:eastAsia="en-US"/>
        </w:rPr>
        <w:fldChar w:fldCharType="begin"/>
      </w:r>
      <w:r w:rsidR="002943A9" w:rsidRPr="008111CB">
        <w:rPr>
          <w:szCs w:val="24"/>
          <w:lang w:eastAsia="en-US"/>
        </w:rPr>
        <w:instrText xml:space="preserve"> REF _Ref295988177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2.13</w:t>
      </w:r>
      <w:r w:rsidR="002943A9" w:rsidRPr="008111CB">
        <w:rPr>
          <w:szCs w:val="24"/>
          <w:lang w:eastAsia="en-US"/>
        </w:rPr>
        <w:fldChar w:fldCharType="end"/>
      </w:r>
      <w:r w:rsidRPr="008111CB">
        <w:rPr>
          <w:szCs w:val="24"/>
          <w:lang w:eastAsia="en-US"/>
        </w:rPr>
        <w:t>; and</w:t>
      </w:r>
      <w:bookmarkEnd w:id="650"/>
      <w:r w:rsidRPr="008111CB">
        <w:rPr>
          <w:szCs w:val="24"/>
          <w:lang w:eastAsia="en-US"/>
        </w:rPr>
        <w:t xml:space="preserve"> </w:t>
      </w:r>
    </w:p>
    <w:p w14:paraId="786E6B77"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51" w:name="_Ref493858793"/>
      <w:r w:rsidRPr="008111CB">
        <w:rPr>
          <w:szCs w:val="24"/>
          <w:lang w:eastAsia="en-US"/>
        </w:rPr>
        <w:t xml:space="preserve">any other cover arranged by the SPF Manager through the ROF under Regulation </w:t>
      </w:r>
      <w:bookmarkStart w:id="652" w:name="DocXTextRef232"/>
      <w:r w:rsidR="007376A9" w:rsidRPr="008111CB">
        <w:rPr>
          <w:szCs w:val="24"/>
          <w:lang w:eastAsia="en-US"/>
        </w:rPr>
        <w:t>7</w:t>
      </w:r>
      <w:r w:rsidRPr="008111CB">
        <w:rPr>
          <w:szCs w:val="24"/>
          <w:lang w:eastAsia="en-US"/>
        </w:rPr>
        <w:t>(a)</w:t>
      </w:r>
      <w:bookmarkEnd w:id="652"/>
      <w:r w:rsidRPr="008111CB">
        <w:rPr>
          <w:szCs w:val="24"/>
          <w:lang w:eastAsia="en-US"/>
        </w:rPr>
        <w:t xml:space="preserve"> of the Regulations and/or in accordance with paragraphs </w:t>
      </w:r>
      <w:r w:rsidR="002943A9" w:rsidRPr="008111CB">
        <w:rPr>
          <w:szCs w:val="24"/>
          <w:lang w:eastAsia="en-US"/>
        </w:rPr>
        <w:fldChar w:fldCharType="begin"/>
      </w:r>
      <w:r w:rsidR="002943A9" w:rsidRPr="008111CB">
        <w:rPr>
          <w:szCs w:val="24"/>
          <w:lang w:eastAsia="en-US"/>
        </w:rPr>
        <w:instrText xml:space="preserve"> REF _Ref295988399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2.14</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or </w:t>
      </w:r>
      <w:r w:rsidR="002943A9" w:rsidRPr="008111CB">
        <w:rPr>
          <w:szCs w:val="24"/>
          <w:lang w:eastAsia="en-US"/>
        </w:rPr>
        <w:fldChar w:fldCharType="begin"/>
      </w:r>
      <w:r w:rsidR="002943A9" w:rsidRPr="008111CB">
        <w:rPr>
          <w:szCs w:val="24"/>
          <w:lang w:eastAsia="en-US"/>
        </w:rPr>
        <w:instrText xml:space="preserve"> REF _Ref297567881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2.15</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hereof,</w:t>
      </w:r>
      <w:bookmarkEnd w:id="651"/>
      <w:r w:rsidRPr="008111CB">
        <w:rPr>
          <w:szCs w:val="24"/>
          <w:lang w:eastAsia="en-US"/>
        </w:rPr>
        <w:t xml:space="preserve"> </w:t>
      </w:r>
    </w:p>
    <w:p w14:paraId="3F1DB4A8" w14:textId="77777777" w:rsidR="00896EA3" w:rsidRPr="008111CB" w:rsidRDefault="005C07F3" w:rsidP="00896EA3">
      <w:pPr>
        <w:pStyle w:val="SCH2-LEVEL3"/>
        <w:widowControl/>
        <w:numPr>
          <w:ilvl w:val="0"/>
          <w:numId w:val="0"/>
        </w:numPr>
        <w:shd w:val="clear" w:color="auto" w:fill="auto"/>
        <w:tabs>
          <w:tab w:val="clear" w:pos="709"/>
          <w:tab w:val="clear" w:pos="926"/>
          <w:tab w:val="clear" w:pos="1417"/>
        </w:tabs>
        <w:autoSpaceDE/>
        <w:autoSpaceDN/>
        <w:adjustRightInd/>
        <w:ind w:left="709"/>
        <w:outlineLvl w:val="9"/>
        <w:rPr>
          <w:szCs w:val="24"/>
          <w:lang w:eastAsia="en-US"/>
        </w:rPr>
      </w:pPr>
      <w:r w:rsidRPr="008111CB">
        <w:rPr>
          <w:szCs w:val="24"/>
          <w:lang w:eastAsia="en-US"/>
        </w:rPr>
        <w:t>pursuant to this Agreement.</w:t>
      </w:r>
    </w:p>
    <w:p w14:paraId="71A877C1"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53" w:name="_Ref297569636"/>
      <w:r w:rsidRPr="008111CB">
        <w:rPr>
          <w:szCs w:val="24"/>
          <w:lang w:eastAsia="en-US"/>
        </w:rPr>
        <w:t xml:space="preserve">The Insurer shall provide to the SPF Manager on or before </w:t>
      </w:r>
      <w:bookmarkStart w:id="654" w:name="DocXTextRef233"/>
      <w:r w:rsidRPr="008111CB">
        <w:rPr>
          <w:szCs w:val="24"/>
          <w:lang w:eastAsia="en-US"/>
        </w:rPr>
        <w:t>31</w:t>
      </w:r>
      <w:bookmarkEnd w:id="654"/>
      <w:r w:rsidRPr="008111CB">
        <w:rPr>
          <w:szCs w:val="24"/>
          <w:lang w:eastAsia="en-US"/>
        </w:rPr>
        <w:t xml:space="preserve"> January in each Indemnity Period a statement of its Initial RPI Estimate for that Indemnity Period (the “</w:t>
      </w:r>
      <w:r w:rsidRPr="008111CB">
        <w:rPr>
          <w:b/>
          <w:szCs w:val="24"/>
          <w:lang w:eastAsia="en-US"/>
        </w:rPr>
        <w:t>Initial RPI Estimate Statement</w:t>
      </w:r>
      <w:r w:rsidRPr="008111CB">
        <w:rPr>
          <w:szCs w:val="24"/>
          <w:lang w:eastAsia="en-US"/>
        </w:rPr>
        <w:t>”).</w:t>
      </w:r>
      <w:bookmarkEnd w:id="653"/>
    </w:p>
    <w:p w14:paraId="67072870"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55" w:name="_Ref297569501"/>
      <w:r w:rsidRPr="008111CB">
        <w:rPr>
          <w:szCs w:val="24"/>
          <w:lang w:eastAsia="en-US"/>
        </w:rPr>
        <w:t>The SPF Manager, having received the Initial RPI Estimate Statement from Participating Insurers, shall calculate the Insurer’s initial proportionate participation in the SPF for that Indemnity Period on the basis of such Initial RPI Estimates (the “</w:t>
      </w:r>
      <w:r w:rsidRPr="008111CB">
        <w:rPr>
          <w:b/>
          <w:szCs w:val="24"/>
          <w:lang w:eastAsia="en-US"/>
        </w:rPr>
        <w:t>Initial Estimated Proportionate Participation</w:t>
      </w:r>
      <w:r w:rsidRPr="008111CB">
        <w:rPr>
          <w:szCs w:val="24"/>
          <w:lang w:eastAsia="en-US"/>
        </w:rPr>
        <w:t xml:space="preserve">”) in accordance with paragraph </w:t>
      </w:r>
      <w:r w:rsidRPr="008111CB">
        <w:rPr>
          <w:szCs w:val="24"/>
          <w:lang w:eastAsia="en-US"/>
        </w:rPr>
        <w:fldChar w:fldCharType="begin"/>
      </w:r>
      <w:r w:rsidRPr="008111CB">
        <w:rPr>
          <w:szCs w:val="24"/>
          <w:lang w:eastAsia="en-US"/>
        </w:rPr>
        <w:instrText xml:space="preserve"> REF _Ref295999635 \r \h  \* MERGEFORMAT </w:instrText>
      </w:r>
      <w:r w:rsidRPr="008111CB">
        <w:rPr>
          <w:szCs w:val="24"/>
          <w:lang w:eastAsia="en-US"/>
        </w:rPr>
      </w:r>
      <w:r w:rsidRPr="008111CB">
        <w:rPr>
          <w:szCs w:val="24"/>
          <w:lang w:eastAsia="en-US"/>
        </w:rPr>
        <w:fldChar w:fldCharType="separate"/>
      </w:r>
      <w:r w:rsidR="00A0194F" w:rsidRPr="008111CB">
        <w:rPr>
          <w:szCs w:val="24"/>
          <w:lang w:eastAsia="en-US"/>
        </w:rPr>
        <w:t>3.9</w:t>
      </w:r>
      <w:r w:rsidRPr="008111CB">
        <w:rPr>
          <w:szCs w:val="24"/>
          <w:lang w:eastAsia="en-US"/>
        </w:rPr>
        <w:fldChar w:fldCharType="end"/>
      </w:r>
      <w:r w:rsidRPr="008111CB">
        <w:rPr>
          <w:szCs w:val="24"/>
          <w:lang w:eastAsia="en-US"/>
        </w:rPr>
        <w:t xml:space="preserve"> and shall notify the same to the Insurer no later than ten </w:t>
      </w:r>
      <w:bookmarkStart w:id="656" w:name="DocXTextRef234"/>
      <w:r w:rsidRPr="008111CB">
        <w:rPr>
          <w:szCs w:val="24"/>
          <w:lang w:eastAsia="en-US"/>
        </w:rPr>
        <w:t>(</w:t>
      </w:r>
      <w:bookmarkStart w:id="657" w:name="DocXTextRef235"/>
      <w:r w:rsidRPr="008111CB">
        <w:rPr>
          <w:szCs w:val="24"/>
          <w:lang w:eastAsia="en-US"/>
        </w:rPr>
        <w:t>10</w:t>
      </w:r>
      <w:bookmarkEnd w:id="657"/>
      <w:r w:rsidRPr="008111CB">
        <w:rPr>
          <w:szCs w:val="24"/>
          <w:lang w:eastAsia="en-US"/>
        </w:rPr>
        <w:t>)</w:t>
      </w:r>
      <w:bookmarkEnd w:id="656"/>
      <w:r w:rsidRPr="008111CB">
        <w:rPr>
          <w:szCs w:val="24"/>
          <w:lang w:eastAsia="en-US"/>
        </w:rPr>
        <w:t xml:space="preserve"> Working Days after </w:t>
      </w:r>
      <w:bookmarkStart w:id="658" w:name="DocXTextRef236"/>
      <w:r w:rsidRPr="008111CB">
        <w:rPr>
          <w:szCs w:val="24"/>
          <w:lang w:eastAsia="en-US"/>
        </w:rPr>
        <w:t>31</w:t>
      </w:r>
      <w:bookmarkEnd w:id="658"/>
      <w:r w:rsidRPr="008111CB">
        <w:rPr>
          <w:szCs w:val="24"/>
          <w:lang w:eastAsia="en-US"/>
        </w:rPr>
        <w:t xml:space="preserve"> January of each Indemnity Period.</w:t>
      </w:r>
      <w:bookmarkEnd w:id="655"/>
    </w:p>
    <w:p w14:paraId="18A73E4F" w14:textId="77777777" w:rsidR="00896EA3" w:rsidRPr="008111CB" w:rsidRDefault="005C07F3" w:rsidP="00896EA3">
      <w:pPr>
        <w:pStyle w:val="SCH2-LEVEL2"/>
        <w:widowControl/>
        <w:shd w:val="clear" w:color="auto" w:fill="auto"/>
        <w:tabs>
          <w:tab w:val="clear" w:pos="926"/>
        </w:tabs>
        <w:autoSpaceDE/>
        <w:autoSpaceDN/>
        <w:adjustRightInd/>
        <w:rPr>
          <w:szCs w:val="24"/>
          <w:u w:val="single"/>
          <w:lang w:eastAsia="en-US"/>
        </w:rPr>
      </w:pPr>
      <w:bookmarkStart w:id="659" w:name="_Ref297569205"/>
      <w:r w:rsidRPr="008111CB">
        <w:rPr>
          <w:szCs w:val="24"/>
          <w:lang w:eastAsia="en-US"/>
        </w:rPr>
        <w:t xml:space="preserve">The Insurer shall provide to the SPF Manager within </w:t>
      </w:r>
      <w:bookmarkStart w:id="660" w:name="DocXTextRef237"/>
      <w:r w:rsidRPr="008111CB">
        <w:rPr>
          <w:szCs w:val="24"/>
          <w:lang w:eastAsia="en-US"/>
        </w:rPr>
        <w:t>15</w:t>
      </w:r>
      <w:bookmarkEnd w:id="660"/>
      <w:r w:rsidRPr="008111CB">
        <w:rPr>
          <w:szCs w:val="24"/>
          <w:lang w:eastAsia="en-US"/>
        </w:rPr>
        <w:t xml:space="preserve"> (fifteen) Working Days of the end of each Indemnity Period in respect of which it was a Participating Insurer for the whole or any part thereof, a Final RPI Statement for the preceding Indemnity Period or any part thereof.</w:t>
      </w:r>
      <w:bookmarkEnd w:id="659"/>
    </w:p>
    <w:p w14:paraId="630E2C92"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61" w:name="_Ref297569424"/>
      <w:r w:rsidRPr="008111CB">
        <w:rPr>
          <w:szCs w:val="24"/>
          <w:lang w:eastAsia="en-US"/>
        </w:rPr>
        <w:t xml:space="preserve">The SPF Manager, having received the Final RPI Statements referred to in paragraph </w:t>
      </w:r>
      <w:r w:rsidRPr="008111CB">
        <w:rPr>
          <w:szCs w:val="24"/>
          <w:lang w:eastAsia="en-US"/>
        </w:rPr>
        <w:fldChar w:fldCharType="begin"/>
      </w:r>
      <w:r w:rsidRPr="008111CB">
        <w:rPr>
          <w:szCs w:val="24"/>
          <w:lang w:eastAsia="en-US"/>
        </w:rPr>
        <w:instrText xml:space="preserve"> REF _Ref297569205 \r \h  \* MERGEFORMAT </w:instrText>
      </w:r>
      <w:r w:rsidRPr="008111CB">
        <w:rPr>
          <w:szCs w:val="24"/>
          <w:lang w:eastAsia="en-US"/>
        </w:rPr>
      </w:r>
      <w:r w:rsidRPr="008111CB">
        <w:rPr>
          <w:szCs w:val="24"/>
          <w:lang w:eastAsia="en-US"/>
        </w:rPr>
        <w:fldChar w:fldCharType="separate"/>
      </w:r>
      <w:r w:rsidR="00A0194F" w:rsidRPr="008111CB">
        <w:rPr>
          <w:szCs w:val="24"/>
          <w:lang w:eastAsia="en-US"/>
        </w:rPr>
        <w:t>3.4</w:t>
      </w:r>
      <w:r w:rsidRPr="008111CB">
        <w:rPr>
          <w:szCs w:val="24"/>
          <w:lang w:eastAsia="en-US"/>
        </w:rPr>
        <w:fldChar w:fldCharType="end"/>
      </w:r>
      <w:r w:rsidRPr="008111CB">
        <w:rPr>
          <w:szCs w:val="24"/>
          <w:lang w:eastAsia="en-US"/>
        </w:rPr>
        <w:t xml:space="preserve"> from Participating Insurers, shall recalculate the Insurer’s proportionate participation for that preceding Indemnity Period on the basis of such final statements (the “</w:t>
      </w:r>
      <w:r w:rsidRPr="008111CB">
        <w:rPr>
          <w:b/>
          <w:szCs w:val="24"/>
          <w:lang w:eastAsia="en-US"/>
        </w:rPr>
        <w:t>Actual Proportionate Participation</w:t>
      </w:r>
      <w:r w:rsidRPr="008111CB">
        <w:rPr>
          <w:szCs w:val="24"/>
          <w:lang w:eastAsia="en-US"/>
        </w:rPr>
        <w:t xml:space="preserve">”) in accordance with paragraph </w:t>
      </w:r>
      <w:r w:rsidRPr="008111CB">
        <w:rPr>
          <w:szCs w:val="24"/>
          <w:lang w:eastAsia="en-US"/>
        </w:rPr>
        <w:fldChar w:fldCharType="begin"/>
      </w:r>
      <w:r w:rsidRPr="008111CB">
        <w:rPr>
          <w:szCs w:val="24"/>
          <w:lang w:eastAsia="en-US"/>
        </w:rPr>
        <w:instrText xml:space="preserve"> REF _Ref295999635 \r \h  \* MERGEFORMAT </w:instrText>
      </w:r>
      <w:r w:rsidRPr="008111CB">
        <w:rPr>
          <w:szCs w:val="24"/>
          <w:lang w:eastAsia="en-US"/>
        </w:rPr>
      </w:r>
      <w:r w:rsidRPr="008111CB">
        <w:rPr>
          <w:szCs w:val="24"/>
          <w:lang w:eastAsia="en-US"/>
        </w:rPr>
        <w:fldChar w:fldCharType="separate"/>
      </w:r>
      <w:r w:rsidR="00A0194F" w:rsidRPr="008111CB">
        <w:rPr>
          <w:szCs w:val="24"/>
          <w:lang w:eastAsia="en-US"/>
        </w:rPr>
        <w:t>3.9</w:t>
      </w:r>
      <w:r w:rsidRPr="008111CB">
        <w:rPr>
          <w:szCs w:val="24"/>
          <w:lang w:eastAsia="en-US"/>
        </w:rPr>
        <w:fldChar w:fldCharType="end"/>
      </w:r>
      <w:r w:rsidRPr="008111CB">
        <w:rPr>
          <w:szCs w:val="24"/>
          <w:lang w:eastAsia="en-US"/>
        </w:rPr>
        <w:t xml:space="preserve"> and shall notify the same to the Insurer no later than ten </w:t>
      </w:r>
      <w:bookmarkStart w:id="662" w:name="DocXTextRef238"/>
      <w:r w:rsidRPr="008111CB">
        <w:rPr>
          <w:szCs w:val="24"/>
          <w:lang w:eastAsia="en-US"/>
        </w:rPr>
        <w:t>(</w:t>
      </w:r>
      <w:bookmarkStart w:id="663" w:name="DocXTextRef239"/>
      <w:r w:rsidRPr="008111CB">
        <w:rPr>
          <w:szCs w:val="24"/>
          <w:lang w:eastAsia="en-US"/>
        </w:rPr>
        <w:t>10</w:t>
      </w:r>
      <w:bookmarkEnd w:id="663"/>
      <w:r w:rsidRPr="008111CB">
        <w:rPr>
          <w:szCs w:val="24"/>
          <w:lang w:eastAsia="en-US"/>
        </w:rPr>
        <w:t>)</w:t>
      </w:r>
      <w:bookmarkEnd w:id="662"/>
      <w:r w:rsidRPr="008111CB">
        <w:rPr>
          <w:szCs w:val="24"/>
          <w:lang w:eastAsia="en-US"/>
        </w:rPr>
        <w:t xml:space="preserve"> Working Days after the date on which the statements referred to in paragraph </w:t>
      </w:r>
      <w:r w:rsidRPr="008111CB">
        <w:rPr>
          <w:szCs w:val="24"/>
          <w:lang w:eastAsia="en-US"/>
        </w:rPr>
        <w:fldChar w:fldCharType="begin"/>
      </w:r>
      <w:r w:rsidRPr="008111CB">
        <w:rPr>
          <w:szCs w:val="24"/>
          <w:lang w:eastAsia="en-US"/>
        </w:rPr>
        <w:instrText xml:space="preserve"> REF _Ref297569205 \r \h  \* MERGEFORMAT </w:instrText>
      </w:r>
      <w:r w:rsidRPr="008111CB">
        <w:rPr>
          <w:szCs w:val="24"/>
          <w:lang w:eastAsia="en-US"/>
        </w:rPr>
      </w:r>
      <w:r w:rsidRPr="008111CB">
        <w:rPr>
          <w:szCs w:val="24"/>
          <w:lang w:eastAsia="en-US"/>
        </w:rPr>
        <w:fldChar w:fldCharType="separate"/>
      </w:r>
      <w:r w:rsidR="00A0194F" w:rsidRPr="008111CB">
        <w:rPr>
          <w:szCs w:val="24"/>
          <w:lang w:eastAsia="en-US"/>
        </w:rPr>
        <w:t>3.4</w:t>
      </w:r>
      <w:r w:rsidRPr="008111CB">
        <w:rPr>
          <w:szCs w:val="24"/>
          <w:lang w:eastAsia="en-US"/>
        </w:rPr>
        <w:fldChar w:fldCharType="end"/>
      </w:r>
      <w:r w:rsidRPr="008111CB">
        <w:rPr>
          <w:szCs w:val="24"/>
          <w:lang w:eastAsia="en-US"/>
        </w:rPr>
        <w:t xml:space="preserve"> are due to be provided.</w:t>
      </w:r>
      <w:bookmarkEnd w:id="661"/>
    </w:p>
    <w:p w14:paraId="31D0CF02"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64" w:name="_Ref297571488"/>
      <w:r w:rsidRPr="008111CB">
        <w:rPr>
          <w:szCs w:val="24"/>
          <w:lang w:eastAsia="en-US"/>
        </w:rPr>
        <w:t xml:space="preserve">Where a Participating Insurer (including the Insurer) fails to provide the Initial RPI Estimate Statement within the required time limit or at all, the SPF Manager may estimate, in its absolute discretion, that Participating Insurer’s Relevant Premium Income for the relevant Indemnity Period and may calculate the Insurer’s Initial Estimated Proportionate Participation on the basis of such estimate and notify the same to the Insurer in accordance with paragraph </w:t>
      </w:r>
      <w:r w:rsidRPr="008111CB">
        <w:rPr>
          <w:szCs w:val="24"/>
          <w:lang w:eastAsia="en-US"/>
        </w:rPr>
        <w:fldChar w:fldCharType="begin"/>
      </w:r>
      <w:r w:rsidRPr="008111CB">
        <w:rPr>
          <w:szCs w:val="24"/>
          <w:lang w:eastAsia="en-US"/>
        </w:rPr>
        <w:instrText xml:space="preserve"> REF _Ref297569501 \r \h  \* MERGEFORMAT </w:instrText>
      </w:r>
      <w:r w:rsidRPr="008111CB">
        <w:rPr>
          <w:szCs w:val="24"/>
          <w:lang w:eastAsia="en-US"/>
        </w:rPr>
      </w:r>
      <w:r w:rsidRPr="008111CB">
        <w:rPr>
          <w:szCs w:val="24"/>
          <w:lang w:eastAsia="en-US"/>
        </w:rPr>
        <w:fldChar w:fldCharType="separate"/>
      </w:r>
      <w:r w:rsidR="00A0194F" w:rsidRPr="008111CB">
        <w:rPr>
          <w:szCs w:val="24"/>
          <w:lang w:eastAsia="en-US"/>
        </w:rPr>
        <w:t>3.3</w:t>
      </w:r>
      <w:r w:rsidRPr="008111CB">
        <w:rPr>
          <w:szCs w:val="24"/>
          <w:lang w:eastAsia="en-US"/>
        </w:rPr>
        <w:fldChar w:fldCharType="end"/>
      </w:r>
      <w:r w:rsidRPr="008111CB">
        <w:rPr>
          <w:szCs w:val="24"/>
          <w:lang w:eastAsia="en-US"/>
        </w:rPr>
        <w:t>.</w:t>
      </w:r>
      <w:bookmarkEnd w:id="664"/>
      <w:r w:rsidRPr="008111CB">
        <w:rPr>
          <w:szCs w:val="24"/>
          <w:lang w:eastAsia="en-US"/>
        </w:rPr>
        <w:t xml:space="preserve"> </w:t>
      </w:r>
    </w:p>
    <w:p w14:paraId="32A23DC5"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65" w:name="_Ref297571577"/>
      <w:r w:rsidRPr="008111CB">
        <w:rPr>
          <w:szCs w:val="24"/>
          <w:lang w:eastAsia="en-US"/>
        </w:rPr>
        <w:t xml:space="preserve">Where a Participating Insurer (including the Insurer) fails to provide the Final RPI Statement referred to in paragraph </w:t>
      </w:r>
      <w:r w:rsidRPr="008111CB">
        <w:rPr>
          <w:szCs w:val="24"/>
          <w:lang w:eastAsia="en-US"/>
        </w:rPr>
        <w:fldChar w:fldCharType="begin"/>
      </w:r>
      <w:r w:rsidRPr="008111CB">
        <w:rPr>
          <w:szCs w:val="24"/>
          <w:lang w:eastAsia="en-US"/>
        </w:rPr>
        <w:instrText xml:space="preserve"> REF _Ref297569205 \r \h  \* MERGEFORMAT </w:instrText>
      </w:r>
      <w:r w:rsidRPr="008111CB">
        <w:rPr>
          <w:szCs w:val="24"/>
          <w:lang w:eastAsia="en-US"/>
        </w:rPr>
      </w:r>
      <w:r w:rsidRPr="008111CB">
        <w:rPr>
          <w:szCs w:val="24"/>
          <w:lang w:eastAsia="en-US"/>
        </w:rPr>
        <w:fldChar w:fldCharType="separate"/>
      </w:r>
      <w:r w:rsidR="00A0194F" w:rsidRPr="008111CB">
        <w:rPr>
          <w:szCs w:val="24"/>
          <w:lang w:eastAsia="en-US"/>
        </w:rPr>
        <w:t>3.4</w:t>
      </w:r>
      <w:r w:rsidRPr="008111CB">
        <w:rPr>
          <w:szCs w:val="24"/>
          <w:lang w:eastAsia="en-US"/>
        </w:rPr>
        <w:fldChar w:fldCharType="end"/>
      </w:r>
      <w:r w:rsidRPr="008111CB">
        <w:rPr>
          <w:szCs w:val="24"/>
          <w:lang w:eastAsia="en-US"/>
        </w:rPr>
        <w:t xml:space="preserve"> within the required time limit or at all, the SPF Manager may estimate, in its absolute discretion, that Participating Insurer’s Relevant Premium Income for the relevant Indemnity Period and declare that the Participating Insurer’s Actual Proportionate Participation for that Indemnity Period shall be such proportion as the SPF Manager may in its absolute discretion determine.</w:t>
      </w:r>
      <w:bookmarkEnd w:id="665"/>
    </w:p>
    <w:p w14:paraId="15287155"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66" w:name="_Ref297579746"/>
      <w:r w:rsidRPr="008111CB">
        <w:rPr>
          <w:szCs w:val="24"/>
          <w:lang w:eastAsia="en-US"/>
        </w:rPr>
        <w:lastRenderedPageBreak/>
        <w:t xml:space="preserve">The Insurer’s percentage participation in the SPF, the ARP, the ROF, each other coverage arranged by the SPF Manager pursuant to paragraph </w:t>
      </w:r>
      <w:r w:rsidR="008A5FE9" w:rsidRPr="008111CB">
        <w:rPr>
          <w:szCs w:val="24"/>
          <w:lang w:eastAsia="en-US"/>
        </w:rPr>
        <w:fldChar w:fldCharType="begin"/>
      </w:r>
      <w:r w:rsidR="008A5FE9" w:rsidRPr="008111CB">
        <w:rPr>
          <w:szCs w:val="24"/>
          <w:lang w:eastAsia="en-US"/>
        </w:rPr>
        <w:instrText xml:space="preserve"> REF _Ref295988177 \r \h  \* MERGEFORMAT </w:instrText>
      </w:r>
      <w:r w:rsidR="008A5FE9" w:rsidRPr="008111CB">
        <w:rPr>
          <w:szCs w:val="24"/>
          <w:lang w:eastAsia="en-US"/>
        </w:rPr>
      </w:r>
      <w:r w:rsidR="008A5FE9" w:rsidRPr="008111CB">
        <w:rPr>
          <w:szCs w:val="24"/>
          <w:lang w:eastAsia="en-US"/>
        </w:rPr>
        <w:fldChar w:fldCharType="separate"/>
      </w:r>
      <w:r w:rsidR="00A0194F" w:rsidRPr="008111CB">
        <w:rPr>
          <w:szCs w:val="24"/>
          <w:lang w:eastAsia="en-US"/>
        </w:rPr>
        <w:t>2.13</w:t>
      </w:r>
      <w:r w:rsidR="008A5FE9" w:rsidRPr="008111CB">
        <w:rPr>
          <w:szCs w:val="24"/>
          <w:lang w:eastAsia="en-US"/>
        </w:rPr>
        <w:fldChar w:fldCharType="end"/>
      </w:r>
      <w:r w:rsidR="008A5FE9" w:rsidRPr="008111CB">
        <w:rPr>
          <w:szCs w:val="24"/>
          <w:lang w:eastAsia="en-US"/>
        </w:rPr>
        <w:t xml:space="preserve"> </w:t>
      </w:r>
      <w:r w:rsidRPr="008111CB">
        <w:rPr>
          <w:szCs w:val="24"/>
          <w:lang w:eastAsia="en-US"/>
        </w:rPr>
        <w:t xml:space="preserve">and any cover arranged by the SPF Manager through the ROF under Regulation </w:t>
      </w:r>
      <w:bookmarkStart w:id="667" w:name="DocXTextRef240"/>
      <w:r w:rsidR="00FB61A8" w:rsidRPr="008111CB">
        <w:rPr>
          <w:szCs w:val="24"/>
          <w:lang w:eastAsia="en-US"/>
        </w:rPr>
        <w:t>8</w:t>
      </w:r>
      <w:r w:rsidRPr="008111CB">
        <w:rPr>
          <w:szCs w:val="24"/>
          <w:lang w:eastAsia="en-US"/>
        </w:rPr>
        <w:t>(a)</w:t>
      </w:r>
      <w:bookmarkEnd w:id="667"/>
      <w:r w:rsidRPr="008111CB">
        <w:rPr>
          <w:szCs w:val="24"/>
          <w:lang w:eastAsia="en-US"/>
        </w:rPr>
        <w:t xml:space="preserve"> of the Regulations and/or in accordance with paragraphs </w:t>
      </w:r>
      <w:r w:rsidR="002943A9" w:rsidRPr="008111CB">
        <w:rPr>
          <w:szCs w:val="24"/>
          <w:lang w:eastAsia="en-US"/>
        </w:rPr>
        <w:fldChar w:fldCharType="begin"/>
      </w:r>
      <w:r w:rsidR="002943A9" w:rsidRPr="008111CB">
        <w:rPr>
          <w:szCs w:val="24"/>
          <w:lang w:eastAsia="en-US"/>
        </w:rPr>
        <w:instrText xml:space="preserve"> REF _Ref295988399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2.14</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or </w:t>
      </w:r>
      <w:r w:rsidR="002943A9" w:rsidRPr="008111CB">
        <w:rPr>
          <w:szCs w:val="24"/>
          <w:lang w:eastAsia="en-US"/>
        </w:rPr>
        <w:fldChar w:fldCharType="begin"/>
      </w:r>
      <w:r w:rsidR="002943A9" w:rsidRPr="008111CB">
        <w:rPr>
          <w:szCs w:val="24"/>
          <w:lang w:eastAsia="en-US"/>
        </w:rPr>
        <w:instrText xml:space="preserve"> REF _Ref297567881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2.15</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(or any of them) in respect of an Indemnity Period shall be taken as:</w:t>
      </w:r>
      <w:bookmarkEnd w:id="666"/>
    </w:p>
    <w:p w14:paraId="4B907749"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68" w:name="_Ref493858794"/>
      <w:r w:rsidRPr="008111CB">
        <w:rPr>
          <w:szCs w:val="24"/>
          <w:lang w:eastAsia="en-US"/>
        </w:rPr>
        <w:t xml:space="preserve">its Initial Estimated Proportionate Participation as declared pursuant to paragraph </w:t>
      </w:r>
      <w:r w:rsidRPr="008111CB">
        <w:rPr>
          <w:szCs w:val="24"/>
          <w:lang w:eastAsia="en-US"/>
        </w:rPr>
        <w:fldChar w:fldCharType="begin"/>
      </w:r>
      <w:r w:rsidRPr="008111CB">
        <w:rPr>
          <w:szCs w:val="24"/>
          <w:lang w:eastAsia="en-US"/>
        </w:rPr>
        <w:instrText xml:space="preserve"> REF _Ref297569501 \r \h  \* MERGEFORMAT </w:instrText>
      </w:r>
      <w:r w:rsidRPr="008111CB">
        <w:rPr>
          <w:szCs w:val="24"/>
          <w:lang w:eastAsia="en-US"/>
        </w:rPr>
      </w:r>
      <w:r w:rsidRPr="008111CB">
        <w:rPr>
          <w:szCs w:val="24"/>
          <w:lang w:eastAsia="en-US"/>
        </w:rPr>
        <w:fldChar w:fldCharType="separate"/>
      </w:r>
      <w:r w:rsidR="00A0194F" w:rsidRPr="008111CB">
        <w:rPr>
          <w:szCs w:val="24"/>
          <w:lang w:eastAsia="en-US"/>
        </w:rPr>
        <w:t>3.3</w:t>
      </w:r>
      <w:r w:rsidRPr="008111CB">
        <w:rPr>
          <w:szCs w:val="24"/>
          <w:lang w:eastAsia="en-US"/>
        </w:rPr>
        <w:fldChar w:fldCharType="end"/>
      </w:r>
      <w:r w:rsidRPr="008111CB">
        <w:rPr>
          <w:szCs w:val="24"/>
          <w:lang w:eastAsia="en-US"/>
        </w:rPr>
        <w:t xml:space="preserve"> until superseded by the declaration of its Actual Proportionate Participation pursuant to paragraph </w:t>
      </w:r>
      <w:r w:rsidRPr="008111CB">
        <w:rPr>
          <w:szCs w:val="24"/>
          <w:lang w:eastAsia="en-US"/>
        </w:rPr>
        <w:fldChar w:fldCharType="begin"/>
      </w:r>
      <w:r w:rsidRPr="008111CB">
        <w:rPr>
          <w:szCs w:val="24"/>
          <w:lang w:eastAsia="en-US"/>
        </w:rPr>
        <w:instrText xml:space="preserve"> REF _Ref297569424 \r \h  \* MERGEFORMAT </w:instrText>
      </w:r>
      <w:r w:rsidRPr="008111CB">
        <w:rPr>
          <w:szCs w:val="24"/>
          <w:lang w:eastAsia="en-US"/>
        </w:rPr>
      </w:r>
      <w:r w:rsidRPr="008111CB">
        <w:rPr>
          <w:szCs w:val="24"/>
          <w:lang w:eastAsia="en-US"/>
        </w:rPr>
        <w:fldChar w:fldCharType="separate"/>
      </w:r>
      <w:r w:rsidR="00A0194F" w:rsidRPr="008111CB">
        <w:rPr>
          <w:szCs w:val="24"/>
          <w:lang w:eastAsia="en-US"/>
        </w:rPr>
        <w:t>3.5</w:t>
      </w:r>
      <w:r w:rsidRPr="008111CB">
        <w:rPr>
          <w:szCs w:val="24"/>
          <w:lang w:eastAsia="en-US"/>
        </w:rPr>
        <w:fldChar w:fldCharType="end"/>
      </w:r>
      <w:r w:rsidRPr="008111CB">
        <w:rPr>
          <w:szCs w:val="24"/>
          <w:lang w:eastAsia="en-US"/>
        </w:rPr>
        <w:t>; and</w:t>
      </w:r>
      <w:bookmarkEnd w:id="668"/>
      <w:r w:rsidRPr="008111CB">
        <w:rPr>
          <w:szCs w:val="24"/>
          <w:lang w:eastAsia="en-US"/>
        </w:rPr>
        <w:t xml:space="preserve"> </w:t>
      </w:r>
    </w:p>
    <w:p w14:paraId="003D0836"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69" w:name="_Ref493858795"/>
      <w:r w:rsidRPr="008111CB">
        <w:rPr>
          <w:szCs w:val="24"/>
          <w:lang w:eastAsia="en-US"/>
        </w:rPr>
        <w:t xml:space="preserve">thereafter, the Actual Proportionate Participation as determined in accordance with paragraph </w:t>
      </w:r>
      <w:r w:rsidRPr="008111CB">
        <w:rPr>
          <w:szCs w:val="24"/>
          <w:lang w:eastAsia="en-US"/>
        </w:rPr>
        <w:fldChar w:fldCharType="begin"/>
      </w:r>
      <w:r w:rsidRPr="008111CB">
        <w:rPr>
          <w:szCs w:val="24"/>
          <w:lang w:eastAsia="en-US"/>
        </w:rPr>
        <w:instrText xml:space="preserve"> REF _Ref297569424 \r \h  \* MERGEFORMAT </w:instrText>
      </w:r>
      <w:r w:rsidRPr="008111CB">
        <w:rPr>
          <w:szCs w:val="24"/>
          <w:lang w:eastAsia="en-US"/>
        </w:rPr>
      </w:r>
      <w:r w:rsidRPr="008111CB">
        <w:rPr>
          <w:szCs w:val="24"/>
          <w:lang w:eastAsia="en-US"/>
        </w:rPr>
        <w:fldChar w:fldCharType="separate"/>
      </w:r>
      <w:r w:rsidR="00A0194F" w:rsidRPr="008111CB">
        <w:rPr>
          <w:szCs w:val="24"/>
          <w:lang w:eastAsia="en-US"/>
        </w:rPr>
        <w:t>3.5</w:t>
      </w:r>
      <w:r w:rsidRPr="008111CB">
        <w:rPr>
          <w:szCs w:val="24"/>
          <w:lang w:eastAsia="en-US"/>
        </w:rPr>
        <w:fldChar w:fldCharType="end"/>
      </w:r>
      <w:r w:rsidRPr="008111CB">
        <w:rPr>
          <w:szCs w:val="24"/>
          <w:lang w:eastAsia="en-US"/>
        </w:rPr>
        <w:t>,</w:t>
      </w:r>
      <w:bookmarkEnd w:id="669"/>
    </w:p>
    <w:p w14:paraId="4070A72E" w14:textId="77777777" w:rsidR="00896EA3" w:rsidRPr="008111CB" w:rsidRDefault="005C07F3" w:rsidP="00896EA3">
      <w:pPr>
        <w:pStyle w:val="SCH2-LEVEL3"/>
        <w:widowControl/>
        <w:numPr>
          <w:ilvl w:val="0"/>
          <w:numId w:val="0"/>
        </w:numPr>
        <w:shd w:val="clear" w:color="auto" w:fill="auto"/>
        <w:tabs>
          <w:tab w:val="clear" w:pos="709"/>
          <w:tab w:val="clear" w:pos="926"/>
          <w:tab w:val="clear" w:pos="1417"/>
        </w:tabs>
        <w:autoSpaceDE/>
        <w:autoSpaceDN/>
        <w:adjustRightInd/>
        <w:ind w:left="709"/>
        <w:outlineLvl w:val="9"/>
        <w:rPr>
          <w:szCs w:val="24"/>
          <w:lang w:eastAsia="en-US"/>
        </w:rPr>
      </w:pPr>
      <w:r w:rsidRPr="008111CB">
        <w:rPr>
          <w:szCs w:val="24"/>
          <w:lang w:eastAsia="en-US"/>
        </w:rPr>
        <w:t xml:space="preserve">save that in the circumstances set out in paragraphs </w:t>
      </w:r>
      <w:r w:rsidRPr="008111CB">
        <w:rPr>
          <w:szCs w:val="24"/>
          <w:lang w:eastAsia="en-US"/>
        </w:rPr>
        <w:fldChar w:fldCharType="begin"/>
      </w:r>
      <w:r w:rsidRPr="008111CB">
        <w:rPr>
          <w:szCs w:val="24"/>
          <w:lang w:eastAsia="en-US"/>
        </w:rPr>
        <w:instrText xml:space="preserve"> REF _Ref297571488 \r \h  \* MERGEFORMAT </w:instrText>
      </w:r>
      <w:r w:rsidRPr="008111CB">
        <w:rPr>
          <w:szCs w:val="24"/>
          <w:lang w:eastAsia="en-US"/>
        </w:rPr>
      </w:r>
      <w:r w:rsidRPr="008111CB">
        <w:rPr>
          <w:szCs w:val="24"/>
          <w:lang w:eastAsia="en-US"/>
        </w:rPr>
        <w:fldChar w:fldCharType="separate"/>
      </w:r>
      <w:r w:rsidR="00A0194F" w:rsidRPr="008111CB">
        <w:rPr>
          <w:szCs w:val="24"/>
          <w:lang w:eastAsia="en-US"/>
        </w:rPr>
        <w:t>3.6</w:t>
      </w:r>
      <w:r w:rsidRPr="008111CB">
        <w:rPr>
          <w:szCs w:val="24"/>
          <w:lang w:eastAsia="en-US"/>
        </w:rPr>
        <w:fldChar w:fldCharType="end"/>
      </w:r>
      <w:r w:rsidRPr="008111CB">
        <w:rPr>
          <w:szCs w:val="24"/>
          <w:lang w:eastAsia="en-US"/>
        </w:rPr>
        <w:t xml:space="preserve"> or </w:t>
      </w:r>
      <w:r w:rsidRPr="008111CB">
        <w:rPr>
          <w:szCs w:val="24"/>
          <w:lang w:eastAsia="en-US"/>
        </w:rPr>
        <w:fldChar w:fldCharType="begin"/>
      </w:r>
      <w:r w:rsidRPr="008111CB">
        <w:rPr>
          <w:szCs w:val="24"/>
          <w:lang w:eastAsia="en-US"/>
        </w:rPr>
        <w:instrText xml:space="preserve"> REF _Ref297571577 \r \h  \* MERGEFORMAT </w:instrText>
      </w:r>
      <w:r w:rsidRPr="008111CB">
        <w:rPr>
          <w:szCs w:val="24"/>
          <w:lang w:eastAsia="en-US"/>
        </w:rPr>
      </w:r>
      <w:r w:rsidRPr="008111CB">
        <w:rPr>
          <w:szCs w:val="24"/>
          <w:lang w:eastAsia="en-US"/>
        </w:rPr>
        <w:fldChar w:fldCharType="separate"/>
      </w:r>
      <w:r w:rsidR="00A0194F" w:rsidRPr="008111CB">
        <w:rPr>
          <w:szCs w:val="24"/>
          <w:lang w:eastAsia="en-US"/>
        </w:rPr>
        <w:t>3.7</w:t>
      </w:r>
      <w:r w:rsidRPr="008111CB">
        <w:rPr>
          <w:szCs w:val="24"/>
          <w:lang w:eastAsia="en-US"/>
        </w:rPr>
        <w:fldChar w:fldCharType="end"/>
      </w:r>
      <w:r w:rsidRPr="008111CB">
        <w:rPr>
          <w:szCs w:val="24"/>
          <w:lang w:eastAsia="en-US"/>
        </w:rPr>
        <w:t xml:space="preserve">, the Insurer’s percentage participation shall be the Initial Estimated Proportionate Participation or Actual Proportionate Participation (as applicable) as adjusted by the SPF Manager pursuant to those paragraphs (subject to any adjustment by the SPF Manager in accordance with paragraph </w:t>
      </w:r>
      <w:r w:rsidR="0028608C" w:rsidRPr="008111CB">
        <w:rPr>
          <w:szCs w:val="24"/>
          <w:lang w:eastAsia="en-US"/>
        </w:rPr>
        <w:fldChar w:fldCharType="begin"/>
      </w:r>
      <w:r w:rsidR="0028608C" w:rsidRPr="008111CB">
        <w:rPr>
          <w:szCs w:val="24"/>
          <w:lang w:eastAsia="en-US"/>
        </w:rPr>
        <w:instrText xml:space="preserve"> REF _Ref297571553 \r \h  \* MERGEFORMAT </w:instrText>
      </w:r>
      <w:r w:rsidR="0028608C" w:rsidRPr="008111CB">
        <w:rPr>
          <w:szCs w:val="24"/>
          <w:lang w:eastAsia="en-US"/>
        </w:rPr>
      </w:r>
      <w:r w:rsidR="0028608C" w:rsidRPr="008111CB">
        <w:rPr>
          <w:szCs w:val="24"/>
          <w:lang w:eastAsia="en-US"/>
        </w:rPr>
        <w:fldChar w:fldCharType="separate"/>
      </w:r>
      <w:r w:rsidR="00A0194F" w:rsidRPr="008111CB">
        <w:rPr>
          <w:szCs w:val="24"/>
          <w:lang w:eastAsia="en-US"/>
        </w:rPr>
        <w:t>3.11</w:t>
      </w:r>
      <w:r w:rsidR="0028608C" w:rsidRPr="008111CB">
        <w:rPr>
          <w:szCs w:val="24"/>
          <w:lang w:eastAsia="en-US"/>
        </w:rPr>
        <w:fldChar w:fldCharType="end"/>
      </w:r>
      <w:r w:rsidRPr="008111CB">
        <w:rPr>
          <w:szCs w:val="24"/>
          <w:lang w:eastAsia="en-US"/>
        </w:rPr>
        <w:t>) (the Insurer’s “</w:t>
      </w:r>
      <w:r w:rsidRPr="008111CB">
        <w:rPr>
          <w:b/>
          <w:szCs w:val="24"/>
          <w:lang w:eastAsia="en-US"/>
        </w:rPr>
        <w:t>Percentage Participation</w:t>
      </w:r>
      <w:r w:rsidRPr="008111CB">
        <w:rPr>
          <w:szCs w:val="24"/>
          <w:lang w:eastAsia="en-US"/>
        </w:rPr>
        <w:t xml:space="preserve">”). </w:t>
      </w:r>
    </w:p>
    <w:p w14:paraId="3CCA65F5"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70" w:name="_Ref295999635"/>
      <w:r w:rsidRPr="008111CB">
        <w:rPr>
          <w:szCs w:val="24"/>
          <w:lang w:eastAsia="en-US"/>
        </w:rPr>
        <w:t xml:space="preserve">Each calculation made under this paragraph </w:t>
      </w:r>
      <w:r w:rsidRPr="008111CB">
        <w:rPr>
          <w:szCs w:val="24"/>
          <w:lang w:eastAsia="en-US"/>
        </w:rPr>
        <w:fldChar w:fldCharType="begin"/>
      </w:r>
      <w:r w:rsidRPr="008111CB">
        <w:rPr>
          <w:szCs w:val="24"/>
          <w:lang w:eastAsia="en-US"/>
        </w:rPr>
        <w:instrText xml:space="preserve"> REF _Ref295999635 \r \h  \* MERGEFORMAT </w:instrText>
      </w:r>
      <w:r w:rsidRPr="008111CB">
        <w:rPr>
          <w:szCs w:val="24"/>
          <w:lang w:eastAsia="en-US"/>
        </w:rPr>
      </w:r>
      <w:r w:rsidRPr="008111CB">
        <w:rPr>
          <w:szCs w:val="24"/>
          <w:lang w:eastAsia="en-US"/>
        </w:rPr>
        <w:fldChar w:fldCharType="separate"/>
      </w:r>
      <w:r w:rsidR="00A0194F" w:rsidRPr="008111CB">
        <w:rPr>
          <w:szCs w:val="24"/>
          <w:lang w:eastAsia="en-US"/>
        </w:rPr>
        <w:t>3.9</w:t>
      </w:r>
      <w:r w:rsidRPr="008111CB">
        <w:rPr>
          <w:szCs w:val="24"/>
          <w:lang w:eastAsia="en-US"/>
        </w:rPr>
        <w:fldChar w:fldCharType="end"/>
      </w:r>
      <w:r w:rsidRPr="008111CB">
        <w:rPr>
          <w:szCs w:val="24"/>
          <w:lang w:eastAsia="en-US"/>
        </w:rPr>
        <w:t xml:space="preserve"> shall be made in accordance with the formula:</w:t>
      </w:r>
      <w:bookmarkEnd w:id="670"/>
    </w:p>
    <w:p w14:paraId="3BB62C7D" w14:textId="77777777" w:rsidR="00896EA3" w:rsidRPr="008111CB" w:rsidRDefault="005C07F3" w:rsidP="00896EA3">
      <w:pPr>
        <w:pStyle w:val="Body10"/>
        <w:widowControl/>
        <w:shd w:val="clear" w:color="auto" w:fill="auto"/>
        <w:autoSpaceDE/>
        <w:autoSpaceDN/>
        <w:adjustRightInd/>
        <w:ind w:left="1418"/>
        <w:rPr>
          <w:szCs w:val="24"/>
          <w:lang w:eastAsia="en-US"/>
        </w:rPr>
      </w:pPr>
      <w:r w:rsidRPr="008111CB">
        <w:rPr>
          <w:rFonts w:eastAsia="Times New Roman"/>
          <w:position w:val="-24"/>
          <w:sz w:val="24"/>
          <w:szCs w:val="24"/>
          <w:lang w:eastAsia="en-US"/>
        </w:rPr>
        <w:object w:dxaOrig="255" w:dyaOrig="615" w14:anchorId="43024218">
          <v:shape id="_x0000_i1026" type="#_x0000_t75" style="width:13.5pt;height:31.5pt" o:ole="">
            <v:imagedata r:id="rId25" o:title=""/>
          </v:shape>
          <o:OLEObject Type="Embed" ProgID="Equation.3" ShapeID="_x0000_i1026" DrawAspect="Content" ObjectID="_1852189378" r:id="rId26"/>
        </w:object>
      </w:r>
      <w:r w:rsidRPr="008111CB">
        <w:rPr>
          <w:szCs w:val="24"/>
          <w:lang w:eastAsia="zh-CN"/>
        </w:rPr>
        <w:t xml:space="preserve">X </w:t>
      </w:r>
      <w:bookmarkStart w:id="671" w:name="DocXTextRef241"/>
      <w:r w:rsidRPr="008111CB">
        <w:rPr>
          <w:szCs w:val="24"/>
          <w:lang w:eastAsia="en-US"/>
        </w:rPr>
        <w:t>100</w:t>
      </w:r>
      <w:bookmarkEnd w:id="671"/>
      <w:r w:rsidRPr="008111CB">
        <w:rPr>
          <w:szCs w:val="24"/>
          <w:lang w:eastAsia="en-US"/>
        </w:rPr>
        <w:t>, where</w:t>
      </w:r>
    </w:p>
    <w:p w14:paraId="56D591FF" w14:textId="77777777" w:rsidR="00896EA3" w:rsidRPr="008111CB" w:rsidRDefault="005C07F3" w:rsidP="00896EA3">
      <w:pPr>
        <w:ind w:left="1440"/>
        <w:rPr>
          <w:rFonts w:ascii="Arial" w:eastAsia="SimSun" w:hAnsi="Arial" w:cs="Arial"/>
          <w:szCs w:val="24"/>
          <w:lang w:eastAsia="en-US"/>
        </w:rPr>
      </w:pPr>
      <w:r w:rsidRPr="008111CB">
        <w:rPr>
          <w:rFonts w:ascii="Arial" w:hAnsi="Arial" w:cs="Arial"/>
          <w:b/>
          <w:sz w:val="20"/>
          <w:szCs w:val="20"/>
          <w:lang w:eastAsia="en-US"/>
        </w:rPr>
        <w:t>A</w:t>
      </w:r>
      <w:r w:rsidRPr="008111CB">
        <w:rPr>
          <w:rFonts w:ascii="Arial" w:eastAsia="SimSun" w:hAnsi="Arial" w:cs="Arial"/>
          <w:sz w:val="20"/>
          <w:szCs w:val="20"/>
          <w:lang w:eastAsia="en-US"/>
        </w:rPr>
        <w:t xml:space="preserve"> =</w:t>
      </w:r>
      <w:r w:rsidRPr="008111CB">
        <w:rPr>
          <w:rFonts w:ascii="Arial" w:eastAsia="SimSun" w:hAnsi="Arial" w:cs="Arial"/>
          <w:szCs w:val="24"/>
          <w:lang w:eastAsia="en-US"/>
        </w:rPr>
        <w:t xml:space="preserve"> </w:t>
      </w:r>
      <w:r w:rsidRPr="008111CB">
        <w:rPr>
          <w:rFonts w:ascii="Arial" w:hAnsi="Arial" w:cs="Arial"/>
          <w:sz w:val="20"/>
          <w:szCs w:val="24"/>
          <w:lang w:val="en-GB" w:eastAsia="en-US"/>
        </w:rPr>
        <w:t xml:space="preserve">the Initial RPI Estimate or the Final RPI Statement (as applicable) as declared by the Insurer in accordance with paragraph </w:t>
      </w:r>
      <w:r w:rsidRPr="008111CB">
        <w:rPr>
          <w:rFonts w:ascii="Arial" w:hAnsi="Arial" w:cs="Arial"/>
          <w:sz w:val="20"/>
          <w:szCs w:val="24"/>
          <w:lang w:val="en-GB" w:eastAsia="en-US"/>
        </w:rPr>
        <w:fldChar w:fldCharType="begin"/>
      </w:r>
      <w:r w:rsidRPr="008111CB">
        <w:rPr>
          <w:rFonts w:ascii="Arial" w:hAnsi="Arial" w:cs="Arial"/>
          <w:sz w:val="20"/>
          <w:szCs w:val="24"/>
          <w:lang w:val="en-GB" w:eastAsia="en-US"/>
        </w:rPr>
        <w:instrText xml:space="preserve"> REF _Ref297569636 \r \h  \* MERGEFORMAT </w:instrText>
      </w:r>
      <w:r w:rsidRPr="008111CB">
        <w:rPr>
          <w:rFonts w:ascii="Arial" w:hAnsi="Arial" w:cs="Arial"/>
          <w:sz w:val="20"/>
          <w:szCs w:val="24"/>
          <w:lang w:val="en-GB" w:eastAsia="en-US"/>
        </w:rPr>
      </w:r>
      <w:r w:rsidRPr="008111CB">
        <w:rPr>
          <w:rFonts w:ascii="Arial" w:hAnsi="Arial" w:cs="Arial"/>
          <w:sz w:val="20"/>
          <w:szCs w:val="24"/>
          <w:lang w:val="en-GB" w:eastAsia="en-US"/>
        </w:rPr>
        <w:fldChar w:fldCharType="separate"/>
      </w:r>
      <w:r w:rsidR="00A0194F" w:rsidRPr="008111CB">
        <w:rPr>
          <w:rFonts w:ascii="Arial" w:hAnsi="Arial" w:cs="Arial"/>
          <w:sz w:val="20"/>
          <w:szCs w:val="24"/>
          <w:lang w:val="en-GB" w:eastAsia="en-US"/>
        </w:rPr>
        <w:t>3.2</w:t>
      </w:r>
      <w:r w:rsidRPr="008111CB">
        <w:rPr>
          <w:rFonts w:ascii="Arial" w:hAnsi="Arial" w:cs="Arial"/>
          <w:sz w:val="20"/>
          <w:szCs w:val="24"/>
          <w:lang w:val="en-GB" w:eastAsia="en-US"/>
        </w:rPr>
        <w:fldChar w:fldCharType="end"/>
      </w:r>
      <w:r w:rsidRPr="008111CB">
        <w:rPr>
          <w:rFonts w:ascii="Arial" w:hAnsi="Arial" w:cs="Arial"/>
          <w:sz w:val="20"/>
          <w:szCs w:val="24"/>
          <w:lang w:val="en-GB" w:eastAsia="en-US"/>
        </w:rPr>
        <w:t xml:space="preserve"> or </w:t>
      </w:r>
      <w:r w:rsidRPr="008111CB">
        <w:rPr>
          <w:rFonts w:ascii="Arial" w:hAnsi="Arial" w:cs="Arial"/>
          <w:sz w:val="20"/>
          <w:szCs w:val="24"/>
          <w:lang w:val="en-GB" w:eastAsia="en-US"/>
        </w:rPr>
        <w:fldChar w:fldCharType="begin"/>
      </w:r>
      <w:r w:rsidRPr="008111CB">
        <w:rPr>
          <w:rFonts w:ascii="Arial" w:hAnsi="Arial" w:cs="Arial"/>
          <w:sz w:val="20"/>
          <w:szCs w:val="24"/>
          <w:lang w:val="en-GB" w:eastAsia="en-US"/>
        </w:rPr>
        <w:instrText xml:space="preserve"> REF _Ref297569205 \r \h  \* MERGEFORMAT </w:instrText>
      </w:r>
      <w:r w:rsidRPr="008111CB">
        <w:rPr>
          <w:rFonts w:ascii="Arial" w:hAnsi="Arial" w:cs="Arial"/>
          <w:sz w:val="20"/>
          <w:szCs w:val="24"/>
          <w:lang w:val="en-GB" w:eastAsia="en-US"/>
        </w:rPr>
      </w:r>
      <w:r w:rsidRPr="008111CB">
        <w:rPr>
          <w:rFonts w:ascii="Arial" w:hAnsi="Arial" w:cs="Arial"/>
          <w:sz w:val="20"/>
          <w:szCs w:val="24"/>
          <w:lang w:val="en-GB" w:eastAsia="en-US"/>
        </w:rPr>
        <w:fldChar w:fldCharType="separate"/>
      </w:r>
      <w:r w:rsidR="00A0194F" w:rsidRPr="008111CB">
        <w:rPr>
          <w:rFonts w:ascii="Arial" w:hAnsi="Arial" w:cs="Arial"/>
          <w:sz w:val="20"/>
          <w:szCs w:val="24"/>
          <w:lang w:val="en-GB" w:eastAsia="en-US"/>
        </w:rPr>
        <w:t>3.4</w:t>
      </w:r>
      <w:r w:rsidRPr="008111CB">
        <w:rPr>
          <w:rFonts w:ascii="Arial" w:hAnsi="Arial" w:cs="Arial"/>
          <w:sz w:val="20"/>
          <w:szCs w:val="24"/>
          <w:lang w:val="en-GB" w:eastAsia="en-US"/>
        </w:rPr>
        <w:fldChar w:fldCharType="end"/>
      </w:r>
      <w:r w:rsidRPr="008111CB">
        <w:rPr>
          <w:rFonts w:ascii="Arial" w:hAnsi="Arial" w:cs="Arial"/>
          <w:sz w:val="20"/>
          <w:szCs w:val="24"/>
          <w:lang w:val="en-GB" w:eastAsia="en-US"/>
        </w:rPr>
        <w:t xml:space="preserve"> (as applicable) or as estimated or adjusted by the SPF Manager in accordance with paragraphs </w:t>
      </w:r>
      <w:r w:rsidRPr="008111CB">
        <w:rPr>
          <w:rFonts w:ascii="Arial" w:hAnsi="Arial" w:cs="Arial"/>
          <w:sz w:val="20"/>
          <w:szCs w:val="24"/>
          <w:lang w:val="en-GB" w:eastAsia="en-US"/>
        </w:rPr>
        <w:fldChar w:fldCharType="begin"/>
      </w:r>
      <w:r w:rsidRPr="008111CB">
        <w:rPr>
          <w:rFonts w:ascii="Arial" w:hAnsi="Arial" w:cs="Arial"/>
          <w:sz w:val="20"/>
          <w:szCs w:val="24"/>
          <w:lang w:val="en-GB" w:eastAsia="en-US"/>
        </w:rPr>
        <w:instrText xml:space="preserve"> REF _Ref297571488 \r \h  \* MERGEFORMAT </w:instrText>
      </w:r>
      <w:r w:rsidRPr="008111CB">
        <w:rPr>
          <w:rFonts w:ascii="Arial" w:hAnsi="Arial" w:cs="Arial"/>
          <w:sz w:val="20"/>
          <w:szCs w:val="24"/>
          <w:lang w:val="en-GB" w:eastAsia="en-US"/>
        </w:rPr>
      </w:r>
      <w:r w:rsidRPr="008111CB">
        <w:rPr>
          <w:rFonts w:ascii="Arial" w:hAnsi="Arial" w:cs="Arial"/>
          <w:sz w:val="20"/>
          <w:szCs w:val="24"/>
          <w:lang w:val="en-GB" w:eastAsia="en-US"/>
        </w:rPr>
        <w:fldChar w:fldCharType="separate"/>
      </w:r>
      <w:r w:rsidR="00A0194F" w:rsidRPr="008111CB">
        <w:rPr>
          <w:rFonts w:ascii="Arial" w:hAnsi="Arial" w:cs="Arial"/>
          <w:sz w:val="20"/>
          <w:szCs w:val="24"/>
          <w:lang w:val="en-GB" w:eastAsia="en-US"/>
        </w:rPr>
        <w:t>3.6</w:t>
      </w:r>
      <w:r w:rsidRPr="008111CB">
        <w:rPr>
          <w:rFonts w:ascii="Arial" w:hAnsi="Arial" w:cs="Arial"/>
          <w:sz w:val="20"/>
          <w:szCs w:val="24"/>
          <w:lang w:val="en-GB" w:eastAsia="en-US"/>
        </w:rPr>
        <w:fldChar w:fldCharType="end"/>
      </w:r>
      <w:r w:rsidRPr="008111CB">
        <w:rPr>
          <w:rFonts w:ascii="Arial" w:hAnsi="Arial" w:cs="Arial"/>
          <w:sz w:val="20"/>
          <w:szCs w:val="24"/>
          <w:lang w:val="en-GB" w:eastAsia="en-US"/>
        </w:rPr>
        <w:t xml:space="preserve">, </w:t>
      </w:r>
      <w:r w:rsidRPr="008111CB">
        <w:rPr>
          <w:rFonts w:ascii="Arial" w:hAnsi="Arial" w:cs="Arial"/>
          <w:sz w:val="20"/>
          <w:szCs w:val="24"/>
          <w:lang w:val="en-GB" w:eastAsia="en-US"/>
        </w:rPr>
        <w:fldChar w:fldCharType="begin"/>
      </w:r>
      <w:r w:rsidRPr="008111CB">
        <w:rPr>
          <w:rFonts w:ascii="Arial" w:hAnsi="Arial" w:cs="Arial"/>
          <w:sz w:val="20"/>
          <w:szCs w:val="24"/>
          <w:lang w:val="en-GB" w:eastAsia="en-US"/>
        </w:rPr>
        <w:instrText xml:space="preserve"> REF _Ref297571577 \r \h  \* MERGEFORMAT </w:instrText>
      </w:r>
      <w:r w:rsidRPr="008111CB">
        <w:rPr>
          <w:rFonts w:ascii="Arial" w:hAnsi="Arial" w:cs="Arial"/>
          <w:sz w:val="20"/>
          <w:szCs w:val="24"/>
          <w:lang w:val="en-GB" w:eastAsia="en-US"/>
        </w:rPr>
      </w:r>
      <w:r w:rsidRPr="008111CB">
        <w:rPr>
          <w:rFonts w:ascii="Arial" w:hAnsi="Arial" w:cs="Arial"/>
          <w:sz w:val="20"/>
          <w:szCs w:val="24"/>
          <w:lang w:val="en-GB" w:eastAsia="en-US"/>
        </w:rPr>
        <w:fldChar w:fldCharType="separate"/>
      </w:r>
      <w:r w:rsidR="00A0194F" w:rsidRPr="008111CB">
        <w:rPr>
          <w:rFonts w:ascii="Arial" w:hAnsi="Arial" w:cs="Arial"/>
          <w:sz w:val="20"/>
          <w:szCs w:val="24"/>
          <w:lang w:val="en-GB" w:eastAsia="en-US"/>
        </w:rPr>
        <w:t>3.7</w:t>
      </w:r>
      <w:r w:rsidRPr="008111CB">
        <w:rPr>
          <w:rFonts w:ascii="Arial" w:hAnsi="Arial" w:cs="Arial"/>
          <w:sz w:val="20"/>
          <w:szCs w:val="24"/>
          <w:lang w:val="en-GB" w:eastAsia="en-US"/>
        </w:rPr>
        <w:fldChar w:fldCharType="end"/>
      </w:r>
      <w:r w:rsidRPr="008111CB">
        <w:rPr>
          <w:rFonts w:ascii="Arial" w:hAnsi="Arial" w:cs="Arial"/>
          <w:sz w:val="20"/>
          <w:szCs w:val="24"/>
          <w:lang w:val="en-GB" w:eastAsia="en-US"/>
        </w:rPr>
        <w:t xml:space="preserve"> and </w:t>
      </w:r>
      <w:r w:rsidR="0028608C" w:rsidRPr="008111CB">
        <w:rPr>
          <w:rFonts w:ascii="Arial" w:hAnsi="Arial" w:cs="Arial"/>
          <w:sz w:val="20"/>
          <w:szCs w:val="24"/>
          <w:lang w:val="en-GB" w:eastAsia="en-US"/>
        </w:rPr>
        <w:fldChar w:fldCharType="begin"/>
      </w:r>
      <w:r w:rsidR="0028608C" w:rsidRPr="008111CB">
        <w:rPr>
          <w:rFonts w:ascii="Arial" w:hAnsi="Arial" w:cs="Arial"/>
          <w:sz w:val="20"/>
          <w:szCs w:val="24"/>
          <w:lang w:val="en-GB" w:eastAsia="en-US"/>
        </w:rPr>
        <w:instrText xml:space="preserve"> REF _Ref297571553 \r \h  \* MERGEFORMAT </w:instrText>
      </w:r>
      <w:r w:rsidR="0028608C" w:rsidRPr="008111CB">
        <w:rPr>
          <w:rFonts w:ascii="Arial" w:hAnsi="Arial" w:cs="Arial"/>
          <w:sz w:val="20"/>
          <w:szCs w:val="24"/>
          <w:lang w:val="en-GB" w:eastAsia="en-US"/>
        </w:rPr>
      </w:r>
      <w:r w:rsidR="0028608C" w:rsidRPr="008111CB">
        <w:rPr>
          <w:rFonts w:ascii="Arial" w:hAnsi="Arial" w:cs="Arial"/>
          <w:sz w:val="20"/>
          <w:szCs w:val="24"/>
          <w:lang w:val="en-GB" w:eastAsia="en-US"/>
        </w:rPr>
        <w:fldChar w:fldCharType="separate"/>
      </w:r>
      <w:r w:rsidR="00A0194F" w:rsidRPr="008111CB">
        <w:rPr>
          <w:rFonts w:ascii="Arial" w:hAnsi="Arial" w:cs="Arial"/>
          <w:sz w:val="20"/>
          <w:szCs w:val="24"/>
          <w:lang w:val="en-GB" w:eastAsia="en-US"/>
        </w:rPr>
        <w:t>3.11</w:t>
      </w:r>
      <w:r w:rsidR="0028608C" w:rsidRPr="008111CB">
        <w:rPr>
          <w:rFonts w:ascii="Arial" w:hAnsi="Arial" w:cs="Arial"/>
          <w:sz w:val="20"/>
          <w:szCs w:val="24"/>
          <w:lang w:val="en-GB" w:eastAsia="en-US"/>
        </w:rPr>
        <w:fldChar w:fldCharType="end"/>
      </w:r>
      <w:r w:rsidR="0028608C" w:rsidRPr="008111CB">
        <w:rPr>
          <w:rFonts w:ascii="Arial" w:hAnsi="Arial" w:cs="Arial"/>
          <w:sz w:val="20"/>
          <w:szCs w:val="24"/>
          <w:lang w:val="en-GB" w:eastAsia="en-US"/>
        </w:rPr>
        <w:t xml:space="preserve"> </w:t>
      </w:r>
      <w:r w:rsidRPr="008111CB">
        <w:rPr>
          <w:rFonts w:ascii="Arial" w:hAnsi="Arial" w:cs="Arial"/>
          <w:sz w:val="20"/>
          <w:szCs w:val="24"/>
          <w:lang w:val="en-GB" w:eastAsia="en-US"/>
        </w:rPr>
        <w:t>(as the case may require);</w:t>
      </w:r>
    </w:p>
    <w:p w14:paraId="5A4ED4A1" w14:textId="77777777" w:rsidR="00896EA3" w:rsidRPr="008111CB" w:rsidRDefault="005C07F3" w:rsidP="00896EA3">
      <w:pPr>
        <w:ind w:left="1440"/>
        <w:rPr>
          <w:rFonts w:ascii="Arial" w:eastAsia="SimSun" w:hAnsi="Arial" w:cs="Arial"/>
          <w:szCs w:val="24"/>
          <w:lang w:eastAsia="en-US"/>
        </w:rPr>
      </w:pPr>
      <w:r w:rsidRPr="008111CB">
        <w:rPr>
          <w:rFonts w:ascii="Arial" w:hAnsi="Arial" w:cs="Arial"/>
          <w:b/>
          <w:sz w:val="20"/>
          <w:szCs w:val="24"/>
          <w:lang w:eastAsia="en-US"/>
        </w:rPr>
        <w:t>B</w:t>
      </w:r>
      <w:r w:rsidRPr="008111CB">
        <w:rPr>
          <w:rFonts w:ascii="Arial" w:eastAsia="SimSun" w:hAnsi="Arial" w:cs="Arial"/>
          <w:sz w:val="20"/>
          <w:szCs w:val="24"/>
          <w:lang w:eastAsia="en-US"/>
        </w:rPr>
        <w:t xml:space="preserve"> </w:t>
      </w:r>
      <w:r w:rsidRPr="008111CB">
        <w:rPr>
          <w:rFonts w:ascii="Arial" w:hAnsi="Arial" w:cs="Arial"/>
          <w:sz w:val="20"/>
          <w:szCs w:val="24"/>
          <w:lang w:val="en-GB" w:eastAsia="en-US"/>
        </w:rPr>
        <w:t>= the total Relevant Premium Income declared by all Participating Insurers on their Initial RPI Estimates or Final RPI Statements (as applicable) for the relevant Indemnity Period.</w:t>
      </w:r>
    </w:p>
    <w:p w14:paraId="1D3FFB08" w14:textId="77777777" w:rsidR="00896EA3" w:rsidRPr="008111CB" w:rsidRDefault="00896EA3" w:rsidP="00896EA3">
      <w:pPr>
        <w:ind w:left="1440"/>
        <w:rPr>
          <w:rFonts w:ascii="Arial" w:eastAsia="SimSun" w:hAnsi="Arial" w:cs="Arial"/>
          <w:szCs w:val="24"/>
          <w:lang w:eastAsia="en-US"/>
        </w:rPr>
      </w:pPr>
    </w:p>
    <w:p w14:paraId="3A8E33E1"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72" w:name="_Ref493858797"/>
      <w:r w:rsidRPr="008111CB">
        <w:rPr>
          <w:szCs w:val="24"/>
          <w:lang w:eastAsia="en-US"/>
        </w:rPr>
        <w:t xml:space="preserve">The Insurer warrants and represents to the SPF Manager (as agent and trustee for each Participating Insurer participating in the SPF, the ARP, the ROF, each other coverage arranged by the SPF Manager pursuant to paragraph </w:t>
      </w:r>
      <w:r w:rsidR="008A5FE9" w:rsidRPr="008111CB">
        <w:rPr>
          <w:szCs w:val="24"/>
          <w:lang w:eastAsia="en-US"/>
        </w:rPr>
        <w:fldChar w:fldCharType="begin"/>
      </w:r>
      <w:r w:rsidR="008A5FE9" w:rsidRPr="008111CB">
        <w:rPr>
          <w:szCs w:val="24"/>
          <w:lang w:eastAsia="en-US"/>
        </w:rPr>
        <w:instrText xml:space="preserve"> REF _Ref295988177 \r \h  \* MERGEFORMAT </w:instrText>
      </w:r>
      <w:r w:rsidR="008A5FE9" w:rsidRPr="008111CB">
        <w:rPr>
          <w:szCs w:val="24"/>
          <w:lang w:eastAsia="en-US"/>
        </w:rPr>
      </w:r>
      <w:r w:rsidR="008A5FE9" w:rsidRPr="008111CB">
        <w:rPr>
          <w:szCs w:val="24"/>
          <w:lang w:eastAsia="en-US"/>
        </w:rPr>
        <w:fldChar w:fldCharType="separate"/>
      </w:r>
      <w:r w:rsidR="00A0194F" w:rsidRPr="008111CB">
        <w:rPr>
          <w:szCs w:val="24"/>
          <w:lang w:eastAsia="en-US"/>
        </w:rPr>
        <w:t>2.13</w:t>
      </w:r>
      <w:r w:rsidR="008A5FE9" w:rsidRPr="008111CB">
        <w:rPr>
          <w:szCs w:val="24"/>
          <w:lang w:eastAsia="en-US"/>
        </w:rPr>
        <w:fldChar w:fldCharType="end"/>
      </w:r>
      <w:r w:rsidR="008A5FE9" w:rsidRPr="008111CB">
        <w:rPr>
          <w:szCs w:val="24"/>
          <w:lang w:eastAsia="en-US"/>
        </w:rPr>
        <w:t xml:space="preserve"> </w:t>
      </w:r>
      <w:r w:rsidRPr="008111CB">
        <w:rPr>
          <w:szCs w:val="24"/>
          <w:lang w:eastAsia="en-US"/>
        </w:rPr>
        <w:t xml:space="preserve">and any cover arranged by the SPF Manager through the ROF under Regulation </w:t>
      </w:r>
      <w:bookmarkStart w:id="673" w:name="DocXTextRef242"/>
      <w:r w:rsidR="00FB61A8" w:rsidRPr="008111CB">
        <w:rPr>
          <w:szCs w:val="24"/>
          <w:lang w:eastAsia="en-US"/>
        </w:rPr>
        <w:t>8</w:t>
      </w:r>
      <w:r w:rsidRPr="008111CB">
        <w:rPr>
          <w:szCs w:val="24"/>
          <w:lang w:eastAsia="en-US"/>
        </w:rPr>
        <w:t>(a)</w:t>
      </w:r>
      <w:bookmarkEnd w:id="673"/>
      <w:r w:rsidRPr="008111CB">
        <w:rPr>
          <w:szCs w:val="24"/>
          <w:lang w:eastAsia="en-US"/>
        </w:rPr>
        <w:t xml:space="preserve"> of the Regulations and/or in accordance with paragraphs </w:t>
      </w:r>
      <w:r w:rsidR="002943A9" w:rsidRPr="008111CB">
        <w:rPr>
          <w:szCs w:val="24"/>
          <w:lang w:eastAsia="en-US"/>
        </w:rPr>
        <w:fldChar w:fldCharType="begin"/>
      </w:r>
      <w:r w:rsidR="002943A9" w:rsidRPr="008111CB">
        <w:rPr>
          <w:szCs w:val="24"/>
          <w:lang w:eastAsia="en-US"/>
        </w:rPr>
        <w:instrText xml:space="preserve"> REF _Ref295988399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2.14</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or </w:t>
      </w:r>
      <w:r w:rsidR="002943A9" w:rsidRPr="008111CB">
        <w:rPr>
          <w:szCs w:val="24"/>
          <w:lang w:eastAsia="en-US"/>
        </w:rPr>
        <w:fldChar w:fldCharType="begin"/>
      </w:r>
      <w:r w:rsidR="002943A9" w:rsidRPr="008111CB">
        <w:rPr>
          <w:szCs w:val="24"/>
          <w:lang w:eastAsia="en-US"/>
        </w:rPr>
        <w:instrText xml:space="preserve"> REF _Ref297567881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2.15</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(or any of them) for the relevant Indemnity Period) that:</w:t>
      </w:r>
      <w:bookmarkEnd w:id="672"/>
      <w:r w:rsidRPr="008111CB">
        <w:rPr>
          <w:szCs w:val="24"/>
          <w:lang w:eastAsia="en-US"/>
        </w:rPr>
        <w:t xml:space="preserve"> </w:t>
      </w:r>
    </w:p>
    <w:p w14:paraId="7C690DA2"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74" w:name="_Ref493858798"/>
      <w:r w:rsidRPr="008111CB">
        <w:rPr>
          <w:szCs w:val="24"/>
          <w:lang w:eastAsia="en-US"/>
        </w:rPr>
        <w:t xml:space="preserve">its estimated Relevant Premium Income stated in its Initial RPI Estimate (under paragraph </w:t>
      </w:r>
      <w:r w:rsidRPr="008111CB">
        <w:rPr>
          <w:szCs w:val="24"/>
          <w:lang w:eastAsia="en-US"/>
        </w:rPr>
        <w:fldChar w:fldCharType="begin"/>
      </w:r>
      <w:r w:rsidRPr="008111CB">
        <w:rPr>
          <w:szCs w:val="24"/>
          <w:lang w:eastAsia="en-US"/>
        </w:rPr>
        <w:instrText xml:space="preserve"> REF _Ref297569636 \r \h  \* MERGEFORMAT </w:instrText>
      </w:r>
      <w:r w:rsidRPr="008111CB">
        <w:rPr>
          <w:szCs w:val="24"/>
          <w:lang w:eastAsia="en-US"/>
        </w:rPr>
      </w:r>
      <w:r w:rsidRPr="008111CB">
        <w:rPr>
          <w:szCs w:val="24"/>
          <w:lang w:eastAsia="en-US"/>
        </w:rPr>
        <w:fldChar w:fldCharType="separate"/>
      </w:r>
      <w:r w:rsidR="00A0194F" w:rsidRPr="008111CB">
        <w:rPr>
          <w:szCs w:val="24"/>
          <w:lang w:eastAsia="en-US"/>
        </w:rPr>
        <w:t>3.2</w:t>
      </w:r>
      <w:r w:rsidRPr="008111CB">
        <w:rPr>
          <w:szCs w:val="24"/>
          <w:lang w:eastAsia="en-US"/>
        </w:rPr>
        <w:fldChar w:fldCharType="end"/>
      </w:r>
      <w:r w:rsidRPr="008111CB">
        <w:rPr>
          <w:szCs w:val="24"/>
          <w:lang w:eastAsia="en-US"/>
        </w:rPr>
        <w:t>) is its best estimate and it has taken reasonable care in preparing such estimate;</w:t>
      </w:r>
      <w:bookmarkEnd w:id="674"/>
    </w:p>
    <w:p w14:paraId="653D0A51"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75" w:name="_Ref493858799"/>
      <w:r w:rsidRPr="008111CB">
        <w:rPr>
          <w:szCs w:val="24"/>
          <w:lang w:eastAsia="en-US"/>
        </w:rPr>
        <w:t xml:space="preserve">it has taken reasonable steps to verify the accuracy of its declared Relevant Premium Income stated in its Final RPI Statement under paragraph </w:t>
      </w:r>
      <w:r w:rsidRPr="008111CB">
        <w:rPr>
          <w:szCs w:val="24"/>
          <w:lang w:eastAsia="en-US"/>
        </w:rPr>
        <w:fldChar w:fldCharType="begin"/>
      </w:r>
      <w:r w:rsidRPr="008111CB">
        <w:rPr>
          <w:szCs w:val="24"/>
          <w:lang w:eastAsia="en-US"/>
        </w:rPr>
        <w:instrText xml:space="preserve"> REF _Ref297569205 \r \h  \* MERGEFORMAT </w:instrText>
      </w:r>
      <w:r w:rsidRPr="008111CB">
        <w:rPr>
          <w:szCs w:val="24"/>
          <w:lang w:eastAsia="en-US"/>
        </w:rPr>
      </w:r>
      <w:r w:rsidRPr="008111CB">
        <w:rPr>
          <w:szCs w:val="24"/>
          <w:lang w:eastAsia="en-US"/>
        </w:rPr>
        <w:fldChar w:fldCharType="separate"/>
      </w:r>
      <w:r w:rsidR="00A0194F" w:rsidRPr="008111CB">
        <w:rPr>
          <w:szCs w:val="24"/>
          <w:lang w:eastAsia="en-US"/>
        </w:rPr>
        <w:t>3.4</w:t>
      </w:r>
      <w:r w:rsidRPr="008111CB">
        <w:rPr>
          <w:szCs w:val="24"/>
          <w:lang w:eastAsia="en-US"/>
        </w:rPr>
        <w:fldChar w:fldCharType="end"/>
      </w:r>
      <w:r w:rsidRPr="008111CB">
        <w:rPr>
          <w:szCs w:val="24"/>
          <w:lang w:eastAsia="en-US"/>
        </w:rPr>
        <w:t xml:space="preserve"> and to the best of its knowledge and belief such statement does not understate its actual Relevant Premium Income for the relevant Indemnity Period;</w:t>
      </w:r>
      <w:bookmarkEnd w:id="675"/>
      <w:r w:rsidRPr="008111CB">
        <w:rPr>
          <w:szCs w:val="24"/>
          <w:lang w:eastAsia="en-US"/>
        </w:rPr>
        <w:t xml:space="preserve"> </w:t>
      </w:r>
    </w:p>
    <w:p w14:paraId="71C1B90A"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76" w:name="_Ref493858800"/>
      <w:r w:rsidRPr="008111CB">
        <w:rPr>
          <w:szCs w:val="24"/>
          <w:lang w:eastAsia="en-US"/>
        </w:rPr>
        <w:t>and the warranties and representations set out in this paragraph shall be deemed to be repeated on each day during which this Agreement remains in effect between the Insurer and the Law Society.</w:t>
      </w:r>
      <w:bookmarkEnd w:id="676"/>
    </w:p>
    <w:p w14:paraId="2FE498E3"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77" w:name="_Ref297571553"/>
      <w:r w:rsidRPr="008111CB">
        <w:rPr>
          <w:szCs w:val="24"/>
          <w:lang w:eastAsia="en-US"/>
        </w:rPr>
        <w:t>If and to the extent that the Insurer discovers any inaccuracy or understatement in any statement of Relevant Premium Income provided by the Insurer hereunder (including the Initial RPI Estimate or the Final RPI Statement (as applicable)), the Insurer shall inform the SPF Manager thereof. The SPF Manager shall be entitled to make such adjustments to the Percentage Participation of each Participating Insurer as may be appropriate in its discretion to remedy any inaccuracy or understatement in any statement of Relevant Premium Income provided by any Participating Insurer hereunder (whether on an estimated or actual basis) and whether such inaccuracy or understatement is contained in a notification provided by a Participating Insurer or is discovered by the SPF Manager.</w:t>
      </w:r>
      <w:bookmarkEnd w:id="677"/>
    </w:p>
    <w:p w14:paraId="6FCA17CD"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78" w:name="_Ref493858801"/>
      <w:bookmarkStart w:id="679" w:name="_Ref297578950"/>
      <w:bookmarkStart w:id="680" w:name="_Ref297579133"/>
      <w:r w:rsidRPr="008111CB">
        <w:rPr>
          <w:szCs w:val="24"/>
          <w:lang w:eastAsia="en-US"/>
        </w:rPr>
        <w:lastRenderedPageBreak/>
        <w:t xml:space="preserve">Following the recalculation of an Insurer’s Percentage Participation pursuant to paragraphs </w:t>
      </w:r>
      <w:r w:rsidRPr="008111CB">
        <w:rPr>
          <w:szCs w:val="24"/>
          <w:lang w:eastAsia="en-US"/>
        </w:rPr>
        <w:fldChar w:fldCharType="begin"/>
      </w:r>
      <w:r w:rsidRPr="008111CB">
        <w:rPr>
          <w:szCs w:val="24"/>
          <w:lang w:eastAsia="en-US"/>
        </w:rPr>
        <w:instrText xml:space="preserve"> REF _Ref297569424 \r \h  \* MERGEFORMAT </w:instrText>
      </w:r>
      <w:r w:rsidRPr="008111CB">
        <w:rPr>
          <w:szCs w:val="24"/>
          <w:lang w:eastAsia="en-US"/>
        </w:rPr>
      </w:r>
      <w:r w:rsidRPr="008111CB">
        <w:rPr>
          <w:szCs w:val="24"/>
          <w:lang w:eastAsia="en-US"/>
        </w:rPr>
        <w:fldChar w:fldCharType="separate"/>
      </w:r>
      <w:r w:rsidR="00A0194F" w:rsidRPr="008111CB">
        <w:rPr>
          <w:szCs w:val="24"/>
          <w:lang w:eastAsia="en-US"/>
        </w:rPr>
        <w:t>3.5</w:t>
      </w:r>
      <w:r w:rsidRPr="008111CB">
        <w:rPr>
          <w:szCs w:val="24"/>
          <w:lang w:eastAsia="en-US"/>
        </w:rPr>
        <w:fldChar w:fldCharType="end"/>
      </w:r>
      <w:r w:rsidRPr="008111CB">
        <w:rPr>
          <w:szCs w:val="24"/>
          <w:lang w:eastAsia="en-US"/>
        </w:rPr>
        <w:t xml:space="preserve">, </w:t>
      </w:r>
      <w:r w:rsidRPr="008111CB">
        <w:rPr>
          <w:szCs w:val="24"/>
          <w:lang w:eastAsia="en-US"/>
        </w:rPr>
        <w:fldChar w:fldCharType="begin"/>
      </w:r>
      <w:r w:rsidRPr="008111CB">
        <w:rPr>
          <w:szCs w:val="24"/>
          <w:lang w:eastAsia="en-US"/>
        </w:rPr>
        <w:instrText xml:space="preserve"> REF _Ref297571577 \r \h  \* MERGEFORMAT </w:instrText>
      </w:r>
      <w:r w:rsidRPr="008111CB">
        <w:rPr>
          <w:szCs w:val="24"/>
          <w:lang w:eastAsia="en-US"/>
        </w:rPr>
      </w:r>
      <w:r w:rsidRPr="008111CB">
        <w:rPr>
          <w:szCs w:val="24"/>
          <w:lang w:eastAsia="en-US"/>
        </w:rPr>
        <w:fldChar w:fldCharType="separate"/>
      </w:r>
      <w:r w:rsidR="00A0194F" w:rsidRPr="008111CB">
        <w:rPr>
          <w:szCs w:val="24"/>
          <w:lang w:eastAsia="en-US"/>
        </w:rPr>
        <w:t>3.7</w:t>
      </w:r>
      <w:r w:rsidRPr="008111CB">
        <w:rPr>
          <w:szCs w:val="24"/>
          <w:lang w:eastAsia="en-US"/>
        </w:rPr>
        <w:fldChar w:fldCharType="end"/>
      </w:r>
      <w:r w:rsidRPr="008111CB">
        <w:rPr>
          <w:szCs w:val="24"/>
          <w:lang w:eastAsia="en-US"/>
        </w:rPr>
        <w:t xml:space="preserve"> and </w:t>
      </w:r>
      <w:r w:rsidR="0028608C" w:rsidRPr="008111CB">
        <w:rPr>
          <w:szCs w:val="24"/>
          <w:lang w:eastAsia="en-US"/>
        </w:rPr>
        <w:fldChar w:fldCharType="begin"/>
      </w:r>
      <w:r w:rsidR="0028608C" w:rsidRPr="008111CB">
        <w:rPr>
          <w:szCs w:val="24"/>
          <w:lang w:eastAsia="en-US"/>
        </w:rPr>
        <w:instrText xml:space="preserve"> REF _Ref297571553 \r \h  \* MERGEFORMAT </w:instrText>
      </w:r>
      <w:r w:rsidR="0028608C" w:rsidRPr="008111CB">
        <w:rPr>
          <w:szCs w:val="24"/>
          <w:lang w:eastAsia="en-US"/>
        </w:rPr>
      </w:r>
      <w:r w:rsidR="0028608C" w:rsidRPr="008111CB">
        <w:rPr>
          <w:szCs w:val="24"/>
          <w:lang w:eastAsia="en-US"/>
        </w:rPr>
        <w:fldChar w:fldCharType="separate"/>
      </w:r>
      <w:r w:rsidR="00A0194F" w:rsidRPr="008111CB">
        <w:rPr>
          <w:szCs w:val="24"/>
          <w:lang w:eastAsia="en-US"/>
        </w:rPr>
        <w:t>3.11</w:t>
      </w:r>
      <w:r w:rsidR="0028608C" w:rsidRPr="008111CB">
        <w:rPr>
          <w:szCs w:val="24"/>
          <w:lang w:eastAsia="en-US"/>
        </w:rPr>
        <w:fldChar w:fldCharType="end"/>
      </w:r>
      <w:r w:rsidRPr="008111CB">
        <w:rPr>
          <w:szCs w:val="24"/>
          <w:lang w:eastAsia="en-US"/>
        </w:rPr>
        <w:t>, the SPF Manager shall calculate and determine the amount of any consequential adjustment to be made to any premium amount paid to, or claim and/or costs amount paid by, each Participating Insurer in respect of the ARP and the applicable Indemnity Period. Where, following a recalculation:</w:t>
      </w:r>
      <w:bookmarkEnd w:id="678"/>
    </w:p>
    <w:p w14:paraId="36FFFD6C"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81" w:name="_Ref297653881"/>
      <w:r w:rsidRPr="008111CB">
        <w:rPr>
          <w:szCs w:val="24"/>
          <w:lang w:eastAsia="en-US"/>
        </w:rPr>
        <w:t xml:space="preserve">a Participating Insurer has paid more than its Percentage Participation of claims and costs or received less than its Percentage Participation of any premium in respect of an Indemnity Period (the amount of the overpayment of claims and costs or underpayment of premium being the </w:t>
      </w:r>
      <w:r w:rsidRPr="008111CB">
        <w:rPr>
          <w:b/>
          <w:szCs w:val="24"/>
          <w:lang w:eastAsia="en-US"/>
        </w:rPr>
        <w:t>Positive Adjustment Amount</w:t>
      </w:r>
      <w:r w:rsidRPr="008111CB">
        <w:rPr>
          <w:szCs w:val="24"/>
          <w:lang w:eastAsia="en-US"/>
        </w:rPr>
        <w:t>), the SPF Manager shall pay the Positive Adjustment Amount to the Participating Insurer, unless the SPF Manager elects (in its absolute discretion) by notice to the Participating Insurer to set off the Positive Adjustment Amount against any amount that is owed by the Participating Insurer in respect of the SPF (or any part of it); or</w:t>
      </w:r>
      <w:bookmarkEnd w:id="681"/>
      <w:r w:rsidRPr="008111CB">
        <w:rPr>
          <w:szCs w:val="24"/>
          <w:lang w:eastAsia="en-US"/>
        </w:rPr>
        <w:t xml:space="preserve"> </w:t>
      </w:r>
    </w:p>
    <w:p w14:paraId="15A9EC15"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682" w:name="_Ref297653929"/>
      <w:r w:rsidRPr="008111CB">
        <w:rPr>
          <w:szCs w:val="24"/>
          <w:lang w:eastAsia="en-US"/>
        </w:rPr>
        <w:t xml:space="preserve">a Participating Insurer has paid less than its Percentage Participation of claims and costs or received more than its Percentage Participation of any premium in respect of an Indemnity Period (the amount of the underpayment of claims and costs or overpayment of premium received being the </w:t>
      </w:r>
      <w:r w:rsidRPr="008111CB">
        <w:rPr>
          <w:b/>
          <w:szCs w:val="24"/>
          <w:lang w:eastAsia="en-US"/>
        </w:rPr>
        <w:t>Negative Adjustment Amount</w:t>
      </w:r>
      <w:r w:rsidRPr="008111CB">
        <w:rPr>
          <w:szCs w:val="24"/>
          <w:lang w:eastAsia="en-US"/>
        </w:rPr>
        <w:t>), the  Participating Insurer shall pay the Negative Adjustment Amount to the SPF Manager, unless the SPF Manager (in its absolute discretion) elects by notice to the Participating Insurer to set off the Negative Adjustment Amount against any amount that is owed in respect of the SPF (or any part of it) to the Participating Insurer,</w:t>
      </w:r>
      <w:bookmarkEnd w:id="682"/>
    </w:p>
    <w:p w14:paraId="32D29EEC" w14:textId="77777777" w:rsidR="00896EA3" w:rsidRPr="008111CB" w:rsidRDefault="005C07F3" w:rsidP="00896EA3">
      <w:pPr>
        <w:pStyle w:val="SCH2-LEVEL3"/>
        <w:widowControl/>
        <w:numPr>
          <w:ilvl w:val="0"/>
          <w:numId w:val="0"/>
        </w:numPr>
        <w:shd w:val="clear" w:color="auto" w:fill="auto"/>
        <w:tabs>
          <w:tab w:val="clear" w:pos="709"/>
          <w:tab w:val="clear" w:pos="926"/>
          <w:tab w:val="clear" w:pos="1417"/>
        </w:tabs>
        <w:autoSpaceDE/>
        <w:autoSpaceDN/>
        <w:adjustRightInd/>
        <w:ind w:left="709"/>
        <w:outlineLvl w:val="9"/>
        <w:rPr>
          <w:szCs w:val="24"/>
          <w:lang w:eastAsia="en-US"/>
        </w:rPr>
      </w:pPr>
      <w:r w:rsidRPr="008111CB">
        <w:rPr>
          <w:szCs w:val="24"/>
          <w:lang w:eastAsia="en-US"/>
        </w:rPr>
        <w:t xml:space="preserve">and the payment or election (as the case may be) shall be made no later than </w:t>
      </w:r>
      <w:bookmarkStart w:id="683" w:name="DocXTextRef243"/>
      <w:r w:rsidRPr="008111CB">
        <w:rPr>
          <w:szCs w:val="24"/>
          <w:lang w:eastAsia="en-US"/>
        </w:rPr>
        <w:t>20</w:t>
      </w:r>
      <w:bookmarkEnd w:id="683"/>
      <w:r w:rsidRPr="008111CB">
        <w:rPr>
          <w:szCs w:val="24"/>
          <w:lang w:eastAsia="en-US"/>
        </w:rPr>
        <w:t xml:space="preserve"> (twenty) Working Days after the recalculation of the Participating Insurer’s Percentage Participation is determined in accordance with this paragraph.  </w:t>
      </w:r>
    </w:p>
    <w:p w14:paraId="55278D8A"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84" w:name="_Ref493858802"/>
      <w:bookmarkEnd w:id="679"/>
      <w:bookmarkEnd w:id="680"/>
      <w:r w:rsidRPr="008111CB">
        <w:rPr>
          <w:szCs w:val="24"/>
          <w:lang w:eastAsia="en-US"/>
        </w:rPr>
        <w:t xml:space="preserve">If the Insurer fails to make a payment demanded by the SPF Manager in accordance with paragraph </w:t>
      </w:r>
      <w:r w:rsidR="0028608C" w:rsidRPr="008111CB">
        <w:rPr>
          <w:szCs w:val="24"/>
          <w:lang w:eastAsia="en-US"/>
        </w:rPr>
        <w:fldChar w:fldCharType="begin"/>
      </w:r>
      <w:r w:rsidR="0028608C" w:rsidRPr="008111CB">
        <w:rPr>
          <w:szCs w:val="24"/>
          <w:lang w:eastAsia="en-US"/>
        </w:rPr>
        <w:instrText xml:space="preserve"> REF _Ref297579133 \r \h  \* MERGEFORMAT </w:instrText>
      </w:r>
      <w:r w:rsidR="0028608C" w:rsidRPr="008111CB">
        <w:rPr>
          <w:szCs w:val="24"/>
          <w:lang w:eastAsia="en-US"/>
        </w:rPr>
      </w:r>
      <w:r w:rsidR="0028608C" w:rsidRPr="008111CB">
        <w:rPr>
          <w:szCs w:val="24"/>
          <w:lang w:eastAsia="en-US"/>
        </w:rPr>
        <w:fldChar w:fldCharType="separate"/>
      </w:r>
      <w:r w:rsidR="00A0194F" w:rsidRPr="008111CB">
        <w:rPr>
          <w:szCs w:val="24"/>
          <w:lang w:eastAsia="en-US"/>
        </w:rPr>
        <w:t>3.12</w:t>
      </w:r>
      <w:r w:rsidR="0028608C" w:rsidRPr="008111CB">
        <w:rPr>
          <w:szCs w:val="24"/>
          <w:lang w:eastAsia="en-US"/>
        </w:rPr>
        <w:fldChar w:fldCharType="end"/>
      </w:r>
      <w:r w:rsidRPr="008111CB">
        <w:rPr>
          <w:szCs w:val="24"/>
          <w:lang w:eastAsia="en-US"/>
        </w:rPr>
        <w:t>, the Insurer shall be liable to pay interest on any such amount to the SPF Manager at two percent. (2%) over the then-prevailing base lending rate of the European Central Bank.</w:t>
      </w:r>
      <w:bookmarkEnd w:id="684"/>
    </w:p>
    <w:p w14:paraId="321547B1" w14:textId="77777777" w:rsidR="00896EA3" w:rsidRPr="008111CB" w:rsidRDefault="005C07F3" w:rsidP="00896EA3">
      <w:pPr>
        <w:pStyle w:val="SCH2-LEVEL1"/>
        <w:widowControl/>
        <w:shd w:val="clear" w:color="auto" w:fill="auto"/>
        <w:tabs>
          <w:tab w:val="clear" w:pos="926"/>
        </w:tabs>
        <w:autoSpaceDE/>
        <w:autoSpaceDN/>
        <w:adjustRightInd/>
        <w:outlineLvl w:val="9"/>
        <w:rPr>
          <w:bCs w:val="0"/>
          <w:szCs w:val="24"/>
          <w:lang w:eastAsia="en-US"/>
        </w:rPr>
      </w:pPr>
      <w:bookmarkStart w:id="685" w:name="_Ref493858803"/>
      <w:r w:rsidRPr="008111CB">
        <w:rPr>
          <w:bCs w:val="0"/>
          <w:szCs w:val="24"/>
          <w:lang w:eastAsia="en-US"/>
        </w:rPr>
        <w:t>Reporting</w:t>
      </w:r>
      <w:bookmarkEnd w:id="685"/>
    </w:p>
    <w:p w14:paraId="756C1C14"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86" w:name="_Ref298337253"/>
      <w:r w:rsidRPr="008111CB">
        <w:rPr>
          <w:szCs w:val="24"/>
          <w:lang w:eastAsia="en-US"/>
        </w:rPr>
        <w:t xml:space="preserve">The SPF Manager shall on or about the end of each calendar quarter (but in any event within twenty eight </w:t>
      </w:r>
      <w:bookmarkStart w:id="687" w:name="DocXTextRef245"/>
      <w:r w:rsidRPr="008111CB">
        <w:rPr>
          <w:szCs w:val="24"/>
          <w:lang w:eastAsia="en-US"/>
        </w:rPr>
        <w:t>(</w:t>
      </w:r>
      <w:bookmarkStart w:id="688" w:name="DocXTextRef246"/>
      <w:r w:rsidRPr="008111CB">
        <w:rPr>
          <w:szCs w:val="24"/>
          <w:lang w:eastAsia="en-US"/>
        </w:rPr>
        <w:t>28</w:t>
      </w:r>
      <w:bookmarkEnd w:id="688"/>
      <w:r w:rsidRPr="008111CB">
        <w:rPr>
          <w:szCs w:val="24"/>
          <w:lang w:eastAsia="en-US"/>
        </w:rPr>
        <w:t>)</w:t>
      </w:r>
      <w:bookmarkEnd w:id="687"/>
      <w:r w:rsidRPr="008111CB">
        <w:rPr>
          <w:szCs w:val="24"/>
          <w:lang w:eastAsia="en-US"/>
        </w:rPr>
        <w:t xml:space="preserve"> Working Days of the end of each such quarter) provide a bordereau to each Participating Insurer participating in the SPF, the ARP, the ROF and other coverage arranged by the SPF Manager pursuant to paragraph </w:t>
      </w:r>
      <w:r w:rsidRPr="008111CB">
        <w:rPr>
          <w:szCs w:val="24"/>
          <w:lang w:eastAsia="en-US"/>
        </w:rPr>
        <w:fldChar w:fldCharType="begin"/>
      </w:r>
      <w:r w:rsidRPr="008111CB">
        <w:rPr>
          <w:szCs w:val="24"/>
          <w:lang w:eastAsia="en-US"/>
        </w:rPr>
        <w:instrText xml:space="preserve"> REF _Ref295988177 \r \h  \* MERGEFORMAT </w:instrText>
      </w:r>
      <w:r w:rsidRPr="008111CB">
        <w:rPr>
          <w:szCs w:val="24"/>
          <w:lang w:eastAsia="en-US"/>
        </w:rPr>
      </w:r>
      <w:r w:rsidRPr="008111CB">
        <w:rPr>
          <w:szCs w:val="24"/>
          <w:lang w:eastAsia="en-US"/>
        </w:rPr>
        <w:fldChar w:fldCharType="separate"/>
      </w:r>
      <w:r w:rsidR="00A0194F" w:rsidRPr="008111CB">
        <w:rPr>
          <w:szCs w:val="24"/>
          <w:lang w:eastAsia="en-US"/>
        </w:rPr>
        <w:t>2.13</w:t>
      </w:r>
      <w:r w:rsidRPr="008111CB">
        <w:rPr>
          <w:szCs w:val="24"/>
          <w:lang w:eastAsia="en-US"/>
        </w:rPr>
        <w:fldChar w:fldCharType="end"/>
      </w:r>
      <w:r w:rsidRPr="008111CB">
        <w:rPr>
          <w:szCs w:val="24"/>
          <w:lang w:eastAsia="en-US"/>
        </w:rPr>
        <w:t xml:space="preserve"> and any cover arranged by the SPF Manager through the ROF under Regulation </w:t>
      </w:r>
      <w:bookmarkStart w:id="689" w:name="DocXTextRef244"/>
      <w:r w:rsidR="00A76B20" w:rsidRPr="008111CB">
        <w:rPr>
          <w:szCs w:val="24"/>
          <w:lang w:eastAsia="en-US"/>
        </w:rPr>
        <w:t>8</w:t>
      </w:r>
      <w:r w:rsidRPr="008111CB">
        <w:rPr>
          <w:szCs w:val="24"/>
          <w:lang w:eastAsia="en-US"/>
        </w:rPr>
        <w:t>(a)</w:t>
      </w:r>
      <w:bookmarkEnd w:id="689"/>
      <w:r w:rsidRPr="008111CB">
        <w:rPr>
          <w:szCs w:val="24"/>
          <w:lang w:eastAsia="en-US"/>
        </w:rPr>
        <w:t xml:space="preserve"> of the Regulations and/or in accordance with paragraphs </w:t>
      </w:r>
      <w:r w:rsidR="002943A9" w:rsidRPr="008111CB">
        <w:rPr>
          <w:szCs w:val="24"/>
          <w:lang w:eastAsia="en-US"/>
        </w:rPr>
        <w:fldChar w:fldCharType="begin"/>
      </w:r>
      <w:r w:rsidR="002943A9" w:rsidRPr="008111CB">
        <w:rPr>
          <w:szCs w:val="24"/>
          <w:lang w:eastAsia="en-US"/>
        </w:rPr>
        <w:instrText xml:space="preserve"> REF _Ref295988399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2.14</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or </w:t>
      </w:r>
      <w:r w:rsidR="002943A9" w:rsidRPr="008111CB">
        <w:rPr>
          <w:szCs w:val="24"/>
          <w:lang w:eastAsia="en-US"/>
        </w:rPr>
        <w:fldChar w:fldCharType="begin"/>
      </w:r>
      <w:r w:rsidR="002943A9" w:rsidRPr="008111CB">
        <w:rPr>
          <w:szCs w:val="24"/>
          <w:lang w:eastAsia="en-US"/>
        </w:rPr>
        <w:instrText xml:space="preserve"> REF _Ref297567881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2.15</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(or any of them) in respect of an Indemnity Period setting out premiums received and claims made or notified in respect of that Indemnity Period, and the establishment, administration and management costs and expenses incurred by the SPF Manager relating to that Indemnity Period.</w:t>
      </w:r>
      <w:bookmarkEnd w:id="686"/>
    </w:p>
    <w:p w14:paraId="4F7E0FBE"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90" w:name="_Ref493858804"/>
      <w:r w:rsidRPr="008111CB">
        <w:rPr>
          <w:szCs w:val="24"/>
          <w:lang w:eastAsia="en-US"/>
        </w:rPr>
        <w:t xml:space="preserve">The obligations of the SPF Manager under paragraph </w:t>
      </w:r>
      <w:r w:rsidRPr="008111CB">
        <w:rPr>
          <w:szCs w:val="24"/>
          <w:lang w:eastAsia="en-US"/>
        </w:rPr>
        <w:fldChar w:fldCharType="begin"/>
      </w:r>
      <w:r w:rsidRPr="008111CB">
        <w:rPr>
          <w:szCs w:val="24"/>
          <w:lang w:eastAsia="en-US"/>
        </w:rPr>
        <w:instrText xml:space="preserve"> REF _Ref298337253 \w \h  \* MERGEFORMAT </w:instrText>
      </w:r>
      <w:r w:rsidRPr="008111CB">
        <w:rPr>
          <w:szCs w:val="24"/>
          <w:lang w:eastAsia="en-US"/>
        </w:rPr>
      </w:r>
      <w:r w:rsidRPr="008111CB">
        <w:rPr>
          <w:szCs w:val="24"/>
          <w:lang w:eastAsia="en-US"/>
        </w:rPr>
        <w:fldChar w:fldCharType="separate"/>
      </w:r>
      <w:r w:rsidR="00A0194F" w:rsidRPr="008111CB">
        <w:rPr>
          <w:szCs w:val="24"/>
          <w:lang w:eastAsia="en-US"/>
        </w:rPr>
        <w:t>4.1</w:t>
      </w:r>
      <w:r w:rsidRPr="008111CB">
        <w:rPr>
          <w:szCs w:val="24"/>
          <w:lang w:eastAsia="en-US"/>
        </w:rPr>
        <w:fldChar w:fldCharType="end"/>
      </w:r>
      <w:r w:rsidRPr="008111CB">
        <w:rPr>
          <w:szCs w:val="24"/>
          <w:lang w:eastAsia="en-US"/>
        </w:rPr>
        <w:t xml:space="preserve"> shall continue for so long as any claim made on ARP Coverage, Run-off Cover, each other coverage arranged by the SPF Manager pursuant to paragraph </w:t>
      </w:r>
      <w:r w:rsidRPr="008111CB">
        <w:rPr>
          <w:szCs w:val="24"/>
          <w:lang w:eastAsia="en-US"/>
        </w:rPr>
        <w:fldChar w:fldCharType="begin"/>
      </w:r>
      <w:r w:rsidRPr="008111CB">
        <w:rPr>
          <w:szCs w:val="24"/>
          <w:lang w:eastAsia="en-US"/>
        </w:rPr>
        <w:instrText xml:space="preserve"> REF _Ref295988177 \r \h  \* MERGEFORMAT </w:instrText>
      </w:r>
      <w:r w:rsidRPr="008111CB">
        <w:rPr>
          <w:szCs w:val="24"/>
          <w:lang w:eastAsia="en-US"/>
        </w:rPr>
      </w:r>
      <w:r w:rsidRPr="008111CB">
        <w:rPr>
          <w:szCs w:val="24"/>
          <w:lang w:eastAsia="en-US"/>
        </w:rPr>
        <w:fldChar w:fldCharType="separate"/>
      </w:r>
      <w:r w:rsidR="00A0194F" w:rsidRPr="008111CB">
        <w:rPr>
          <w:szCs w:val="24"/>
          <w:lang w:eastAsia="en-US"/>
        </w:rPr>
        <w:t>2.13</w:t>
      </w:r>
      <w:r w:rsidRPr="008111CB">
        <w:rPr>
          <w:szCs w:val="24"/>
          <w:lang w:eastAsia="en-US"/>
        </w:rPr>
        <w:fldChar w:fldCharType="end"/>
      </w:r>
      <w:r w:rsidRPr="008111CB">
        <w:rPr>
          <w:szCs w:val="24"/>
          <w:lang w:eastAsia="en-US"/>
        </w:rPr>
        <w:t xml:space="preserve"> or cover arranged by the SPF Manager through the ROF under Regulation </w:t>
      </w:r>
      <w:bookmarkStart w:id="691" w:name="DocXTextRef247"/>
      <w:r w:rsidR="00A76B20" w:rsidRPr="008111CB">
        <w:rPr>
          <w:szCs w:val="24"/>
          <w:lang w:eastAsia="en-US"/>
        </w:rPr>
        <w:t>8</w:t>
      </w:r>
      <w:r w:rsidRPr="008111CB">
        <w:rPr>
          <w:szCs w:val="24"/>
          <w:lang w:eastAsia="en-US"/>
        </w:rPr>
        <w:t>(a)</w:t>
      </w:r>
      <w:bookmarkEnd w:id="691"/>
      <w:r w:rsidRPr="008111CB">
        <w:rPr>
          <w:szCs w:val="24"/>
          <w:lang w:eastAsia="en-US"/>
        </w:rPr>
        <w:t xml:space="preserve"> of the Regulations and/or in accordance with paragraphs </w:t>
      </w:r>
      <w:r w:rsidR="002943A9" w:rsidRPr="008111CB">
        <w:rPr>
          <w:szCs w:val="24"/>
          <w:lang w:eastAsia="en-US"/>
        </w:rPr>
        <w:fldChar w:fldCharType="begin"/>
      </w:r>
      <w:r w:rsidR="002943A9" w:rsidRPr="008111CB">
        <w:rPr>
          <w:szCs w:val="24"/>
          <w:lang w:eastAsia="en-US"/>
        </w:rPr>
        <w:instrText xml:space="preserve"> REF _Ref295988399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2.14</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or </w:t>
      </w:r>
      <w:r w:rsidR="002943A9" w:rsidRPr="008111CB">
        <w:rPr>
          <w:szCs w:val="24"/>
          <w:lang w:eastAsia="en-US"/>
        </w:rPr>
        <w:fldChar w:fldCharType="begin"/>
      </w:r>
      <w:r w:rsidR="002943A9" w:rsidRPr="008111CB">
        <w:rPr>
          <w:szCs w:val="24"/>
          <w:lang w:eastAsia="en-US"/>
        </w:rPr>
        <w:instrText xml:space="preserve"> REF _Ref297567881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2.15</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incepting in that Indemnity Period remains outstanding.</w:t>
      </w:r>
      <w:bookmarkEnd w:id="690"/>
    </w:p>
    <w:p w14:paraId="322EDC31" w14:textId="77777777" w:rsidR="00896EA3" w:rsidRPr="008111CB" w:rsidRDefault="005C07F3" w:rsidP="00896EA3">
      <w:pPr>
        <w:pStyle w:val="SCH2-LEVEL1"/>
        <w:widowControl/>
        <w:shd w:val="clear" w:color="auto" w:fill="auto"/>
        <w:tabs>
          <w:tab w:val="clear" w:pos="926"/>
        </w:tabs>
        <w:autoSpaceDE/>
        <w:autoSpaceDN/>
        <w:adjustRightInd/>
        <w:outlineLvl w:val="9"/>
        <w:rPr>
          <w:bCs w:val="0"/>
          <w:szCs w:val="24"/>
          <w:lang w:eastAsia="en-US"/>
        </w:rPr>
      </w:pPr>
      <w:bookmarkStart w:id="692" w:name="_Ref493858805"/>
      <w:r w:rsidRPr="008111CB">
        <w:rPr>
          <w:bCs w:val="0"/>
          <w:szCs w:val="24"/>
          <w:lang w:eastAsia="en-US"/>
        </w:rPr>
        <w:t>Share of Premiums</w:t>
      </w:r>
      <w:bookmarkEnd w:id="692"/>
    </w:p>
    <w:p w14:paraId="4AC21A6B"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93" w:name="_Ref298337237"/>
      <w:bookmarkStart w:id="694" w:name="_Hlk50460012"/>
      <w:r w:rsidRPr="008111CB">
        <w:rPr>
          <w:szCs w:val="24"/>
          <w:lang w:eastAsia="en-US"/>
        </w:rPr>
        <w:t>The Insurer shall be entitled to share in all premiums received by the SPF Manager in respect of ARP Coverage</w:t>
      </w:r>
      <w:r w:rsidR="00B730D3" w:rsidRPr="008111CB">
        <w:rPr>
          <w:szCs w:val="24"/>
          <w:lang w:eastAsia="en-US"/>
        </w:rPr>
        <w:t>,</w:t>
      </w:r>
      <w:r w:rsidRPr="008111CB">
        <w:rPr>
          <w:szCs w:val="24"/>
          <w:lang w:eastAsia="en-US"/>
        </w:rPr>
        <w:t xml:space="preserve"> other coverage arranged by the SPF Manager pursuant to paragraph </w:t>
      </w:r>
      <w:r w:rsidR="002943A9" w:rsidRPr="008111CB">
        <w:rPr>
          <w:szCs w:val="24"/>
          <w:lang w:eastAsia="en-US"/>
        </w:rPr>
        <w:fldChar w:fldCharType="begin"/>
      </w:r>
      <w:r w:rsidR="002943A9" w:rsidRPr="008111CB">
        <w:rPr>
          <w:szCs w:val="24"/>
          <w:lang w:eastAsia="en-US"/>
        </w:rPr>
        <w:instrText xml:space="preserve"> REF _Ref295988177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2.13</w:t>
      </w:r>
      <w:r w:rsidR="002943A9" w:rsidRPr="008111CB">
        <w:rPr>
          <w:szCs w:val="24"/>
          <w:lang w:eastAsia="en-US"/>
        </w:rPr>
        <w:fldChar w:fldCharType="end"/>
      </w:r>
      <w:r w:rsidRPr="008111CB">
        <w:rPr>
          <w:szCs w:val="24"/>
          <w:lang w:eastAsia="en-US"/>
        </w:rPr>
        <w:t>,</w:t>
      </w:r>
      <w:r w:rsidR="00B730D3" w:rsidRPr="008111CB">
        <w:rPr>
          <w:szCs w:val="24"/>
          <w:lang w:eastAsia="en-US"/>
        </w:rPr>
        <w:t xml:space="preserve"> and all premiums received in respect of distressed firms and/or non-compliant run-off firms,</w:t>
      </w:r>
      <w:r w:rsidRPr="008111CB">
        <w:rPr>
          <w:szCs w:val="24"/>
          <w:lang w:eastAsia="en-US"/>
        </w:rPr>
        <w:t xml:space="preserve"> in each case, incepting in the relevant Indemnity Period, and to share in investment income earned on all such premiums, in accordance with its Percentage Participation from time to time, subject to such deductions therefrom as the SPF Manager considers reasonable and necessary in its </w:t>
      </w:r>
      <w:r w:rsidRPr="008111CB">
        <w:rPr>
          <w:szCs w:val="24"/>
          <w:lang w:eastAsia="en-US"/>
        </w:rPr>
        <w:lastRenderedPageBreak/>
        <w:t>discretion for the proper and efficient operation of the SPF (or any part of it) in respect of that Indemnity Period.</w:t>
      </w:r>
      <w:bookmarkEnd w:id="693"/>
    </w:p>
    <w:p w14:paraId="137C53D0"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95" w:name="_Ref493858806"/>
      <w:bookmarkEnd w:id="694"/>
      <w:r w:rsidRPr="008111CB">
        <w:rPr>
          <w:szCs w:val="24"/>
          <w:lang w:eastAsia="en-US"/>
        </w:rPr>
        <w:t xml:space="preserve">The SPF Manager shall account to each Participating Insurer for its proportionate share of the sums remaining following any deductions in accordance with paragraph </w:t>
      </w:r>
      <w:r w:rsidRPr="008111CB">
        <w:rPr>
          <w:szCs w:val="24"/>
          <w:lang w:eastAsia="en-US"/>
        </w:rPr>
        <w:fldChar w:fldCharType="begin"/>
      </w:r>
      <w:r w:rsidRPr="008111CB">
        <w:rPr>
          <w:szCs w:val="24"/>
          <w:lang w:eastAsia="en-US"/>
        </w:rPr>
        <w:instrText xml:space="preserve"> REF _Ref298337237 \w \h  \* MERGEFORMAT </w:instrText>
      </w:r>
      <w:r w:rsidRPr="008111CB">
        <w:rPr>
          <w:szCs w:val="24"/>
          <w:lang w:eastAsia="en-US"/>
        </w:rPr>
      </w:r>
      <w:r w:rsidRPr="008111CB">
        <w:rPr>
          <w:szCs w:val="24"/>
          <w:lang w:eastAsia="en-US"/>
        </w:rPr>
        <w:fldChar w:fldCharType="separate"/>
      </w:r>
      <w:r w:rsidR="00A0194F" w:rsidRPr="008111CB">
        <w:rPr>
          <w:szCs w:val="24"/>
          <w:lang w:eastAsia="en-US"/>
        </w:rPr>
        <w:t>5.1</w:t>
      </w:r>
      <w:r w:rsidRPr="008111CB">
        <w:rPr>
          <w:szCs w:val="24"/>
          <w:lang w:eastAsia="en-US"/>
        </w:rPr>
        <w:fldChar w:fldCharType="end"/>
      </w:r>
      <w:r w:rsidRPr="008111CB">
        <w:rPr>
          <w:szCs w:val="24"/>
          <w:lang w:eastAsia="en-US"/>
        </w:rPr>
        <w:t xml:space="preserve"> on or about the end of each calendar quarter.</w:t>
      </w:r>
      <w:bookmarkEnd w:id="695"/>
    </w:p>
    <w:p w14:paraId="23A81D58"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696" w:name="_Ref493858807"/>
      <w:bookmarkStart w:id="697" w:name="_Hlk50459313"/>
      <w:r w:rsidRPr="008111CB">
        <w:rPr>
          <w:szCs w:val="24"/>
          <w:lang w:eastAsia="en-US"/>
        </w:rPr>
        <w:t>The SPF Manager shall maintain all premiums received in respect of ARP Coverage in a separate trust account, held by the SPF Manager on trust for all Participating Insurers that participate in the ARP during the respective Indemnity Period in their respective shares and for their respective interests.</w:t>
      </w:r>
      <w:bookmarkEnd w:id="696"/>
    </w:p>
    <w:bookmarkEnd w:id="697"/>
    <w:p w14:paraId="037A7717" w14:textId="77777777" w:rsidR="004145F6" w:rsidRPr="008111CB" w:rsidRDefault="005C07F3" w:rsidP="00AA72E8">
      <w:pPr>
        <w:pStyle w:val="Body2"/>
        <w:ind w:hanging="709"/>
        <w:rPr>
          <w:lang w:eastAsia="en-US"/>
        </w:rPr>
      </w:pPr>
      <w:r w:rsidRPr="008111CB">
        <w:rPr>
          <w:lang w:eastAsia="en-US"/>
        </w:rPr>
        <w:t>5.4</w:t>
      </w:r>
      <w:r w:rsidRPr="008111CB">
        <w:rPr>
          <w:lang w:eastAsia="en-US"/>
        </w:rPr>
        <w:tab/>
      </w:r>
      <w:bookmarkStart w:id="698" w:name="_Hlk50459842"/>
      <w:r w:rsidRPr="008111CB">
        <w:rPr>
          <w:lang w:eastAsia="en-US"/>
        </w:rPr>
        <w:t>The SPF Manager shall maintain all premiums received in respect of distressed firms and non-compliant run-off firms in a separate trust account, held by the SPF Manager on trust for all Participating Insurers that participate in the ROF during the respective Indemnity Period in their respective shares and for their respective interests</w:t>
      </w:r>
      <w:bookmarkEnd w:id="698"/>
      <w:r w:rsidRPr="008111CB">
        <w:rPr>
          <w:lang w:eastAsia="en-US"/>
        </w:rPr>
        <w:t>.</w:t>
      </w:r>
    </w:p>
    <w:p w14:paraId="0C3750BA" w14:textId="77777777" w:rsidR="00896EA3" w:rsidRPr="008111CB" w:rsidRDefault="005C07F3" w:rsidP="00896EA3">
      <w:pPr>
        <w:pStyle w:val="SCH2-LEVEL1"/>
        <w:widowControl/>
        <w:shd w:val="clear" w:color="auto" w:fill="auto"/>
        <w:tabs>
          <w:tab w:val="clear" w:pos="926"/>
        </w:tabs>
        <w:autoSpaceDE/>
        <w:autoSpaceDN/>
        <w:adjustRightInd/>
        <w:outlineLvl w:val="9"/>
        <w:rPr>
          <w:bCs w:val="0"/>
          <w:szCs w:val="24"/>
          <w:lang w:eastAsia="en-US"/>
        </w:rPr>
      </w:pPr>
      <w:bookmarkStart w:id="699" w:name="_Ref298337189"/>
      <w:r w:rsidRPr="008111CB">
        <w:rPr>
          <w:bCs w:val="0"/>
          <w:szCs w:val="24"/>
          <w:lang w:eastAsia="en-US"/>
        </w:rPr>
        <w:t>Share of Liability</w:t>
      </w:r>
      <w:bookmarkEnd w:id="699"/>
    </w:p>
    <w:p w14:paraId="412098DB"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700" w:name="_Ref298337224"/>
      <w:r w:rsidRPr="008111CB">
        <w:rPr>
          <w:szCs w:val="24"/>
          <w:lang w:eastAsia="en-US"/>
        </w:rPr>
        <w:t xml:space="preserve">The Insurer shall be liable to make payments under each ARP Coverage, Run-off Cover, each other coverage arranged by the SPF Manager pursuant to paragraph </w:t>
      </w:r>
      <w:r w:rsidR="002943A9" w:rsidRPr="008111CB">
        <w:rPr>
          <w:szCs w:val="24"/>
          <w:lang w:eastAsia="en-US"/>
        </w:rPr>
        <w:fldChar w:fldCharType="begin"/>
      </w:r>
      <w:r w:rsidR="002943A9" w:rsidRPr="008111CB">
        <w:rPr>
          <w:szCs w:val="24"/>
          <w:lang w:eastAsia="en-US"/>
        </w:rPr>
        <w:instrText xml:space="preserve"> REF _Ref295988177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2.13</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and any cover arranged by the SPF Manager through the ROF under Regulation </w:t>
      </w:r>
      <w:bookmarkStart w:id="701" w:name="DocXTextRef248"/>
      <w:r w:rsidR="00A76B20" w:rsidRPr="008111CB">
        <w:rPr>
          <w:szCs w:val="24"/>
          <w:lang w:eastAsia="en-US"/>
        </w:rPr>
        <w:t>8</w:t>
      </w:r>
      <w:r w:rsidRPr="008111CB">
        <w:rPr>
          <w:szCs w:val="24"/>
          <w:lang w:eastAsia="en-US"/>
        </w:rPr>
        <w:t>(a)</w:t>
      </w:r>
      <w:bookmarkEnd w:id="701"/>
      <w:r w:rsidRPr="008111CB">
        <w:rPr>
          <w:szCs w:val="24"/>
          <w:lang w:eastAsia="en-US"/>
        </w:rPr>
        <w:t xml:space="preserve"> of the Regulations and/or in accordance with paragraphs </w:t>
      </w:r>
      <w:r w:rsidR="002943A9" w:rsidRPr="008111CB">
        <w:rPr>
          <w:szCs w:val="24"/>
          <w:lang w:eastAsia="en-US"/>
        </w:rPr>
        <w:fldChar w:fldCharType="begin"/>
      </w:r>
      <w:r w:rsidR="002943A9" w:rsidRPr="008111CB">
        <w:rPr>
          <w:szCs w:val="24"/>
          <w:lang w:eastAsia="en-US"/>
        </w:rPr>
        <w:instrText xml:space="preserve"> REF _Ref295988399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2.14</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or </w:t>
      </w:r>
      <w:r w:rsidR="002943A9" w:rsidRPr="008111CB">
        <w:rPr>
          <w:szCs w:val="24"/>
          <w:lang w:eastAsia="en-US"/>
        </w:rPr>
        <w:fldChar w:fldCharType="begin"/>
      </w:r>
      <w:r w:rsidR="002943A9" w:rsidRPr="008111CB">
        <w:rPr>
          <w:szCs w:val="24"/>
          <w:lang w:eastAsia="en-US"/>
        </w:rPr>
        <w:instrText xml:space="preserve"> REF _Ref297567881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2.15</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(or any of them) incepting in the relevant Indemnity Period in accordance with its Percentage Participation in respect of such Indemnity Period.</w:t>
      </w:r>
      <w:bookmarkEnd w:id="700"/>
    </w:p>
    <w:p w14:paraId="1A94E69F"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702" w:name="_Ref298337155"/>
      <w:r w:rsidRPr="008111CB">
        <w:rPr>
          <w:szCs w:val="24"/>
          <w:lang w:eastAsia="en-US"/>
        </w:rPr>
        <w:t xml:space="preserve">The Insurer shall be required to pay over to the SPF Manager on demand any sums requested by the SPF Manager for the purposes of settling any liability of the Insurer in accordance with paragraph </w:t>
      </w:r>
      <w:r w:rsidRPr="008111CB">
        <w:rPr>
          <w:szCs w:val="24"/>
          <w:lang w:eastAsia="en-US"/>
        </w:rPr>
        <w:fldChar w:fldCharType="begin"/>
      </w:r>
      <w:r w:rsidRPr="008111CB">
        <w:rPr>
          <w:szCs w:val="24"/>
          <w:lang w:eastAsia="en-US"/>
        </w:rPr>
        <w:instrText xml:space="preserve"> REF _Ref298337224 \w \h  \* MERGEFORMAT </w:instrText>
      </w:r>
      <w:r w:rsidRPr="008111CB">
        <w:rPr>
          <w:szCs w:val="24"/>
          <w:lang w:eastAsia="en-US"/>
        </w:rPr>
      </w:r>
      <w:r w:rsidRPr="008111CB">
        <w:rPr>
          <w:szCs w:val="24"/>
          <w:lang w:eastAsia="en-US"/>
        </w:rPr>
        <w:fldChar w:fldCharType="separate"/>
      </w:r>
      <w:r w:rsidR="00A0194F" w:rsidRPr="008111CB">
        <w:rPr>
          <w:szCs w:val="24"/>
          <w:lang w:eastAsia="en-US"/>
        </w:rPr>
        <w:t>6.1</w:t>
      </w:r>
      <w:r w:rsidRPr="008111CB">
        <w:rPr>
          <w:szCs w:val="24"/>
          <w:lang w:eastAsia="en-US"/>
        </w:rPr>
        <w:fldChar w:fldCharType="end"/>
      </w:r>
      <w:r w:rsidRPr="008111CB">
        <w:rPr>
          <w:szCs w:val="24"/>
          <w:lang w:eastAsia="en-US"/>
        </w:rPr>
        <w:t>.</w:t>
      </w:r>
      <w:bookmarkEnd w:id="702"/>
      <w:r w:rsidRPr="008111CB">
        <w:rPr>
          <w:szCs w:val="24"/>
          <w:lang w:eastAsia="en-US"/>
        </w:rPr>
        <w:t xml:space="preserve"> </w:t>
      </w:r>
    </w:p>
    <w:p w14:paraId="5D602C2A"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703" w:name="_Ref298337173"/>
      <w:r w:rsidRPr="008111CB">
        <w:rPr>
          <w:szCs w:val="24"/>
          <w:lang w:eastAsia="en-US"/>
        </w:rPr>
        <w:t>The Insurer shall, in addition, be required to pay over to the SPF Manager on demand any sums requested by the SPF Manager representing:</w:t>
      </w:r>
      <w:bookmarkEnd w:id="703"/>
    </w:p>
    <w:p w14:paraId="4D8B2F42"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704" w:name="_Ref493858809"/>
      <w:r w:rsidRPr="008111CB">
        <w:rPr>
          <w:szCs w:val="24"/>
          <w:lang w:eastAsia="en-US"/>
        </w:rPr>
        <w:t>the costs of establishment, administration, management, replacement and/or closure of the SPF, the ARP and the ROF and the SPF Management Committee (or any of them) (in accordance with the provisions of the SPF Management Agreement and, where not expressly provided for in the SPF Management Agreement, as determined by the SPF Manager in its absolute discretion);</w:t>
      </w:r>
      <w:bookmarkEnd w:id="704"/>
    </w:p>
    <w:p w14:paraId="6FA0D54F"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705" w:name="_Ref493858810"/>
      <w:r w:rsidRPr="008111CB">
        <w:rPr>
          <w:szCs w:val="24"/>
          <w:lang w:eastAsia="en-US"/>
        </w:rPr>
        <w:t xml:space="preserve">the costs of handling any claim against an ARP Coverage and the costs of handling any claim against each other coverage arranged by the SPF Manager pursuant to paragraph </w:t>
      </w:r>
      <w:r w:rsidR="002943A9" w:rsidRPr="008111CB">
        <w:rPr>
          <w:szCs w:val="24"/>
          <w:lang w:eastAsia="en-US"/>
        </w:rPr>
        <w:fldChar w:fldCharType="begin"/>
      </w:r>
      <w:r w:rsidR="002943A9" w:rsidRPr="008111CB">
        <w:rPr>
          <w:szCs w:val="24"/>
          <w:lang w:eastAsia="en-US"/>
        </w:rPr>
        <w:instrText xml:space="preserve"> REF _Ref295988177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2.13</w:t>
      </w:r>
      <w:r w:rsidR="002943A9" w:rsidRPr="008111CB">
        <w:rPr>
          <w:szCs w:val="24"/>
          <w:lang w:eastAsia="en-US"/>
        </w:rPr>
        <w:fldChar w:fldCharType="end"/>
      </w:r>
      <w:r w:rsidRPr="008111CB">
        <w:rPr>
          <w:szCs w:val="24"/>
          <w:lang w:eastAsia="en-US"/>
        </w:rPr>
        <w:t>;</w:t>
      </w:r>
      <w:bookmarkEnd w:id="705"/>
    </w:p>
    <w:p w14:paraId="08242BD8"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706" w:name="_Ref493858811"/>
      <w:r w:rsidRPr="008111CB">
        <w:rPr>
          <w:szCs w:val="24"/>
          <w:lang w:eastAsia="en-US"/>
        </w:rPr>
        <w:t xml:space="preserve">the costs of handling any claim against a Run-off Cover and the costs of handling any claim against each other cover arranged by the SPF Manager through the ROF under Regulation </w:t>
      </w:r>
      <w:bookmarkStart w:id="707" w:name="DocXTextRef249"/>
      <w:r w:rsidR="00A76B20" w:rsidRPr="008111CB">
        <w:rPr>
          <w:szCs w:val="24"/>
          <w:lang w:eastAsia="en-US"/>
        </w:rPr>
        <w:t>8</w:t>
      </w:r>
      <w:r w:rsidRPr="008111CB">
        <w:rPr>
          <w:szCs w:val="24"/>
          <w:lang w:eastAsia="en-US"/>
        </w:rPr>
        <w:t>(a)</w:t>
      </w:r>
      <w:bookmarkEnd w:id="707"/>
      <w:r w:rsidRPr="008111CB">
        <w:rPr>
          <w:szCs w:val="24"/>
          <w:lang w:eastAsia="en-US"/>
        </w:rPr>
        <w:t xml:space="preserve"> of the Regulations and/or in accordance with paragraphs </w:t>
      </w:r>
      <w:r w:rsidR="002943A9" w:rsidRPr="008111CB">
        <w:rPr>
          <w:szCs w:val="24"/>
          <w:lang w:eastAsia="en-US"/>
        </w:rPr>
        <w:fldChar w:fldCharType="begin"/>
      </w:r>
      <w:r w:rsidR="002943A9" w:rsidRPr="008111CB">
        <w:rPr>
          <w:szCs w:val="24"/>
          <w:lang w:eastAsia="en-US"/>
        </w:rPr>
        <w:instrText xml:space="preserve"> REF _Ref295988399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2.14</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or </w:t>
      </w:r>
      <w:r w:rsidR="002943A9" w:rsidRPr="008111CB">
        <w:rPr>
          <w:szCs w:val="24"/>
          <w:lang w:eastAsia="en-US"/>
        </w:rPr>
        <w:fldChar w:fldCharType="begin"/>
      </w:r>
      <w:r w:rsidR="002943A9" w:rsidRPr="008111CB">
        <w:rPr>
          <w:szCs w:val="24"/>
          <w:lang w:eastAsia="en-US"/>
        </w:rPr>
        <w:instrText xml:space="preserve"> REF _Ref297567881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2.15</w:t>
      </w:r>
      <w:r w:rsidR="002943A9" w:rsidRPr="008111CB">
        <w:rPr>
          <w:szCs w:val="24"/>
          <w:lang w:eastAsia="en-US"/>
        </w:rPr>
        <w:fldChar w:fldCharType="end"/>
      </w:r>
      <w:r w:rsidRPr="008111CB">
        <w:rPr>
          <w:szCs w:val="24"/>
          <w:lang w:eastAsia="en-US"/>
        </w:rPr>
        <w:t>;</w:t>
      </w:r>
      <w:bookmarkEnd w:id="706"/>
    </w:p>
    <w:p w14:paraId="6EB29F8F"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708" w:name="_Ref493858812"/>
      <w:r w:rsidRPr="008111CB">
        <w:rPr>
          <w:szCs w:val="24"/>
          <w:lang w:eastAsia="en-US"/>
        </w:rPr>
        <w:t xml:space="preserve">the costs of handling, compromising or settling any claim required to be handled by the SPF Manager pursuant to clause </w:t>
      </w:r>
      <w:r w:rsidRPr="008111CB">
        <w:rPr>
          <w:szCs w:val="24"/>
          <w:lang w:eastAsia="en-US"/>
        </w:rPr>
        <w:fldChar w:fldCharType="begin"/>
      </w:r>
      <w:r w:rsidRPr="008111CB">
        <w:rPr>
          <w:szCs w:val="24"/>
          <w:lang w:eastAsia="en-US"/>
        </w:rPr>
        <w:instrText xml:space="preserve"> REF _Ref297802661 \r \h  \* MERGEFORMAT </w:instrText>
      </w:r>
      <w:r w:rsidRPr="008111CB">
        <w:rPr>
          <w:szCs w:val="24"/>
          <w:lang w:eastAsia="en-US"/>
        </w:rPr>
      </w:r>
      <w:r w:rsidRPr="008111CB">
        <w:rPr>
          <w:szCs w:val="24"/>
          <w:lang w:eastAsia="en-US"/>
        </w:rPr>
        <w:fldChar w:fldCharType="separate"/>
      </w:r>
      <w:r w:rsidR="00A0194F" w:rsidRPr="008111CB">
        <w:rPr>
          <w:szCs w:val="24"/>
          <w:lang w:eastAsia="en-US"/>
        </w:rPr>
        <w:t>9.1.2</w:t>
      </w:r>
      <w:r w:rsidRPr="008111CB">
        <w:rPr>
          <w:szCs w:val="24"/>
          <w:lang w:eastAsia="en-US"/>
        </w:rPr>
        <w:fldChar w:fldCharType="end"/>
      </w:r>
      <w:r w:rsidRPr="008111CB">
        <w:rPr>
          <w:szCs w:val="24"/>
          <w:lang w:eastAsia="en-US"/>
        </w:rPr>
        <w:t xml:space="preserve"> (including any costs awarded against a Firm that fall properly to be so paid by the ARP);</w:t>
      </w:r>
      <w:bookmarkEnd w:id="708"/>
    </w:p>
    <w:p w14:paraId="55A02397"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709" w:name="_Ref493858813"/>
      <w:bookmarkStart w:id="710" w:name="_Hlk50460207"/>
      <w:r w:rsidRPr="008111CB">
        <w:rPr>
          <w:szCs w:val="24"/>
          <w:lang w:eastAsia="en-US"/>
        </w:rPr>
        <w:t>the costs of audit reports</w:t>
      </w:r>
      <w:r w:rsidR="004145F6" w:rsidRPr="008111CB">
        <w:rPr>
          <w:szCs w:val="24"/>
          <w:lang w:eastAsia="en-US"/>
        </w:rPr>
        <w:t xml:space="preserve"> </w:t>
      </w:r>
      <w:r w:rsidR="00296ED9" w:rsidRPr="008111CB">
        <w:rPr>
          <w:szCs w:val="24"/>
          <w:lang w:eastAsia="en-US"/>
        </w:rPr>
        <w:t>and/</w:t>
      </w:r>
      <w:r w:rsidR="004145F6" w:rsidRPr="008111CB">
        <w:rPr>
          <w:szCs w:val="24"/>
          <w:lang w:eastAsia="en-US"/>
        </w:rPr>
        <w:t>or</w:t>
      </w:r>
      <w:r w:rsidR="00296ED9" w:rsidRPr="008111CB">
        <w:rPr>
          <w:szCs w:val="24"/>
          <w:lang w:eastAsia="en-US"/>
        </w:rPr>
        <w:t xml:space="preserve"> ROF</w:t>
      </w:r>
      <w:r w:rsidR="004145F6" w:rsidRPr="008111CB">
        <w:rPr>
          <w:szCs w:val="24"/>
          <w:lang w:eastAsia="en-US"/>
        </w:rPr>
        <w:t xml:space="preserve"> risk management reports</w:t>
      </w:r>
      <w:r w:rsidRPr="008111CB">
        <w:rPr>
          <w:szCs w:val="24"/>
          <w:lang w:eastAsia="en-US"/>
        </w:rPr>
        <w:t xml:space="preserve"> prepared in respect of those Firms which have provided written notice to the SPF Manager, pursuant to Regulation 9 of the Regulations, of their intention to cease practice and to enter the ROF in the next Indemnity Period (“</w:t>
      </w:r>
      <w:r w:rsidRPr="008111CB">
        <w:rPr>
          <w:b/>
          <w:szCs w:val="24"/>
          <w:lang w:eastAsia="en-US"/>
        </w:rPr>
        <w:t>Run-Off Audit Costs</w:t>
      </w:r>
      <w:r w:rsidRPr="008111CB">
        <w:rPr>
          <w:szCs w:val="24"/>
          <w:lang w:eastAsia="en-US"/>
        </w:rPr>
        <w:t>”).</w:t>
      </w:r>
      <w:bookmarkEnd w:id="709"/>
    </w:p>
    <w:p w14:paraId="7B822E65"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711" w:name="_Ref493858814"/>
      <w:bookmarkEnd w:id="710"/>
      <w:r w:rsidRPr="008111CB">
        <w:rPr>
          <w:szCs w:val="24"/>
          <w:lang w:eastAsia="en-US"/>
        </w:rPr>
        <w:t xml:space="preserve">Subject to paragraphs </w:t>
      </w:r>
      <w:r w:rsidRPr="008111CB">
        <w:rPr>
          <w:szCs w:val="24"/>
          <w:lang w:eastAsia="en-US"/>
        </w:rPr>
        <w:fldChar w:fldCharType="begin"/>
      </w:r>
      <w:r w:rsidRPr="008111CB">
        <w:rPr>
          <w:szCs w:val="24"/>
          <w:lang w:eastAsia="en-US"/>
        </w:rPr>
        <w:instrText xml:space="preserve"> REF _Ref297571488 \r \h  \* MERGEFORMAT </w:instrText>
      </w:r>
      <w:r w:rsidRPr="008111CB">
        <w:rPr>
          <w:szCs w:val="24"/>
          <w:lang w:eastAsia="en-US"/>
        </w:rPr>
      </w:r>
      <w:r w:rsidRPr="008111CB">
        <w:rPr>
          <w:szCs w:val="24"/>
          <w:lang w:eastAsia="en-US"/>
        </w:rPr>
        <w:fldChar w:fldCharType="separate"/>
      </w:r>
      <w:r w:rsidR="00A0194F" w:rsidRPr="008111CB">
        <w:rPr>
          <w:szCs w:val="24"/>
          <w:lang w:eastAsia="en-US"/>
        </w:rPr>
        <w:t>3.6</w:t>
      </w:r>
      <w:r w:rsidRPr="008111CB">
        <w:rPr>
          <w:szCs w:val="24"/>
          <w:lang w:eastAsia="en-US"/>
        </w:rPr>
        <w:fldChar w:fldCharType="end"/>
      </w:r>
      <w:r w:rsidRPr="008111CB">
        <w:rPr>
          <w:szCs w:val="24"/>
          <w:lang w:eastAsia="en-US"/>
        </w:rPr>
        <w:t xml:space="preserve">, </w:t>
      </w:r>
      <w:r w:rsidRPr="008111CB">
        <w:rPr>
          <w:szCs w:val="24"/>
          <w:lang w:eastAsia="en-US"/>
        </w:rPr>
        <w:fldChar w:fldCharType="begin"/>
      </w:r>
      <w:r w:rsidRPr="008111CB">
        <w:rPr>
          <w:szCs w:val="24"/>
          <w:lang w:eastAsia="en-US"/>
        </w:rPr>
        <w:instrText xml:space="preserve"> REF _Ref297571577 \r \h  \* MERGEFORMAT </w:instrText>
      </w:r>
      <w:r w:rsidRPr="008111CB">
        <w:rPr>
          <w:szCs w:val="24"/>
          <w:lang w:eastAsia="en-US"/>
        </w:rPr>
      </w:r>
      <w:r w:rsidRPr="008111CB">
        <w:rPr>
          <w:szCs w:val="24"/>
          <w:lang w:eastAsia="en-US"/>
        </w:rPr>
        <w:fldChar w:fldCharType="separate"/>
      </w:r>
      <w:r w:rsidR="00A0194F" w:rsidRPr="008111CB">
        <w:rPr>
          <w:szCs w:val="24"/>
          <w:lang w:eastAsia="en-US"/>
        </w:rPr>
        <w:t>3.7</w:t>
      </w:r>
      <w:r w:rsidRPr="008111CB">
        <w:rPr>
          <w:szCs w:val="24"/>
          <w:lang w:eastAsia="en-US"/>
        </w:rPr>
        <w:fldChar w:fldCharType="end"/>
      </w:r>
      <w:r w:rsidRPr="008111CB">
        <w:rPr>
          <w:szCs w:val="24"/>
          <w:lang w:eastAsia="en-US"/>
        </w:rPr>
        <w:t xml:space="preserve"> and </w:t>
      </w:r>
      <w:r w:rsidR="00DD7417" w:rsidRPr="008111CB">
        <w:rPr>
          <w:szCs w:val="24"/>
          <w:lang w:eastAsia="en-US"/>
        </w:rPr>
        <w:fldChar w:fldCharType="begin"/>
      </w:r>
      <w:r w:rsidR="00DD7417" w:rsidRPr="008111CB">
        <w:rPr>
          <w:szCs w:val="24"/>
          <w:lang w:eastAsia="en-US"/>
        </w:rPr>
        <w:instrText xml:space="preserve"> REF _Ref297571553 \r \h  \* MERGEFORMAT </w:instrText>
      </w:r>
      <w:r w:rsidR="00DD7417" w:rsidRPr="008111CB">
        <w:rPr>
          <w:szCs w:val="24"/>
          <w:lang w:eastAsia="en-US"/>
        </w:rPr>
      </w:r>
      <w:r w:rsidR="00DD7417" w:rsidRPr="008111CB">
        <w:rPr>
          <w:szCs w:val="24"/>
          <w:lang w:eastAsia="en-US"/>
        </w:rPr>
        <w:fldChar w:fldCharType="separate"/>
      </w:r>
      <w:r w:rsidR="00A0194F" w:rsidRPr="008111CB">
        <w:rPr>
          <w:szCs w:val="24"/>
          <w:lang w:eastAsia="en-US"/>
        </w:rPr>
        <w:t>3.11</w:t>
      </w:r>
      <w:r w:rsidR="00DD7417" w:rsidRPr="008111CB">
        <w:rPr>
          <w:szCs w:val="24"/>
          <w:lang w:eastAsia="en-US"/>
        </w:rPr>
        <w:fldChar w:fldCharType="end"/>
      </w:r>
      <w:r w:rsidRPr="008111CB">
        <w:rPr>
          <w:szCs w:val="24"/>
          <w:lang w:eastAsia="en-US"/>
        </w:rPr>
        <w:t xml:space="preserve">, where a demand is made under paragraphs </w:t>
      </w:r>
      <w:r w:rsidRPr="008111CB">
        <w:rPr>
          <w:szCs w:val="24"/>
          <w:lang w:eastAsia="en-US"/>
        </w:rPr>
        <w:fldChar w:fldCharType="begin"/>
      </w:r>
      <w:r w:rsidRPr="008111CB">
        <w:rPr>
          <w:szCs w:val="24"/>
          <w:lang w:eastAsia="en-US"/>
        </w:rPr>
        <w:instrText xml:space="preserve"> REF _Ref298337155 \w \h  \* MERGEFORMAT </w:instrText>
      </w:r>
      <w:r w:rsidRPr="008111CB">
        <w:rPr>
          <w:szCs w:val="24"/>
          <w:lang w:eastAsia="en-US"/>
        </w:rPr>
      </w:r>
      <w:r w:rsidRPr="008111CB">
        <w:rPr>
          <w:szCs w:val="24"/>
          <w:lang w:eastAsia="en-US"/>
        </w:rPr>
        <w:fldChar w:fldCharType="separate"/>
      </w:r>
      <w:r w:rsidR="00A0194F" w:rsidRPr="008111CB">
        <w:rPr>
          <w:szCs w:val="24"/>
          <w:lang w:eastAsia="en-US"/>
        </w:rPr>
        <w:t>6.2</w:t>
      </w:r>
      <w:r w:rsidRPr="008111CB">
        <w:rPr>
          <w:szCs w:val="24"/>
          <w:lang w:eastAsia="en-US"/>
        </w:rPr>
        <w:fldChar w:fldCharType="end"/>
      </w:r>
      <w:r w:rsidRPr="008111CB">
        <w:rPr>
          <w:szCs w:val="24"/>
          <w:lang w:eastAsia="en-US"/>
        </w:rPr>
        <w:t xml:space="preserve"> or </w:t>
      </w:r>
      <w:r w:rsidRPr="008111CB">
        <w:rPr>
          <w:szCs w:val="24"/>
          <w:lang w:eastAsia="en-US"/>
        </w:rPr>
        <w:fldChar w:fldCharType="begin"/>
      </w:r>
      <w:r w:rsidRPr="008111CB">
        <w:rPr>
          <w:szCs w:val="24"/>
          <w:lang w:eastAsia="en-US"/>
        </w:rPr>
        <w:instrText xml:space="preserve"> REF _Ref298337173 \w \h  \* MERGEFORMAT </w:instrText>
      </w:r>
      <w:r w:rsidRPr="008111CB">
        <w:rPr>
          <w:szCs w:val="24"/>
          <w:lang w:eastAsia="en-US"/>
        </w:rPr>
      </w:r>
      <w:r w:rsidRPr="008111CB">
        <w:rPr>
          <w:szCs w:val="24"/>
          <w:lang w:eastAsia="en-US"/>
        </w:rPr>
        <w:fldChar w:fldCharType="separate"/>
      </w:r>
      <w:r w:rsidR="00A0194F" w:rsidRPr="008111CB">
        <w:rPr>
          <w:szCs w:val="24"/>
          <w:lang w:eastAsia="en-US"/>
        </w:rPr>
        <w:t>6.3</w:t>
      </w:r>
      <w:r w:rsidRPr="008111CB">
        <w:rPr>
          <w:szCs w:val="24"/>
          <w:lang w:eastAsia="en-US"/>
        </w:rPr>
        <w:fldChar w:fldCharType="end"/>
      </w:r>
      <w:r w:rsidRPr="008111CB">
        <w:rPr>
          <w:szCs w:val="24"/>
          <w:lang w:eastAsia="en-US"/>
        </w:rPr>
        <w:t xml:space="preserve"> prior to the calculation by the SPF Manager of the Insurer’s Actual Proportionate Participation for that Indemnity Period, the SPF Manager may make such demand on the basis of the Insurer’s Initial Estimated Proportionate Participation for that Indemnity Period and the Insurer shall be entitled to receive the benefit of, or shall make any balancing payment in respect of, </w:t>
      </w:r>
      <w:r w:rsidRPr="008111CB">
        <w:rPr>
          <w:szCs w:val="24"/>
          <w:lang w:eastAsia="en-US"/>
        </w:rPr>
        <w:lastRenderedPageBreak/>
        <w:t xml:space="preserve">any difference between its liability as determined in accordance with its Initial Estimated Proportionate Participation and its Actual Proportionate Participation in accordance with paragraph </w:t>
      </w:r>
      <w:r w:rsidR="00DD7417" w:rsidRPr="008111CB">
        <w:rPr>
          <w:szCs w:val="24"/>
          <w:lang w:eastAsia="en-US"/>
        </w:rPr>
        <w:fldChar w:fldCharType="begin"/>
      </w:r>
      <w:r w:rsidR="00DD7417" w:rsidRPr="008111CB">
        <w:rPr>
          <w:szCs w:val="24"/>
          <w:lang w:eastAsia="en-US"/>
        </w:rPr>
        <w:instrText xml:space="preserve"> REF _Ref297578950 \r \h  \* MERGEFORMAT </w:instrText>
      </w:r>
      <w:r w:rsidR="00DD7417" w:rsidRPr="008111CB">
        <w:rPr>
          <w:szCs w:val="24"/>
          <w:lang w:eastAsia="en-US"/>
        </w:rPr>
      </w:r>
      <w:r w:rsidR="00DD7417" w:rsidRPr="008111CB">
        <w:rPr>
          <w:szCs w:val="24"/>
          <w:lang w:eastAsia="en-US"/>
        </w:rPr>
        <w:fldChar w:fldCharType="separate"/>
      </w:r>
      <w:r w:rsidR="00A0194F" w:rsidRPr="008111CB">
        <w:rPr>
          <w:szCs w:val="24"/>
          <w:lang w:eastAsia="en-US"/>
        </w:rPr>
        <w:t>3.12</w:t>
      </w:r>
      <w:r w:rsidR="00DD7417" w:rsidRPr="008111CB">
        <w:rPr>
          <w:szCs w:val="24"/>
          <w:lang w:eastAsia="en-US"/>
        </w:rPr>
        <w:fldChar w:fldCharType="end"/>
      </w:r>
      <w:r w:rsidRPr="008111CB">
        <w:rPr>
          <w:szCs w:val="24"/>
          <w:lang w:eastAsia="en-US"/>
        </w:rPr>
        <w:t>.</w:t>
      </w:r>
      <w:bookmarkEnd w:id="711"/>
      <w:r w:rsidRPr="008111CB">
        <w:rPr>
          <w:szCs w:val="24"/>
          <w:lang w:eastAsia="en-US"/>
        </w:rPr>
        <w:t xml:space="preserve"> </w:t>
      </w:r>
    </w:p>
    <w:p w14:paraId="4C3AD107"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712" w:name="_Ref493858815"/>
      <w:r w:rsidRPr="008111CB">
        <w:rPr>
          <w:szCs w:val="24"/>
          <w:lang w:eastAsia="en-US"/>
        </w:rPr>
        <w:t xml:space="preserve">It is acknowledged by the parties hereto that although the Insurers in each Indemnity Period are required, pursuant to paragraph </w:t>
      </w:r>
      <w:bookmarkStart w:id="713" w:name="DocXTextRef251"/>
      <w:r w:rsidRPr="008111CB">
        <w:rPr>
          <w:szCs w:val="24"/>
          <w:lang w:eastAsia="en-US"/>
        </w:rPr>
        <w:t>6.3</w:t>
      </w:r>
      <w:bookmarkEnd w:id="713"/>
      <w:r w:rsidRPr="008111CB">
        <w:rPr>
          <w:szCs w:val="24"/>
          <w:lang w:eastAsia="en-US"/>
        </w:rPr>
        <w:t xml:space="preserve">.5, to pay the Run-Off Audit Costs incurred in an Indemnity Period, the Run-off Audit Costs are costs which are attributable to the ROF which provides Run-Off Cover to those Firms in respect of which the audit reports have been prepared. Accordingly, the SPF Manager shall, in each Indemnity Period and in accordance with this paragraph </w:t>
      </w:r>
      <w:bookmarkStart w:id="714" w:name="DocXTextRef252"/>
      <w:r w:rsidRPr="008111CB">
        <w:rPr>
          <w:szCs w:val="24"/>
          <w:lang w:eastAsia="en-US"/>
        </w:rPr>
        <w:t>6.5</w:t>
      </w:r>
      <w:bookmarkEnd w:id="714"/>
      <w:r w:rsidRPr="008111CB">
        <w:rPr>
          <w:szCs w:val="24"/>
          <w:lang w:eastAsia="en-US"/>
        </w:rPr>
        <w:t>, carry out a recalculation of the Run-Off Audit Costs paid by the Insurers in the previous Indemnity Period to ensure that those costs are properly attributed to the Insurers of the relevant ROF.</w:t>
      </w:r>
      <w:bookmarkEnd w:id="712"/>
      <w:r w:rsidRPr="008111CB">
        <w:rPr>
          <w:szCs w:val="24"/>
          <w:lang w:eastAsia="en-US"/>
        </w:rPr>
        <w:t xml:space="preserve"> </w:t>
      </w:r>
    </w:p>
    <w:p w14:paraId="0771C899" w14:textId="77777777" w:rsidR="00896EA3" w:rsidRPr="008111CB" w:rsidRDefault="005C07F3" w:rsidP="00896EA3">
      <w:pPr>
        <w:pStyle w:val="SCH2-LEVEL2"/>
        <w:widowControl/>
        <w:numPr>
          <w:ilvl w:val="0"/>
          <w:numId w:val="0"/>
        </w:numPr>
        <w:shd w:val="clear" w:color="auto" w:fill="auto"/>
        <w:tabs>
          <w:tab w:val="clear" w:pos="709"/>
          <w:tab w:val="clear" w:pos="926"/>
        </w:tabs>
        <w:autoSpaceDE/>
        <w:autoSpaceDN/>
        <w:adjustRightInd/>
        <w:ind w:left="709"/>
        <w:outlineLvl w:val="9"/>
        <w:rPr>
          <w:szCs w:val="24"/>
          <w:lang w:eastAsia="en-US"/>
        </w:rPr>
      </w:pPr>
      <w:r w:rsidRPr="008111CB">
        <w:rPr>
          <w:szCs w:val="24"/>
          <w:lang w:eastAsia="en-US"/>
        </w:rPr>
        <w:t>Following the calculation of an Insurer’s Actual Proportionate Participation in respect of an Indemnity Period, the SPF Manager shall calculate and determine the amount of any consequential adjustment to be made to the amount of any Run-Off Audit Costs paid by each Insurer in the previous Indemnity Period. Where, following a recalculation:</w:t>
      </w:r>
    </w:p>
    <w:p w14:paraId="33293AE6"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715" w:name="_Ref493858816"/>
      <w:r w:rsidRPr="008111CB">
        <w:rPr>
          <w:szCs w:val="24"/>
          <w:lang w:eastAsia="en-US"/>
        </w:rPr>
        <w:t xml:space="preserve">an Insurer has paid more than its Percentage Participation of Run-Off Audit Costs (the amount of the overpayment of Run-Off Audit Costs being the </w:t>
      </w:r>
      <w:r w:rsidRPr="008111CB">
        <w:rPr>
          <w:b/>
          <w:szCs w:val="24"/>
          <w:lang w:eastAsia="en-US"/>
        </w:rPr>
        <w:t>Positive Run-Off Adjustment Amount</w:t>
      </w:r>
      <w:r w:rsidRPr="008111CB">
        <w:rPr>
          <w:szCs w:val="24"/>
          <w:lang w:eastAsia="en-US"/>
        </w:rPr>
        <w:t>), the SPF Manager shall pay the Positive Run-Off Adjustment Amount to the Insurer, unless the SPF Manager elects (in its absolute discretion) by notice to the Insurer to set off the Positive Run-Off Adjustment Amount against any amount that is owed by the Insurer in respect of the SPF (or any part of it); or</w:t>
      </w:r>
      <w:bookmarkEnd w:id="715"/>
    </w:p>
    <w:p w14:paraId="4FC54E90"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716" w:name="_Ref493858817"/>
      <w:r w:rsidRPr="008111CB">
        <w:rPr>
          <w:szCs w:val="24"/>
          <w:lang w:eastAsia="en-US"/>
        </w:rPr>
        <w:t xml:space="preserve">an Insurer has paid less than its Percentage Participation of Run-Off Audit Costs (the amount of the underpayment of Run-Off Audit Costs being the </w:t>
      </w:r>
      <w:r w:rsidRPr="008111CB">
        <w:rPr>
          <w:b/>
          <w:szCs w:val="24"/>
          <w:lang w:eastAsia="en-US"/>
        </w:rPr>
        <w:t>Negative Run-Off Adjustment Amount</w:t>
      </w:r>
      <w:r w:rsidRPr="008111CB">
        <w:rPr>
          <w:szCs w:val="24"/>
          <w:lang w:eastAsia="en-US"/>
        </w:rPr>
        <w:t>), the Insurer shall pay the Negative Run-Off Adjustment Amount to the SPF Manager, unless the SPF Manager (in its absolute discretion) elects by notice to the Insurer to set off the Negative Run-Off Adjustment Amount against any amount that is owed in respect of the SPF (or any part of it) to the Insurer,</w:t>
      </w:r>
      <w:bookmarkEnd w:id="716"/>
    </w:p>
    <w:p w14:paraId="5F63CF50" w14:textId="77777777" w:rsidR="00896EA3" w:rsidRPr="008111CB" w:rsidRDefault="005C07F3" w:rsidP="00896EA3">
      <w:pPr>
        <w:pStyle w:val="Body3"/>
        <w:widowControl/>
        <w:shd w:val="clear" w:color="auto" w:fill="auto"/>
        <w:autoSpaceDE/>
        <w:autoSpaceDN/>
        <w:adjustRightInd/>
        <w:rPr>
          <w:szCs w:val="24"/>
          <w:lang w:eastAsia="en-US"/>
        </w:rPr>
      </w:pPr>
      <w:r w:rsidRPr="008111CB">
        <w:rPr>
          <w:szCs w:val="24"/>
          <w:lang w:eastAsia="en-US"/>
        </w:rPr>
        <w:t xml:space="preserve">and the payment or election (as the case may be) shall be made no later than </w:t>
      </w:r>
      <w:bookmarkStart w:id="717" w:name="DocXTextRef253"/>
      <w:r w:rsidRPr="008111CB">
        <w:rPr>
          <w:szCs w:val="24"/>
          <w:lang w:eastAsia="en-US"/>
        </w:rPr>
        <w:t>20</w:t>
      </w:r>
      <w:bookmarkEnd w:id="717"/>
      <w:r w:rsidRPr="008111CB">
        <w:rPr>
          <w:szCs w:val="24"/>
          <w:lang w:eastAsia="en-US"/>
        </w:rPr>
        <w:t xml:space="preserve"> Working Days after the recalculation of the Insurer’s Percentage Participation is determined.</w:t>
      </w:r>
    </w:p>
    <w:p w14:paraId="13152A93"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718" w:name="_Ref493858818"/>
      <w:r w:rsidRPr="008111CB">
        <w:rPr>
          <w:szCs w:val="24"/>
          <w:lang w:eastAsia="en-US"/>
        </w:rPr>
        <w:t xml:space="preserve">The Insurer shall pay over to the SPF Manager any sums demanded by the SPF Manager pursuant to paragraph </w:t>
      </w:r>
      <w:r w:rsidRPr="008111CB">
        <w:rPr>
          <w:szCs w:val="24"/>
          <w:lang w:eastAsia="en-US"/>
        </w:rPr>
        <w:fldChar w:fldCharType="begin"/>
      </w:r>
      <w:r w:rsidRPr="008111CB">
        <w:rPr>
          <w:szCs w:val="24"/>
          <w:lang w:eastAsia="en-US"/>
        </w:rPr>
        <w:instrText xml:space="preserve"> REF _Ref298337189 \w \h  \* MERGEFORMAT </w:instrText>
      </w:r>
      <w:r w:rsidRPr="008111CB">
        <w:rPr>
          <w:szCs w:val="24"/>
          <w:lang w:eastAsia="en-US"/>
        </w:rPr>
      </w:r>
      <w:r w:rsidRPr="008111CB">
        <w:rPr>
          <w:szCs w:val="24"/>
          <w:lang w:eastAsia="en-US"/>
        </w:rPr>
        <w:fldChar w:fldCharType="separate"/>
      </w:r>
      <w:r w:rsidR="00A0194F" w:rsidRPr="008111CB">
        <w:rPr>
          <w:szCs w:val="24"/>
          <w:lang w:eastAsia="en-US"/>
        </w:rPr>
        <w:t>6</w:t>
      </w:r>
      <w:r w:rsidRPr="008111CB">
        <w:rPr>
          <w:szCs w:val="24"/>
          <w:lang w:eastAsia="en-US"/>
        </w:rPr>
        <w:fldChar w:fldCharType="end"/>
      </w:r>
      <w:r w:rsidRPr="008111CB">
        <w:rPr>
          <w:szCs w:val="24"/>
          <w:lang w:eastAsia="en-US"/>
        </w:rPr>
        <w:t xml:space="preserve"> within ten </w:t>
      </w:r>
      <w:bookmarkStart w:id="719" w:name="DocXTextRef254"/>
      <w:r w:rsidRPr="008111CB">
        <w:rPr>
          <w:szCs w:val="24"/>
          <w:lang w:eastAsia="en-US"/>
        </w:rPr>
        <w:t>(</w:t>
      </w:r>
      <w:bookmarkStart w:id="720" w:name="DocXTextRef255"/>
      <w:r w:rsidRPr="008111CB">
        <w:rPr>
          <w:szCs w:val="24"/>
          <w:lang w:eastAsia="en-US"/>
        </w:rPr>
        <w:t>10</w:t>
      </w:r>
      <w:bookmarkEnd w:id="720"/>
      <w:r w:rsidRPr="008111CB">
        <w:rPr>
          <w:szCs w:val="24"/>
          <w:lang w:eastAsia="en-US"/>
        </w:rPr>
        <w:t>)</w:t>
      </w:r>
      <w:bookmarkEnd w:id="719"/>
      <w:r w:rsidRPr="008111CB">
        <w:rPr>
          <w:szCs w:val="24"/>
          <w:lang w:eastAsia="en-US"/>
        </w:rPr>
        <w:t xml:space="preserve"> Working Days of such demand being made, and failing payment in accordance with this paragraph, the Insurer shall be liable to pay interest on any such amount to the SPF Manager at two percent (2%) over the then-prevailing base lending rate of the European Central Bank.</w:t>
      </w:r>
      <w:bookmarkEnd w:id="718"/>
    </w:p>
    <w:p w14:paraId="2E0EFC35" w14:textId="77777777" w:rsidR="00896EA3" w:rsidRPr="008111CB" w:rsidRDefault="005C07F3" w:rsidP="00896EA3">
      <w:pPr>
        <w:pStyle w:val="SCH2-LEVEL1"/>
        <w:widowControl/>
        <w:shd w:val="clear" w:color="auto" w:fill="auto"/>
        <w:tabs>
          <w:tab w:val="clear" w:pos="926"/>
        </w:tabs>
        <w:autoSpaceDE/>
        <w:autoSpaceDN/>
        <w:adjustRightInd/>
        <w:outlineLvl w:val="9"/>
        <w:rPr>
          <w:bCs w:val="0"/>
          <w:szCs w:val="24"/>
          <w:lang w:eastAsia="en-US"/>
        </w:rPr>
      </w:pPr>
      <w:bookmarkStart w:id="721" w:name="_Ref493858819"/>
      <w:r w:rsidRPr="008111CB">
        <w:rPr>
          <w:bCs w:val="0"/>
          <w:szCs w:val="24"/>
          <w:lang w:eastAsia="en-US"/>
        </w:rPr>
        <w:t>Special Purpose Fund Indemnity Period</w:t>
      </w:r>
      <w:bookmarkEnd w:id="721"/>
    </w:p>
    <w:p w14:paraId="0FEE3694"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722" w:name="_Ref493858820"/>
      <w:r w:rsidRPr="008111CB">
        <w:rPr>
          <w:szCs w:val="24"/>
          <w:lang w:eastAsia="en-US"/>
        </w:rPr>
        <w:t>Each ARP Coverage issued by the SPF Manager on behalf of the Participating Insurers shall expire:</w:t>
      </w:r>
      <w:bookmarkEnd w:id="722"/>
    </w:p>
    <w:p w14:paraId="40B07D85"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723" w:name="_Ref493858821"/>
      <w:bookmarkStart w:id="724" w:name="_Hlk50556122"/>
      <w:r w:rsidRPr="008111CB">
        <w:rPr>
          <w:szCs w:val="24"/>
          <w:lang w:eastAsia="en-US"/>
        </w:rPr>
        <w:t>at the end of an Indemnity Period, irrespective of the date on which the ARP Coverage is written or incepts; or</w:t>
      </w:r>
      <w:bookmarkEnd w:id="723"/>
    </w:p>
    <w:p w14:paraId="4DCC222B"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725" w:name="_Ref493858822"/>
      <w:r w:rsidRPr="008111CB">
        <w:rPr>
          <w:szCs w:val="24"/>
          <w:lang w:eastAsia="en-US"/>
        </w:rPr>
        <w:t>on the date when the relevant Firm is no longer entitled to be covered under an ARP Coverage pursuant to the Regulations,</w:t>
      </w:r>
      <w:bookmarkEnd w:id="725"/>
      <w:r w:rsidRPr="008111CB">
        <w:rPr>
          <w:szCs w:val="24"/>
          <w:lang w:eastAsia="en-US"/>
        </w:rPr>
        <w:t xml:space="preserve"> </w:t>
      </w:r>
    </w:p>
    <w:p w14:paraId="2B47B712" w14:textId="77777777" w:rsidR="00896EA3" w:rsidRPr="008111CB" w:rsidRDefault="005C07F3" w:rsidP="00896EA3">
      <w:pPr>
        <w:pStyle w:val="Body2"/>
        <w:widowControl/>
        <w:shd w:val="clear" w:color="auto" w:fill="auto"/>
        <w:autoSpaceDE/>
        <w:autoSpaceDN/>
        <w:adjustRightInd/>
        <w:rPr>
          <w:szCs w:val="24"/>
          <w:lang w:eastAsia="en-US"/>
        </w:rPr>
      </w:pPr>
      <w:r w:rsidRPr="008111CB">
        <w:rPr>
          <w:szCs w:val="24"/>
          <w:lang w:eastAsia="en-US"/>
        </w:rPr>
        <w:t>whichever date is earlier.</w:t>
      </w:r>
    </w:p>
    <w:p w14:paraId="7946F325" w14:textId="77777777" w:rsidR="003F0066" w:rsidRPr="008111CB" w:rsidRDefault="005C07F3" w:rsidP="00896EA3">
      <w:pPr>
        <w:pStyle w:val="SCH2-LEVEL2"/>
        <w:widowControl/>
        <w:shd w:val="clear" w:color="auto" w:fill="auto"/>
        <w:tabs>
          <w:tab w:val="clear" w:pos="926"/>
        </w:tabs>
        <w:autoSpaceDE/>
        <w:autoSpaceDN/>
        <w:adjustRightInd/>
        <w:rPr>
          <w:szCs w:val="24"/>
          <w:lang w:eastAsia="en-US"/>
        </w:rPr>
      </w:pPr>
      <w:bookmarkStart w:id="726" w:name="_Ref493858823"/>
      <w:bookmarkStart w:id="727" w:name="_Hlk50458762"/>
      <w:bookmarkEnd w:id="724"/>
      <w:r w:rsidRPr="008111CB">
        <w:rPr>
          <w:szCs w:val="24"/>
          <w:lang w:eastAsia="en-US"/>
        </w:rPr>
        <w:t xml:space="preserve">Each coverage issued by the SPF Manager pursuant to paragraph </w:t>
      </w:r>
      <w:r w:rsidR="002943A9" w:rsidRPr="008111CB">
        <w:rPr>
          <w:szCs w:val="24"/>
          <w:lang w:eastAsia="en-US"/>
        </w:rPr>
        <w:fldChar w:fldCharType="begin"/>
      </w:r>
      <w:r w:rsidR="002943A9" w:rsidRPr="008111CB">
        <w:rPr>
          <w:szCs w:val="24"/>
          <w:lang w:eastAsia="en-US"/>
        </w:rPr>
        <w:instrText xml:space="preserve"> REF _Ref295988177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2.13</w:t>
      </w:r>
      <w:r w:rsidR="002943A9" w:rsidRPr="008111CB">
        <w:rPr>
          <w:szCs w:val="24"/>
          <w:lang w:eastAsia="en-US"/>
        </w:rPr>
        <w:fldChar w:fldCharType="end"/>
      </w:r>
      <w:r w:rsidR="00583EB8" w:rsidRPr="008111CB">
        <w:rPr>
          <w:szCs w:val="24"/>
          <w:lang w:eastAsia="en-US"/>
        </w:rPr>
        <w:t xml:space="preserve"> on behalf of the Participating Insurers</w:t>
      </w:r>
      <w:r w:rsidRPr="008111CB">
        <w:rPr>
          <w:szCs w:val="24"/>
          <w:lang w:eastAsia="en-US"/>
        </w:rPr>
        <w:t>,</w:t>
      </w:r>
      <w:r w:rsidR="00583EB8" w:rsidRPr="008111CB">
        <w:rPr>
          <w:szCs w:val="24"/>
          <w:lang w:eastAsia="en-US"/>
        </w:rPr>
        <w:t xml:space="preserve"> shall expire</w:t>
      </w:r>
      <w:r w:rsidR="007D7E15" w:rsidRPr="008111CB">
        <w:rPr>
          <w:szCs w:val="24"/>
          <w:lang w:eastAsia="en-US"/>
        </w:rPr>
        <w:t>:</w:t>
      </w:r>
      <w:r w:rsidRPr="008111CB">
        <w:rPr>
          <w:szCs w:val="24"/>
          <w:lang w:eastAsia="en-US"/>
        </w:rPr>
        <w:t xml:space="preserve"> </w:t>
      </w:r>
    </w:p>
    <w:p w14:paraId="31EAC8D4" w14:textId="77777777" w:rsidR="003F0066" w:rsidRPr="008111CB" w:rsidRDefault="005C07F3" w:rsidP="00AA72E8">
      <w:pPr>
        <w:pStyle w:val="SCH2-LEVEL3"/>
      </w:pPr>
      <w:r w:rsidRPr="008111CB">
        <w:t xml:space="preserve">at the end of an Indemnity Period, irrespective of the date on which the </w:t>
      </w:r>
      <w:r w:rsidR="007D7E15" w:rsidRPr="008111CB">
        <w:t>c</w:t>
      </w:r>
      <w:r w:rsidRPr="008111CB">
        <w:t>overage is written or incepts; or</w:t>
      </w:r>
    </w:p>
    <w:p w14:paraId="1727468F" w14:textId="77777777" w:rsidR="003F0066" w:rsidRPr="008111CB" w:rsidRDefault="005C07F3" w:rsidP="00AA72E8">
      <w:pPr>
        <w:pStyle w:val="SCH2-LEVEL3"/>
      </w:pPr>
      <w:r w:rsidRPr="008111CB">
        <w:lastRenderedPageBreak/>
        <w:t xml:space="preserve">on the date when the relevant Firm is no longer entitled </w:t>
      </w:r>
      <w:r w:rsidR="004D3030" w:rsidRPr="008111CB">
        <w:t xml:space="preserve">or required </w:t>
      </w:r>
      <w:r w:rsidRPr="008111CB">
        <w:t xml:space="preserve">to be covered pursuant to the Regulations, </w:t>
      </w:r>
    </w:p>
    <w:p w14:paraId="58CA91BF" w14:textId="77777777" w:rsidR="003F0066" w:rsidRPr="008111CB" w:rsidRDefault="005C07F3" w:rsidP="00AA72E8">
      <w:pPr>
        <w:pStyle w:val="SCH2-LEVEL2"/>
        <w:numPr>
          <w:ilvl w:val="0"/>
          <w:numId w:val="0"/>
        </w:numPr>
        <w:ind w:left="709"/>
      </w:pPr>
      <w:r w:rsidRPr="008111CB">
        <w:t>whichever date is earlier.</w:t>
      </w:r>
    </w:p>
    <w:p w14:paraId="6E463642" w14:textId="77777777" w:rsidR="005745B9" w:rsidRPr="008111CB" w:rsidRDefault="005C07F3" w:rsidP="00896EA3">
      <w:pPr>
        <w:pStyle w:val="SCH2-LEVEL2"/>
        <w:widowControl/>
        <w:shd w:val="clear" w:color="auto" w:fill="auto"/>
        <w:tabs>
          <w:tab w:val="clear" w:pos="926"/>
        </w:tabs>
        <w:autoSpaceDE/>
        <w:autoSpaceDN/>
        <w:adjustRightInd/>
        <w:rPr>
          <w:szCs w:val="24"/>
          <w:lang w:eastAsia="en-US"/>
        </w:rPr>
      </w:pPr>
      <w:r w:rsidRPr="008111CB">
        <w:rPr>
          <w:szCs w:val="24"/>
          <w:lang w:eastAsia="en-US"/>
        </w:rPr>
        <w:t xml:space="preserve">Each </w:t>
      </w:r>
      <w:r w:rsidR="00896EA3" w:rsidRPr="008111CB">
        <w:rPr>
          <w:szCs w:val="24"/>
          <w:lang w:eastAsia="en-US"/>
        </w:rPr>
        <w:t xml:space="preserve">Run-off Cover issued by the SPF Manager and each other cover arranged by the SPF Manager through the ROF under Regulation </w:t>
      </w:r>
      <w:bookmarkStart w:id="728" w:name="DocXTextRef256"/>
      <w:r w:rsidR="00A76B20" w:rsidRPr="008111CB">
        <w:rPr>
          <w:szCs w:val="24"/>
          <w:lang w:eastAsia="en-US"/>
        </w:rPr>
        <w:t>8</w:t>
      </w:r>
      <w:r w:rsidR="00896EA3" w:rsidRPr="008111CB">
        <w:rPr>
          <w:szCs w:val="24"/>
          <w:lang w:eastAsia="en-US"/>
        </w:rPr>
        <w:t>(a)</w:t>
      </w:r>
      <w:bookmarkEnd w:id="728"/>
      <w:r w:rsidR="00896EA3" w:rsidRPr="008111CB">
        <w:rPr>
          <w:szCs w:val="24"/>
          <w:lang w:eastAsia="en-US"/>
        </w:rPr>
        <w:t xml:space="preserve"> of the Regulations and/or in accordance with paragraphs </w:t>
      </w:r>
      <w:r w:rsidR="002943A9" w:rsidRPr="008111CB">
        <w:rPr>
          <w:szCs w:val="24"/>
          <w:lang w:eastAsia="en-US"/>
        </w:rPr>
        <w:fldChar w:fldCharType="begin"/>
      </w:r>
      <w:r w:rsidR="002943A9" w:rsidRPr="008111CB">
        <w:rPr>
          <w:szCs w:val="24"/>
          <w:lang w:eastAsia="en-US"/>
        </w:rPr>
        <w:instrText xml:space="preserve"> REF _Ref295988399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2.14</w:t>
      </w:r>
      <w:r w:rsidR="002943A9" w:rsidRPr="008111CB">
        <w:rPr>
          <w:szCs w:val="24"/>
          <w:lang w:eastAsia="en-US"/>
        </w:rPr>
        <w:fldChar w:fldCharType="end"/>
      </w:r>
      <w:r w:rsidR="002943A9" w:rsidRPr="008111CB">
        <w:rPr>
          <w:szCs w:val="24"/>
          <w:lang w:eastAsia="en-US"/>
        </w:rPr>
        <w:t xml:space="preserve"> </w:t>
      </w:r>
      <w:r w:rsidR="00896EA3" w:rsidRPr="008111CB">
        <w:rPr>
          <w:szCs w:val="24"/>
          <w:lang w:eastAsia="en-US"/>
        </w:rPr>
        <w:t xml:space="preserve">or </w:t>
      </w:r>
      <w:r w:rsidR="002943A9" w:rsidRPr="008111CB">
        <w:rPr>
          <w:szCs w:val="24"/>
          <w:lang w:eastAsia="en-US"/>
        </w:rPr>
        <w:fldChar w:fldCharType="begin"/>
      </w:r>
      <w:r w:rsidR="002943A9" w:rsidRPr="008111CB">
        <w:rPr>
          <w:szCs w:val="24"/>
          <w:lang w:eastAsia="en-US"/>
        </w:rPr>
        <w:instrText xml:space="preserve"> REF _Ref297567881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2.15</w:t>
      </w:r>
      <w:r w:rsidR="002943A9" w:rsidRPr="008111CB">
        <w:rPr>
          <w:szCs w:val="24"/>
          <w:lang w:eastAsia="en-US"/>
        </w:rPr>
        <w:fldChar w:fldCharType="end"/>
      </w:r>
      <w:r w:rsidR="00896EA3" w:rsidRPr="008111CB">
        <w:rPr>
          <w:szCs w:val="24"/>
          <w:lang w:eastAsia="en-US"/>
        </w:rPr>
        <w:t>, in each case, on behalf of the Participating Insurers shall expire</w:t>
      </w:r>
      <w:r w:rsidRPr="008111CB">
        <w:rPr>
          <w:szCs w:val="24"/>
          <w:lang w:eastAsia="en-US"/>
        </w:rPr>
        <w:t>:</w:t>
      </w:r>
    </w:p>
    <w:p w14:paraId="169C7512" w14:textId="77777777" w:rsidR="005745B9" w:rsidRPr="008111CB" w:rsidRDefault="005C07F3" w:rsidP="005745B9">
      <w:pPr>
        <w:pStyle w:val="SCH2-LEVEL3"/>
      </w:pPr>
      <w:r w:rsidRPr="008111CB">
        <w:t>at the end of an Indemnity Period, irrespective of the date on which the coverage is written or incepts; or</w:t>
      </w:r>
    </w:p>
    <w:p w14:paraId="0B43E705" w14:textId="77777777" w:rsidR="005745B9" w:rsidRPr="008111CB" w:rsidRDefault="005C07F3" w:rsidP="005745B9">
      <w:pPr>
        <w:pStyle w:val="SCH2-LEVEL3"/>
      </w:pPr>
      <w:r w:rsidRPr="008111CB">
        <w:t xml:space="preserve">on the date when the relevant Firm is no longer entitled or required to be covered pursuant to the Regulations, </w:t>
      </w:r>
    </w:p>
    <w:p w14:paraId="47025620" w14:textId="77777777" w:rsidR="00896EA3" w:rsidRPr="008111CB" w:rsidRDefault="005C07F3" w:rsidP="00AA72E8">
      <w:pPr>
        <w:pStyle w:val="SCH2-LEVEL2"/>
        <w:widowControl/>
        <w:numPr>
          <w:ilvl w:val="0"/>
          <w:numId w:val="0"/>
        </w:numPr>
        <w:shd w:val="clear" w:color="auto" w:fill="auto"/>
        <w:tabs>
          <w:tab w:val="clear" w:pos="926"/>
        </w:tabs>
        <w:autoSpaceDE/>
        <w:autoSpaceDN/>
        <w:adjustRightInd/>
        <w:ind w:left="709"/>
        <w:rPr>
          <w:szCs w:val="24"/>
          <w:lang w:eastAsia="en-US"/>
        </w:rPr>
      </w:pPr>
      <w:r w:rsidRPr="008111CB">
        <w:rPr>
          <w:szCs w:val="24"/>
          <w:lang w:eastAsia="en-US"/>
        </w:rPr>
        <w:t>whichever date is earlier, unless such coverage, Run-off Cover or cover (as the case may be) is subject to earlier termination by agreement between the SPF Manager and the relevant Firm.</w:t>
      </w:r>
      <w:bookmarkEnd w:id="726"/>
    </w:p>
    <w:p w14:paraId="3FAEE304" w14:textId="77777777" w:rsidR="00896EA3" w:rsidRPr="008111CB" w:rsidRDefault="005C07F3" w:rsidP="00896EA3">
      <w:pPr>
        <w:pStyle w:val="SCH2-LEVEL1"/>
        <w:widowControl/>
        <w:shd w:val="clear" w:color="auto" w:fill="auto"/>
        <w:tabs>
          <w:tab w:val="clear" w:pos="926"/>
        </w:tabs>
        <w:autoSpaceDE/>
        <w:autoSpaceDN/>
        <w:adjustRightInd/>
        <w:outlineLvl w:val="9"/>
        <w:rPr>
          <w:bCs w:val="0"/>
          <w:szCs w:val="24"/>
          <w:lang w:eastAsia="en-US"/>
        </w:rPr>
      </w:pPr>
      <w:bookmarkStart w:id="729" w:name="_Ref493858824"/>
      <w:bookmarkEnd w:id="727"/>
      <w:r w:rsidRPr="008111CB">
        <w:rPr>
          <w:bCs w:val="0"/>
          <w:szCs w:val="24"/>
          <w:lang w:eastAsia="en-US"/>
        </w:rPr>
        <w:t>Costs of Audit</w:t>
      </w:r>
      <w:bookmarkEnd w:id="729"/>
    </w:p>
    <w:p w14:paraId="3347DEAE" w14:textId="77777777" w:rsidR="00896EA3" w:rsidRPr="008111CB" w:rsidRDefault="005C07F3" w:rsidP="00896EA3">
      <w:pPr>
        <w:pStyle w:val="Body2"/>
        <w:widowControl/>
        <w:shd w:val="clear" w:color="auto" w:fill="auto"/>
        <w:autoSpaceDE/>
        <w:autoSpaceDN/>
        <w:adjustRightInd/>
        <w:rPr>
          <w:szCs w:val="24"/>
          <w:lang w:eastAsia="en-US"/>
        </w:rPr>
      </w:pPr>
      <w:bookmarkStart w:id="730" w:name="_Hlk50460389"/>
      <w:r w:rsidRPr="008111CB">
        <w:rPr>
          <w:szCs w:val="24"/>
          <w:lang w:eastAsia="en-US"/>
        </w:rPr>
        <w:t>The SPF Manager shall pay on behalf of Participating Insurers the costs and expenses of the Law Society in respect of any Risk Management Audit</w:t>
      </w:r>
      <w:r w:rsidR="005E4C9E" w:rsidRPr="008111CB">
        <w:rPr>
          <w:szCs w:val="24"/>
          <w:lang w:eastAsia="en-US"/>
        </w:rPr>
        <w:t xml:space="preserve">, any ROF </w:t>
      </w:r>
      <w:r w:rsidR="005B68C2" w:rsidRPr="008111CB">
        <w:rPr>
          <w:szCs w:val="24"/>
          <w:lang w:eastAsia="en-US"/>
        </w:rPr>
        <w:t>R</w:t>
      </w:r>
      <w:r w:rsidR="005E4C9E" w:rsidRPr="008111CB">
        <w:rPr>
          <w:szCs w:val="24"/>
          <w:lang w:eastAsia="en-US"/>
        </w:rPr>
        <w:t xml:space="preserve">isk </w:t>
      </w:r>
      <w:r w:rsidR="005B68C2" w:rsidRPr="008111CB">
        <w:rPr>
          <w:szCs w:val="24"/>
          <w:lang w:eastAsia="en-US"/>
        </w:rPr>
        <w:t>M</w:t>
      </w:r>
      <w:r w:rsidR="005E4C9E" w:rsidRPr="008111CB">
        <w:rPr>
          <w:szCs w:val="24"/>
          <w:lang w:eastAsia="en-US"/>
        </w:rPr>
        <w:t xml:space="preserve">anagement </w:t>
      </w:r>
      <w:r w:rsidR="005B68C2" w:rsidRPr="008111CB">
        <w:rPr>
          <w:szCs w:val="24"/>
          <w:lang w:eastAsia="en-US"/>
        </w:rPr>
        <w:t>A</w:t>
      </w:r>
      <w:r w:rsidR="005E4C9E" w:rsidRPr="008111CB">
        <w:rPr>
          <w:szCs w:val="24"/>
          <w:lang w:eastAsia="en-US"/>
        </w:rPr>
        <w:t>udit</w:t>
      </w:r>
      <w:r w:rsidRPr="008111CB">
        <w:rPr>
          <w:szCs w:val="24"/>
          <w:lang w:eastAsia="en-US"/>
        </w:rPr>
        <w:t xml:space="preserve"> and any related costs that are imposed on an ARP Firm, a Run-off Firm, any Firm which has other coverage arranged by the SPF Manager pursuant to paragraph </w:t>
      </w:r>
      <w:r w:rsidR="002943A9" w:rsidRPr="008111CB">
        <w:rPr>
          <w:szCs w:val="24"/>
          <w:lang w:eastAsia="en-US"/>
        </w:rPr>
        <w:fldChar w:fldCharType="begin"/>
      </w:r>
      <w:r w:rsidR="002943A9" w:rsidRPr="008111CB">
        <w:rPr>
          <w:szCs w:val="24"/>
          <w:lang w:eastAsia="en-US"/>
        </w:rPr>
        <w:instrText xml:space="preserve"> REF _Ref295988177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2.13</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or cover arranged by the SPF Manager through the ROF under Regulation </w:t>
      </w:r>
      <w:bookmarkStart w:id="731" w:name="DocXTextRef257"/>
      <w:r w:rsidR="00A76B20" w:rsidRPr="008111CB">
        <w:rPr>
          <w:szCs w:val="24"/>
          <w:lang w:eastAsia="en-US"/>
        </w:rPr>
        <w:t>8</w:t>
      </w:r>
      <w:r w:rsidRPr="008111CB">
        <w:rPr>
          <w:szCs w:val="24"/>
          <w:lang w:eastAsia="en-US"/>
        </w:rPr>
        <w:t>(a)</w:t>
      </w:r>
      <w:bookmarkEnd w:id="731"/>
      <w:r w:rsidRPr="008111CB">
        <w:rPr>
          <w:szCs w:val="24"/>
          <w:lang w:eastAsia="en-US"/>
        </w:rPr>
        <w:t xml:space="preserve"> of the Regulations and/or in accordance with paragraphs </w:t>
      </w:r>
      <w:r w:rsidR="002943A9" w:rsidRPr="008111CB">
        <w:rPr>
          <w:szCs w:val="24"/>
          <w:lang w:eastAsia="en-US"/>
        </w:rPr>
        <w:fldChar w:fldCharType="begin"/>
      </w:r>
      <w:r w:rsidR="002943A9" w:rsidRPr="008111CB">
        <w:rPr>
          <w:szCs w:val="24"/>
          <w:lang w:eastAsia="en-US"/>
        </w:rPr>
        <w:instrText xml:space="preserve"> REF _Ref295988399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2.14</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 xml:space="preserve">or </w:t>
      </w:r>
      <w:r w:rsidR="002943A9" w:rsidRPr="008111CB">
        <w:rPr>
          <w:szCs w:val="24"/>
          <w:lang w:eastAsia="en-US"/>
        </w:rPr>
        <w:fldChar w:fldCharType="begin"/>
      </w:r>
      <w:r w:rsidR="002943A9" w:rsidRPr="008111CB">
        <w:rPr>
          <w:szCs w:val="24"/>
          <w:lang w:eastAsia="en-US"/>
        </w:rPr>
        <w:instrText xml:space="preserve"> REF _Ref297567881 \r \h  \* MERGEFORMAT </w:instrText>
      </w:r>
      <w:r w:rsidR="002943A9" w:rsidRPr="008111CB">
        <w:rPr>
          <w:szCs w:val="24"/>
          <w:lang w:eastAsia="en-US"/>
        </w:rPr>
      </w:r>
      <w:r w:rsidR="002943A9" w:rsidRPr="008111CB">
        <w:rPr>
          <w:szCs w:val="24"/>
          <w:lang w:eastAsia="en-US"/>
        </w:rPr>
        <w:fldChar w:fldCharType="separate"/>
      </w:r>
      <w:r w:rsidR="00A0194F" w:rsidRPr="008111CB">
        <w:rPr>
          <w:szCs w:val="24"/>
          <w:lang w:eastAsia="en-US"/>
        </w:rPr>
        <w:t>2.15</w:t>
      </w:r>
      <w:r w:rsidR="002943A9" w:rsidRPr="008111CB">
        <w:rPr>
          <w:szCs w:val="24"/>
          <w:lang w:eastAsia="en-US"/>
        </w:rPr>
        <w:fldChar w:fldCharType="end"/>
      </w:r>
      <w:r w:rsidR="002943A9" w:rsidRPr="008111CB">
        <w:rPr>
          <w:szCs w:val="24"/>
          <w:lang w:eastAsia="en-US"/>
        </w:rPr>
        <w:t xml:space="preserve"> </w:t>
      </w:r>
      <w:r w:rsidRPr="008111CB">
        <w:rPr>
          <w:szCs w:val="24"/>
          <w:lang w:eastAsia="en-US"/>
        </w:rPr>
        <w:t>or on any Firm in respect of which a Risk Management Audit has been conducted as notified to the SPF Manager by the Law Society. The SPF Manager shall be entitled to seek reimbursement of any such costs and expenses from the relevant Firm.</w:t>
      </w:r>
    </w:p>
    <w:p w14:paraId="673684F6" w14:textId="77777777" w:rsidR="00896EA3" w:rsidRPr="008111CB" w:rsidRDefault="005C07F3" w:rsidP="00896EA3">
      <w:pPr>
        <w:pStyle w:val="SCH2-LEVEL1"/>
        <w:widowControl/>
        <w:shd w:val="clear" w:color="auto" w:fill="auto"/>
        <w:tabs>
          <w:tab w:val="clear" w:pos="926"/>
        </w:tabs>
        <w:autoSpaceDE/>
        <w:autoSpaceDN/>
        <w:adjustRightInd/>
        <w:outlineLvl w:val="9"/>
        <w:rPr>
          <w:bCs w:val="0"/>
          <w:szCs w:val="24"/>
          <w:lang w:eastAsia="en-US"/>
        </w:rPr>
      </w:pPr>
      <w:bookmarkStart w:id="732" w:name="_Ref493858825"/>
      <w:bookmarkEnd w:id="730"/>
      <w:r w:rsidRPr="008111CB">
        <w:rPr>
          <w:bCs w:val="0"/>
          <w:szCs w:val="24"/>
          <w:lang w:eastAsia="en-US"/>
        </w:rPr>
        <w:t>Other Provisions</w:t>
      </w:r>
      <w:bookmarkEnd w:id="732"/>
    </w:p>
    <w:p w14:paraId="3197C3B5"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733" w:name="_Ref493858826"/>
      <w:r w:rsidRPr="008111CB">
        <w:rPr>
          <w:szCs w:val="24"/>
          <w:lang w:eastAsia="en-US"/>
        </w:rPr>
        <w:t>The Insurer undertakes and agrees with the SPF Manager and the Law Society that it shall:</w:t>
      </w:r>
      <w:bookmarkEnd w:id="733"/>
    </w:p>
    <w:p w14:paraId="263BD7A3"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734" w:name="_Ref493858827"/>
      <w:r w:rsidRPr="008111CB">
        <w:rPr>
          <w:szCs w:val="24"/>
          <w:lang w:eastAsia="en-US"/>
        </w:rPr>
        <w:t>to the extent requested, ratify and confirm any lawful act or omission of the SPF Manager on behalf of the Insurer in the performance by the SPF Manager of its duties hereunder; and</w:t>
      </w:r>
      <w:bookmarkEnd w:id="734"/>
    </w:p>
    <w:p w14:paraId="60CC5CBB" w14:textId="77777777" w:rsidR="00896EA3" w:rsidRPr="008111CB" w:rsidRDefault="005C07F3" w:rsidP="00896EA3">
      <w:pPr>
        <w:pStyle w:val="SCH2-LEVEL3"/>
        <w:widowControl/>
        <w:shd w:val="clear" w:color="auto" w:fill="auto"/>
        <w:tabs>
          <w:tab w:val="clear" w:pos="926"/>
        </w:tabs>
        <w:autoSpaceDE/>
        <w:autoSpaceDN/>
        <w:adjustRightInd/>
        <w:rPr>
          <w:szCs w:val="24"/>
          <w:lang w:eastAsia="en-US"/>
        </w:rPr>
      </w:pPr>
      <w:bookmarkStart w:id="735" w:name="_Ref297802661"/>
      <w:r w:rsidRPr="008111CB">
        <w:rPr>
          <w:szCs w:val="24"/>
          <w:lang w:eastAsia="en-US"/>
        </w:rPr>
        <w:t>indemnify the SPF Manager in respect of all liabilities, claims, expenses, losses, costs (including legal costs) and demands incurred by it (whether on its own account or on account of the Participating Insurers) in the performance by it of its duties hereunder.</w:t>
      </w:r>
      <w:bookmarkEnd w:id="735"/>
    </w:p>
    <w:p w14:paraId="1B0E6DF1"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736" w:name="_Ref493858828"/>
      <w:r w:rsidRPr="008111CB">
        <w:rPr>
          <w:szCs w:val="24"/>
          <w:lang w:eastAsia="en-US"/>
        </w:rPr>
        <w:t xml:space="preserve">The indemnity given in clause </w:t>
      </w:r>
      <w:r w:rsidRPr="008111CB">
        <w:rPr>
          <w:szCs w:val="24"/>
          <w:lang w:eastAsia="en-US"/>
        </w:rPr>
        <w:fldChar w:fldCharType="begin"/>
      </w:r>
      <w:r w:rsidRPr="008111CB">
        <w:rPr>
          <w:szCs w:val="24"/>
          <w:lang w:eastAsia="en-US"/>
        </w:rPr>
        <w:instrText xml:space="preserve"> REF _Ref297802661 \r \h  \* MERGEFORMAT </w:instrText>
      </w:r>
      <w:r w:rsidRPr="008111CB">
        <w:rPr>
          <w:szCs w:val="24"/>
          <w:lang w:eastAsia="en-US"/>
        </w:rPr>
      </w:r>
      <w:r w:rsidRPr="008111CB">
        <w:rPr>
          <w:szCs w:val="24"/>
          <w:lang w:eastAsia="en-US"/>
        </w:rPr>
        <w:fldChar w:fldCharType="separate"/>
      </w:r>
      <w:r w:rsidR="00A0194F" w:rsidRPr="008111CB">
        <w:rPr>
          <w:szCs w:val="24"/>
          <w:lang w:eastAsia="en-US"/>
        </w:rPr>
        <w:t>9.1.2</w:t>
      </w:r>
      <w:r w:rsidRPr="008111CB">
        <w:rPr>
          <w:szCs w:val="24"/>
          <w:lang w:eastAsia="en-US"/>
        </w:rPr>
        <w:fldChar w:fldCharType="end"/>
      </w:r>
      <w:r w:rsidRPr="008111CB">
        <w:rPr>
          <w:szCs w:val="24"/>
          <w:lang w:eastAsia="en-US"/>
        </w:rPr>
        <w:t xml:space="preserve"> shall not extend to absolve the SPF Manager of liability for negligence or breach of duty in relation to the operation and management of the SPF or any part of it (including, without limitation, the ARP or the ROF).</w:t>
      </w:r>
      <w:bookmarkEnd w:id="736"/>
    </w:p>
    <w:p w14:paraId="139C81A2" w14:textId="77777777" w:rsidR="00896EA3" w:rsidRPr="008111CB" w:rsidRDefault="005C07F3" w:rsidP="00896EA3">
      <w:pPr>
        <w:pStyle w:val="SCH2-LEVEL2"/>
        <w:widowControl/>
        <w:shd w:val="clear" w:color="auto" w:fill="auto"/>
        <w:tabs>
          <w:tab w:val="clear" w:pos="926"/>
        </w:tabs>
        <w:autoSpaceDE/>
        <w:autoSpaceDN/>
        <w:adjustRightInd/>
        <w:rPr>
          <w:szCs w:val="24"/>
          <w:lang w:eastAsia="en-US"/>
        </w:rPr>
      </w:pPr>
      <w:bookmarkStart w:id="737" w:name="_Ref493858829"/>
      <w:r w:rsidRPr="008111CB">
        <w:rPr>
          <w:szCs w:val="24"/>
          <w:lang w:eastAsia="en-US"/>
        </w:rPr>
        <w:t>The SPF Manager shall be entitled, at any time and from time to time on giving reasonable notice in writing to the Insurer, to inspect all records of Policies underwritten by the Insurer where the inspection of such records is necessary for the purposes of verifying any estimated or actual statements of Premium Income required to be provided by the Insurer hereunder.</w:t>
      </w:r>
      <w:bookmarkEnd w:id="737"/>
    </w:p>
    <w:p w14:paraId="7625D779" w14:textId="77777777" w:rsidR="00896EA3" w:rsidRPr="008111CB" w:rsidRDefault="005C07F3" w:rsidP="00896EA3">
      <w:pPr>
        <w:pStyle w:val="SCH2-LEVEL3"/>
        <w:widowControl/>
        <w:numPr>
          <w:ilvl w:val="0"/>
          <w:numId w:val="0"/>
        </w:numPr>
        <w:shd w:val="clear" w:color="auto" w:fill="auto"/>
        <w:tabs>
          <w:tab w:val="clear" w:pos="709"/>
          <w:tab w:val="clear" w:pos="926"/>
          <w:tab w:val="clear" w:pos="1417"/>
        </w:tabs>
        <w:autoSpaceDE/>
        <w:autoSpaceDN/>
        <w:adjustRightInd/>
        <w:ind w:left="709"/>
        <w:outlineLvl w:val="9"/>
        <w:rPr>
          <w:szCs w:val="24"/>
          <w:lang w:eastAsia="en-US"/>
        </w:rPr>
      </w:pPr>
      <w:r w:rsidRPr="008111CB">
        <w:rPr>
          <w:szCs w:val="24"/>
          <w:lang w:eastAsia="en-US"/>
        </w:rPr>
        <w:t xml:space="preserve"> </w:t>
      </w:r>
    </w:p>
    <w:p w14:paraId="24C842EE" w14:textId="77777777" w:rsidR="00896EA3" w:rsidRPr="008111CB" w:rsidRDefault="00896EA3" w:rsidP="00896EA3">
      <w:pPr>
        <w:pStyle w:val="SCHEDULEHEADING-LEVEL1"/>
        <w:widowControl/>
        <w:shd w:val="clear" w:color="auto" w:fill="auto"/>
        <w:autoSpaceDE/>
        <w:autoSpaceDN/>
        <w:adjustRightInd/>
        <w:rPr>
          <w:bCs w:val="0"/>
          <w:szCs w:val="24"/>
          <w:lang w:eastAsia="en-US"/>
        </w:rPr>
      </w:pPr>
    </w:p>
    <w:p w14:paraId="31BC759C" w14:textId="77777777" w:rsidR="00896EA3" w:rsidRPr="008111CB" w:rsidRDefault="005C07F3" w:rsidP="00896EA3">
      <w:pPr>
        <w:pStyle w:val="SCHEDULEHEADING-LEVEL1"/>
        <w:widowControl/>
        <w:shd w:val="clear" w:color="auto" w:fill="auto"/>
        <w:autoSpaceDE/>
        <w:autoSpaceDN/>
        <w:adjustRightInd/>
        <w:rPr>
          <w:bCs w:val="0"/>
          <w:szCs w:val="24"/>
          <w:lang w:eastAsia="en-US"/>
        </w:rPr>
      </w:pPr>
      <w:r w:rsidRPr="008111CB">
        <w:rPr>
          <w:bCs w:val="0"/>
          <w:szCs w:val="24"/>
          <w:lang w:eastAsia="en-US"/>
        </w:rPr>
        <w:br w:type="page"/>
      </w:r>
    </w:p>
    <w:p w14:paraId="25F8B0A6" w14:textId="77777777" w:rsidR="00896EA3" w:rsidRPr="008111CB" w:rsidRDefault="005C07F3" w:rsidP="00896EA3">
      <w:pPr>
        <w:pStyle w:val="SCHEDULEHEADING-LEVEL1"/>
        <w:widowControl/>
        <w:shd w:val="clear" w:color="auto" w:fill="auto"/>
        <w:autoSpaceDE/>
        <w:autoSpaceDN/>
        <w:adjustRightInd/>
        <w:rPr>
          <w:bCs w:val="0"/>
          <w:szCs w:val="24"/>
          <w:lang w:eastAsia="en-US"/>
        </w:rPr>
      </w:pPr>
      <w:bookmarkStart w:id="738" w:name="_Toc177997083"/>
      <w:r w:rsidRPr="008111CB">
        <w:rPr>
          <w:bCs w:val="0"/>
          <w:szCs w:val="24"/>
          <w:lang w:eastAsia="en-US"/>
        </w:rPr>
        <w:lastRenderedPageBreak/>
        <w:t xml:space="preserve">Schedule </w:t>
      </w:r>
      <w:bookmarkStart w:id="739" w:name="DocXTextRef258"/>
      <w:r w:rsidRPr="008111CB">
        <w:rPr>
          <w:bCs w:val="0"/>
          <w:szCs w:val="24"/>
          <w:lang w:eastAsia="en-US"/>
        </w:rPr>
        <w:t>3</w:t>
      </w:r>
      <w:bookmarkEnd w:id="738"/>
      <w:bookmarkEnd w:id="739"/>
    </w:p>
    <w:p w14:paraId="509D9503" w14:textId="77777777" w:rsidR="00896EA3" w:rsidRPr="008111CB" w:rsidRDefault="005C07F3" w:rsidP="00896EA3">
      <w:pPr>
        <w:pStyle w:val="ScheduleHeading-Level2"/>
        <w:widowControl/>
        <w:shd w:val="clear" w:color="auto" w:fill="auto"/>
        <w:autoSpaceDE/>
        <w:autoSpaceDN/>
        <w:adjustRightInd/>
        <w:rPr>
          <w:bCs w:val="0"/>
          <w:szCs w:val="24"/>
          <w:lang w:eastAsia="en-US"/>
        </w:rPr>
      </w:pPr>
      <w:bookmarkStart w:id="740" w:name="_Toc177997084"/>
      <w:r w:rsidRPr="008111CB">
        <w:rPr>
          <w:bCs w:val="0"/>
          <w:szCs w:val="24"/>
          <w:lang w:eastAsia="en-US"/>
        </w:rPr>
        <w:t>Form of Confirmation of Cover</w:t>
      </w:r>
      <w:bookmarkEnd w:id="740"/>
    </w:p>
    <w:p w14:paraId="486A8395" w14:textId="77777777" w:rsidR="00896EA3" w:rsidRPr="008111CB" w:rsidRDefault="005C07F3" w:rsidP="00896EA3">
      <w:pPr>
        <w:pStyle w:val="BodyText"/>
        <w:widowControl/>
        <w:shd w:val="clear" w:color="auto" w:fill="auto"/>
        <w:autoSpaceDE/>
        <w:autoSpaceDN/>
        <w:adjustRightInd/>
        <w:jc w:val="center"/>
        <w:rPr>
          <w:b/>
          <w:szCs w:val="24"/>
          <w:lang w:eastAsia="en-US"/>
        </w:rPr>
      </w:pPr>
      <w:r w:rsidRPr="008111CB">
        <w:rPr>
          <w:b/>
          <w:szCs w:val="24"/>
          <w:lang w:eastAsia="en-US"/>
        </w:rPr>
        <w:t>THE LAW SOCIETY OF IRELAND</w:t>
      </w:r>
    </w:p>
    <w:p w14:paraId="3946CFC2" w14:textId="77777777" w:rsidR="00896EA3" w:rsidRPr="008111CB" w:rsidRDefault="005C07F3" w:rsidP="00896EA3">
      <w:pPr>
        <w:pStyle w:val="BodyText"/>
        <w:widowControl/>
        <w:shd w:val="clear" w:color="auto" w:fill="auto"/>
        <w:autoSpaceDE/>
        <w:autoSpaceDN/>
        <w:adjustRightInd/>
        <w:jc w:val="center"/>
        <w:rPr>
          <w:b/>
          <w:szCs w:val="24"/>
          <w:lang w:eastAsia="en-US"/>
        </w:rPr>
      </w:pPr>
      <w:r w:rsidRPr="008111CB">
        <w:rPr>
          <w:b/>
          <w:szCs w:val="24"/>
          <w:lang w:eastAsia="en-US"/>
        </w:rPr>
        <w:t>CONFIRMATION OF MINIMUM LEVEL OF COVER</w:t>
      </w:r>
    </w:p>
    <w:p w14:paraId="6C9D1D24" w14:textId="77777777" w:rsidR="00896EA3" w:rsidRPr="008111CB" w:rsidRDefault="005C07F3" w:rsidP="00896EA3">
      <w:pPr>
        <w:pStyle w:val="BodyText"/>
        <w:widowControl/>
        <w:shd w:val="clear" w:color="auto" w:fill="auto"/>
        <w:autoSpaceDE/>
        <w:autoSpaceDN/>
        <w:adjustRightInd/>
        <w:spacing w:before="240" w:after="720"/>
        <w:rPr>
          <w:szCs w:val="24"/>
          <w:lang w:eastAsia="en-US"/>
        </w:rPr>
      </w:pPr>
      <w:r w:rsidRPr="008111CB">
        <w:rPr>
          <w:szCs w:val="24"/>
          <w:lang w:eastAsia="en-US"/>
        </w:rPr>
        <w:t>Name of Firm:</w:t>
      </w:r>
    </w:p>
    <w:p w14:paraId="6273DBD9" w14:textId="77777777" w:rsidR="00896EA3" w:rsidRPr="008111CB" w:rsidRDefault="005C07F3" w:rsidP="00896EA3">
      <w:pPr>
        <w:pStyle w:val="BodyText"/>
        <w:widowControl/>
        <w:shd w:val="clear" w:color="auto" w:fill="auto"/>
        <w:autoSpaceDE/>
        <w:autoSpaceDN/>
        <w:adjustRightInd/>
        <w:spacing w:before="240" w:after="720"/>
        <w:rPr>
          <w:szCs w:val="24"/>
          <w:lang w:eastAsia="en-US"/>
        </w:rPr>
      </w:pPr>
      <w:r w:rsidRPr="008111CB">
        <w:rPr>
          <w:szCs w:val="24"/>
          <w:lang w:eastAsia="en-US"/>
        </w:rPr>
        <w:t>Address of Firm:</w:t>
      </w:r>
    </w:p>
    <w:p w14:paraId="11C5F1B8" w14:textId="77777777" w:rsidR="00896EA3" w:rsidRPr="008111CB" w:rsidRDefault="005C07F3" w:rsidP="00896EA3">
      <w:pPr>
        <w:pStyle w:val="BodyText"/>
        <w:widowControl/>
        <w:shd w:val="clear" w:color="auto" w:fill="auto"/>
        <w:autoSpaceDE/>
        <w:autoSpaceDN/>
        <w:adjustRightInd/>
        <w:spacing w:before="240" w:after="720"/>
        <w:rPr>
          <w:szCs w:val="24"/>
          <w:lang w:eastAsia="en-US"/>
        </w:rPr>
      </w:pPr>
      <w:r w:rsidRPr="008111CB">
        <w:rPr>
          <w:szCs w:val="24"/>
          <w:lang w:eastAsia="en-US"/>
        </w:rPr>
        <w:t>Coverage Period:</w:t>
      </w:r>
    </w:p>
    <w:p w14:paraId="71D6EA2B" w14:textId="77777777" w:rsidR="00896EA3" w:rsidRPr="008111CB" w:rsidRDefault="005C07F3" w:rsidP="00896EA3">
      <w:pPr>
        <w:pStyle w:val="BodyText"/>
        <w:widowControl/>
        <w:shd w:val="clear" w:color="auto" w:fill="auto"/>
        <w:autoSpaceDE/>
        <w:autoSpaceDN/>
        <w:adjustRightInd/>
        <w:spacing w:before="240" w:after="720"/>
        <w:rPr>
          <w:szCs w:val="24"/>
          <w:lang w:eastAsia="en-US"/>
        </w:rPr>
      </w:pPr>
      <w:r w:rsidRPr="008111CB">
        <w:rPr>
          <w:szCs w:val="24"/>
          <w:lang w:eastAsia="en-US"/>
        </w:rPr>
        <w:t>Policy Number:</w:t>
      </w:r>
    </w:p>
    <w:p w14:paraId="5CE27B04" w14:textId="77777777" w:rsidR="00896EA3" w:rsidRPr="008111CB" w:rsidRDefault="005C07F3" w:rsidP="00896EA3">
      <w:pPr>
        <w:pStyle w:val="BodyText"/>
        <w:widowControl/>
        <w:shd w:val="clear" w:color="auto" w:fill="auto"/>
        <w:autoSpaceDE/>
        <w:autoSpaceDN/>
        <w:adjustRightInd/>
        <w:spacing w:after="880"/>
        <w:rPr>
          <w:szCs w:val="24"/>
          <w:lang w:eastAsia="en-US"/>
        </w:rPr>
      </w:pPr>
      <w:r w:rsidRPr="008111CB">
        <w:rPr>
          <w:szCs w:val="24"/>
          <w:lang w:eastAsia="en-US"/>
        </w:rPr>
        <w:t>Name of Underwriter(s) or Lloyd’s syndicate(s) (in the case of Lloyd’s syndicates the number(s) of the syndicate(s) providing the cover should be noted, together with the percentage of cover provided by each syndicate):</w:t>
      </w:r>
    </w:p>
    <w:p w14:paraId="77962AFB" w14:textId="77777777" w:rsidR="00896EA3" w:rsidRPr="008111CB" w:rsidRDefault="005C07F3" w:rsidP="00896EA3">
      <w:pPr>
        <w:pStyle w:val="BodyText"/>
        <w:widowControl/>
        <w:shd w:val="clear" w:color="auto" w:fill="auto"/>
        <w:autoSpaceDE/>
        <w:autoSpaceDN/>
        <w:adjustRightInd/>
        <w:spacing w:after="880"/>
        <w:rPr>
          <w:szCs w:val="24"/>
          <w:lang w:eastAsia="en-US"/>
        </w:rPr>
      </w:pPr>
      <w:r w:rsidRPr="008111CB">
        <w:rPr>
          <w:szCs w:val="24"/>
          <w:lang w:eastAsia="en-US"/>
        </w:rPr>
        <w:t xml:space="preserve">We confirm that for the coverage period specified above cover in accordance with the Minimum Terms and Conditions (as defined by the Solicitors Professional Indemnity Insurance Regulations </w:t>
      </w:r>
      <w:r w:rsidR="00DD5410" w:rsidRPr="008111CB">
        <w:rPr>
          <w:szCs w:val="24"/>
          <w:lang w:eastAsia="en-US"/>
        </w:rPr>
        <w:t>2020</w:t>
      </w:r>
      <w:r w:rsidR="00677816" w:rsidRPr="008111CB">
        <w:rPr>
          <w:szCs w:val="24"/>
          <w:lang w:eastAsia="en-US"/>
        </w:rPr>
        <w:t xml:space="preserve"> (as amended)</w:t>
      </w:r>
      <w:r w:rsidR="00166E40" w:rsidRPr="008111CB">
        <w:rPr>
          <w:szCs w:val="24"/>
          <w:lang w:eastAsia="en-US"/>
        </w:rPr>
        <w:t>)</w:t>
      </w:r>
      <w:r w:rsidR="00DD5410" w:rsidRPr="008111CB">
        <w:rPr>
          <w:szCs w:val="24"/>
          <w:lang w:eastAsia="en-US"/>
        </w:rPr>
        <w:t xml:space="preserve"> </w:t>
      </w:r>
      <w:r w:rsidRPr="008111CB">
        <w:rPr>
          <w:szCs w:val="24"/>
          <w:lang w:eastAsia="en-US"/>
        </w:rPr>
        <w:t>is in place and that the cover provided is in compliance with the requirements of the Regulations in respect of the conduct of business by the above named Firm.</w:t>
      </w:r>
    </w:p>
    <w:p w14:paraId="56FBD9EA" w14:textId="77777777" w:rsidR="00896EA3" w:rsidRPr="008111CB" w:rsidRDefault="005C07F3" w:rsidP="00896EA3">
      <w:pPr>
        <w:pStyle w:val="BodyText"/>
        <w:widowControl/>
        <w:shd w:val="clear" w:color="auto" w:fill="auto"/>
        <w:autoSpaceDE/>
        <w:autoSpaceDN/>
        <w:adjustRightInd/>
        <w:spacing w:after="880"/>
        <w:rPr>
          <w:szCs w:val="24"/>
          <w:lang w:eastAsia="en-US"/>
        </w:rPr>
      </w:pPr>
      <w:r w:rsidRPr="008111CB">
        <w:rPr>
          <w:szCs w:val="24"/>
          <w:lang w:eastAsia="en-US"/>
        </w:rPr>
        <w:t>Signed by: ________________________</w:t>
      </w:r>
    </w:p>
    <w:p w14:paraId="16E3D43B" w14:textId="77777777" w:rsidR="00896EA3" w:rsidRPr="008111CB" w:rsidRDefault="005C07F3" w:rsidP="00896EA3">
      <w:pPr>
        <w:pStyle w:val="BodyText"/>
        <w:widowControl/>
        <w:shd w:val="clear" w:color="auto" w:fill="auto"/>
        <w:autoSpaceDE/>
        <w:autoSpaceDN/>
        <w:adjustRightInd/>
        <w:spacing w:after="880"/>
        <w:rPr>
          <w:szCs w:val="24"/>
          <w:lang w:eastAsia="en-US"/>
        </w:rPr>
      </w:pPr>
      <w:r w:rsidRPr="008111CB">
        <w:rPr>
          <w:szCs w:val="24"/>
          <w:lang w:eastAsia="en-US"/>
        </w:rPr>
        <w:t>For and on behalf of: ________________________</w:t>
      </w:r>
    </w:p>
    <w:p w14:paraId="3D519654" w14:textId="77777777" w:rsidR="00896EA3" w:rsidRPr="008111CB" w:rsidRDefault="005C07F3" w:rsidP="00896EA3">
      <w:pPr>
        <w:pStyle w:val="BodyText"/>
        <w:widowControl/>
        <w:shd w:val="clear" w:color="auto" w:fill="auto"/>
        <w:autoSpaceDE/>
        <w:autoSpaceDN/>
        <w:adjustRightInd/>
        <w:rPr>
          <w:szCs w:val="24"/>
          <w:lang w:eastAsia="en-US"/>
        </w:rPr>
      </w:pPr>
      <w:r w:rsidRPr="008111CB">
        <w:rPr>
          <w:szCs w:val="24"/>
          <w:lang w:eastAsia="en-US"/>
        </w:rPr>
        <w:t>*Please note that the confirmation of cover should either be printed on your professional notepaper or contain your company stamp.</w:t>
      </w:r>
    </w:p>
    <w:p w14:paraId="7E00E582" w14:textId="77777777" w:rsidR="00896EA3" w:rsidRPr="008111CB" w:rsidRDefault="005C07F3" w:rsidP="00896EA3">
      <w:pPr>
        <w:pStyle w:val="BodyText"/>
        <w:widowControl/>
        <w:shd w:val="clear" w:color="auto" w:fill="auto"/>
        <w:autoSpaceDE/>
        <w:autoSpaceDN/>
        <w:adjustRightInd/>
        <w:rPr>
          <w:b/>
          <w:szCs w:val="24"/>
          <w:lang w:eastAsia="en-US"/>
        </w:rPr>
      </w:pPr>
      <w:r w:rsidRPr="008111CB">
        <w:rPr>
          <w:b/>
          <w:szCs w:val="24"/>
          <w:lang w:eastAsia="en-US"/>
        </w:rPr>
        <w:t>THIS FORM SHOULD ONLY BE COMPLETED BY A PARTICIPATING INSURER OR THE BROKER WHO HAS ARRANGED THE COVER</w:t>
      </w:r>
    </w:p>
    <w:p w14:paraId="0371B9FF" w14:textId="77777777" w:rsidR="00896EA3" w:rsidRPr="008111CB" w:rsidRDefault="005C07F3" w:rsidP="00896EA3">
      <w:pPr>
        <w:pStyle w:val="BodyText"/>
        <w:widowControl/>
        <w:shd w:val="clear" w:color="auto" w:fill="auto"/>
        <w:autoSpaceDE/>
        <w:autoSpaceDN/>
        <w:adjustRightInd/>
        <w:rPr>
          <w:b/>
          <w:szCs w:val="24"/>
          <w:lang w:eastAsia="en-US"/>
        </w:rPr>
      </w:pPr>
      <w:r w:rsidRPr="008111CB">
        <w:rPr>
          <w:b/>
          <w:szCs w:val="24"/>
          <w:lang w:eastAsia="en-US"/>
        </w:rPr>
        <w:t>PLEASE NOTE THAT BROKERS ARE ALSO REQUIRED TO SUBMIT CONFIRMATION OF COVER THROUGH THE SOCIETY’S ONLINE PROFESSIONAL INDEMNITY INSURANCE PORTAL.</w:t>
      </w:r>
    </w:p>
    <w:p w14:paraId="3CF9123A" w14:textId="77777777" w:rsidR="00896EA3" w:rsidRPr="008111CB" w:rsidRDefault="00896EA3" w:rsidP="00896EA3">
      <w:pPr>
        <w:pStyle w:val="SCHEDULEHEADING-LEVEL1"/>
        <w:widowControl/>
        <w:shd w:val="clear" w:color="auto" w:fill="auto"/>
        <w:autoSpaceDE/>
        <w:autoSpaceDN/>
        <w:adjustRightInd/>
        <w:jc w:val="both"/>
        <w:rPr>
          <w:bCs w:val="0"/>
          <w:szCs w:val="24"/>
          <w:lang w:eastAsia="en-US"/>
        </w:rPr>
      </w:pPr>
    </w:p>
    <w:p w14:paraId="3A3D0374" w14:textId="77777777" w:rsidR="00896EA3" w:rsidRPr="008111CB" w:rsidRDefault="005C07F3" w:rsidP="00896EA3">
      <w:pPr>
        <w:pStyle w:val="SCHEDULEHEADING-LEVEL1"/>
        <w:widowControl/>
        <w:shd w:val="clear" w:color="auto" w:fill="auto"/>
        <w:autoSpaceDE/>
        <w:autoSpaceDN/>
        <w:adjustRightInd/>
        <w:rPr>
          <w:bCs w:val="0"/>
          <w:szCs w:val="24"/>
          <w:lang w:eastAsia="en-US"/>
        </w:rPr>
      </w:pPr>
      <w:bookmarkStart w:id="741" w:name="_Toc177997085"/>
      <w:r w:rsidRPr="008111CB">
        <w:rPr>
          <w:bCs w:val="0"/>
          <w:szCs w:val="24"/>
          <w:lang w:eastAsia="en-US"/>
        </w:rPr>
        <w:t xml:space="preserve">Schedule </w:t>
      </w:r>
      <w:bookmarkStart w:id="742" w:name="DocXTextRef259"/>
      <w:r w:rsidRPr="008111CB">
        <w:rPr>
          <w:bCs w:val="0"/>
          <w:szCs w:val="24"/>
          <w:lang w:eastAsia="en-US"/>
        </w:rPr>
        <w:t>4</w:t>
      </w:r>
      <w:bookmarkEnd w:id="741"/>
      <w:bookmarkEnd w:id="742"/>
    </w:p>
    <w:p w14:paraId="70FA9C4A" w14:textId="4C75816E" w:rsidR="00896EA3" w:rsidRPr="008111CB" w:rsidRDefault="005C07F3" w:rsidP="00204952">
      <w:pPr>
        <w:pStyle w:val="ScheduleHeading-Level2"/>
        <w:widowControl/>
        <w:shd w:val="clear" w:color="auto" w:fill="auto"/>
        <w:autoSpaceDE/>
        <w:autoSpaceDN/>
        <w:adjustRightInd/>
        <w:rPr>
          <w:bCs w:val="0"/>
          <w:szCs w:val="24"/>
          <w:lang w:eastAsia="en-US"/>
        </w:rPr>
      </w:pPr>
      <w:bookmarkStart w:id="743" w:name="_Toc177997086"/>
      <w:r w:rsidRPr="008111CB">
        <w:rPr>
          <w:bCs w:val="0"/>
          <w:szCs w:val="24"/>
          <w:lang w:eastAsia="en-US"/>
        </w:rPr>
        <w:t>Insurer Information</w:t>
      </w:r>
      <w:bookmarkEnd w:id="743"/>
    </w:p>
    <w:p w14:paraId="6498C5F8" w14:textId="77777777" w:rsidR="00ED62EB" w:rsidRPr="008111CB" w:rsidRDefault="00ED62EB" w:rsidP="00ED62EB">
      <w:pPr>
        <w:pStyle w:val="BodyText"/>
        <w:rPr>
          <w:lang w:eastAsia="en-US"/>
        </w:rPr>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495"/>
        <w:gridCol w:w="3975"/>
        <w:gridCol w:w="1146"/>
        <w:gridCol w:w="3448"/>
      </w:tblGrid>
      <w:tr w:rsidR="00937D80" w:rsidRPr="008111CB" w14:paraId="1D916762" w14:textId="77777777" w:rsidTr="00F10499">
        <w:tc>
          <w:tcPr>
            <w:tcW w:w="495" w:type="dxa"/>
            <w:tcBorders>
              <w:top w:val="single" w:sz="4" w:space="0" w:color="auto"/>
              <w:bottom w:val="single" w:sz="4" w:space="0" w:color="auto"/>
              <w:right w:val="single" w:sz="4" w:space="0" w:color="auto"/>
            </w:tcBorders>
            <w:tcMar>
              <w:left w:w="108" w:type="dxa"/>
              <w:right w:w="108" w:type="dxa"/>
            </w:tcMar>
          </w:tcPr>
          <w:p w14:paraId="594AACE8" w14:textId="77777777" w:rsidR="00896EA3" w:rsidRPr="008111CB" w:rsidRDefault="00896EA3" w:rsidP="00CB537C">
            <w:pPr>
              <w:pStyle w:val="BodyText"/>
              <w:widowControl/>
              <w:shd w:val="clear" w:color="auto" w:fill="auto"/>
              <w:autoSpaceDE/>
              <w:autoSpaceDN/>
              <w:adjustRightInd/>
              <w:rPr>
                <w:b/>
                <w:szCs w:val="24"/>
                <w:lang w:eastAsia="en-US"/>
              </w:rPr>
            </w:pPr>
          </w:p>
        </w:tc>
        <w:tc>
          <w:tcPr>
            <w:tcW w:w="8569" w:type="dxa"/>
            <w:gridSpan w:val="3"/>
            <w:tcBorders>
              <w:top w:val="single" w:sz="4" w:space="0" w:color="auto"/>
              <w:left w:val="single" w:sz="4" w:space="0" w:color="auto"/>
              <w:bottom w:val="single" w:sz="4" w:space="0" w:color="auto"/>
            </w:tcBorders>
            <w:tcMar>
              <w:left w:w="108" w:type="dxa"/>
              <w:right w:w="108" w:type="dxa"/>
            </w:tcMar>
          </w:tcPr>
          <w:p w14:paraId="20D81B06" w14:textId="2BB55342" w:rsidR="00896EA3" w:rsidRPr="008111CB" w:rsidRDefault="005C07F3" w:rsidP="00CB537C">
            <w:pPr>
              <w:pStyle w:val="BodyText"/>
              <w:widowControl/>
              <w:shd w:val="clear" w:color="auto" w:fill="auto"/>
              <w:autoSpaceDE/>
              <w:autoSpaceDN/>
              <w:adjustRightInd/>
              <w:rPr>
                <w:b/>
                <w:szCs w:val="24"/>
                <w:lang w:eastAsia="en-US"/>
              </w:rPr>
            </w:pPr>
            <w:r w:rsidRPr="008111CB">
              <w:rPr>
                <w:b/>
                <w:szCs w:val="24"/>
                <w:lang w:eastAsia="en-US"/>
              </w:rPr>
              <w:t>Information Required</w:t>
            </w:r>
            <w:r w:rsidR="009561E7" w:rsidRPr="008111CB">
              <w:rPr>
                <w:b/>
                <w:szCs w:val="24"/>
                <w:lang w:eastAsia="en-US"/>
              </w:rPr>
              <w:t>: Please note that this information should be regarding EU-</w:t>
            </w:r>
            <w:r w:rsidR="004C6F20" w:rsidRPr="008111CB">
              <w:rPr>
                <w:b/>
                <w:szCs w:val="24"/>
                <w:lang w:eastAsia="en-US"/>
              </w:rPr>
              <w:t xml:space="preserve">authorised </w:t>
            </w:r>
            <w:r w:rsidR="0081023E" w:rsidRPr="008111CB">
              <w:rPr>
                <w:b/>
                <w:szCs w:val="24"/>
                <w:lang w:eastAsia="en-US"/>
              </w:rPr>
              <w:t>underwriting entity</w:t>
            </w:r>
          </w:p>
        </w:tc>
      </w:tr>
      <w:tr w:rsidR="005B003B" w:rsidRPr="008111CB" w14:paraId="6E2E336F" w14:textId="77777777" w:rsidTr="00D663AD">
        <w:tc>
          <w:tcPr>
            <w:tcW w:w="495" w:type="dxa"/>
            <w:vMerge w:val="restart"/>
            <w:tcBorders>
              <w:top w:val="single" w:sz="4" w:space="0" w:color="auto"/>
              <w:right w:val="single" w:sz="4" w:space="0" w:color="auto"/>
            </w:tcBorders>
            <w:tcMar>
              <w:left w:w="108" w:type="dxa"/>
              <w:right w:w="108" w:type="dxa"/>
            </w:tcMar>
          </w:tcPr>
          <w:p w14:paraId="6E37E8E6"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1.</w:t>
            </w:r>
          </w:p>
        </w:tc>
        <w:tc>
          <w:tcPr>
            <w:tcW w:w="8569" w:type="dxa"/>
            <w:gridSpan w:val="3"/>
            <w:tcBorders>
              <w:top w:val="single" w:sz="4" w:space="0" w:color="auto"/>
              <w:left w:val="single" w:sz="4" w:space="0" w:color="auto"/>
              <w:bottom w:val="single" w:sz="4" w:space="0" w:color="auto"/>
            </w:tcBorders>
            <w:tcMar>
              <w:left w:w="108" w:type="dxa"/>
              <w:right w:w="108" w:type="dxa"/>
            </w:tcMar>
          </w:tcPr>
          <w:p w14:paraId="71EEB8A3"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Any long term insurer financial strength rating held by the insurer</w:t>
            </w:r>
          </w:p>
        </w:tc>
      </w:tr>
      <w:tr w:rsidR="005B003B" w:rsidRPr="008111CB" w14:paraId="59385131" w14:textId="77777777" w:rsidTr="00D663AD">
        <w:tc>
          <w:tcPr>
            <w:tcW w:w="495" w:type="dxa"/>
            <w:vMerge/>
            <w:tcBorders>
              <w:bottom w:val="single" w:sz="4" w:space="0" w:color="auto"/>
              <w:right w:val="single" w:sz="4" w:space="0" w:color="auto"/>
            </w:tcBorders>
            <w:tcMar>
              <w:left w:w="108" w:type="dxa"/>
              <w:right w:w="108" w:type="dxa"/>
            </w:tcMar>
          </w:tcPr>
          <w:p w14:paraId="764EBA4C" w14:textId="77777777" w:rsidR="005B003B" w:rsidRPr="008111CB" w:rsidRDefault="005B003B" w:rsidP="00CB537C">
            <w:pPr>
              <w:pStyle w:val="BodyText"/>
              <w:widowControl/>
              <w:shd w:val="clear" w:color="auto" w:fill="auto"/>
              <w:autoSpaceDE/>
              <w:autoSpaceDN/>
              <w:adjustRightInd/>
              <w:rPr>
                <w:szCs w:val="24"/>
                <w:lang w:eastAsia="en-US"/>
              </w:rPr>
            </w:pPr>
          </w:p>
        </w:tc>
        <w:sdt>
          <w:sdtPr>
            <w:rPr>
              <w:szCs w:val="24"/>
              <w:lang w:eastAsia="en-US"/>
            </w:rPr>
            <w:id w:val="1475568877"/>
            <w:lock w:val="sdtLocked"/>
            <w:placeholder>
              <w:docPart w:val="AD81E38195644212BF03D602A2CEF6EE"/>
            </w:placeholder>
            <w:showingPlcHdr/>
            <w:text/>
          </w:sdtPr>
          <w:sdtEndPr/>
          <w:sdtContent>
            <w:tc>
              <w:tcPr>
                <w:tcW w:w="8569" w:type="dxa"/>
                <w:gridSpan w:val="3"/>
                <w:tcBorders>
                  <w:top w:val="single" w:sz="4" w:space="0" w:color="auto"/>
                  <w:left w:val="single" w:sz="4" w:space="0" w:color="auto"/>
                  <w:bottom w:val="single" w:sz="4" w:space="0" w:color="auto"/>
                </w:tcBorders>
                <w:tcMar>
                  <w:left w:w="108" w:type="dxa"/>
                  <w:right w:w="108" w:type="dxa"/>
                </w:tcMar>
              </w:tcPr>
              <w:p w14:paraId="454DEADF" w14:textId="71387667" w:rsidR="005B003B" w:rsidRPr="008111CB" w:rsidRDefault="00C21876" w:rsidP="00CB537C">
                <w:pPr>
                  <w:pStyle w:val="BodyText"/>
                  <w:widowControl/>
                  <w:shd w:val="clear" w:color="auto" w:fill="auto"/>
                  <w:autoSpaceDE/>
                  <w:autoSpaceDN/>
                  <w:adjustRightInd/>
                  <w:rPr>
                    <w:szCs w:val="24"/>
                    <w:lang w:eastAsia="en-US"/>
                  </w:rPr>
                </w:pPr>
                <w:r w:rsidRPr="008111CB">
                  <w:rPr>
                    <w:rStyle w:val="PlaceholderText"/>
                  </w:rPr>
                  <w:t xml:space="preserve">Rating and Rating </w:t>
                </w:r>
                <w:r w:rsidR="00171C3F" w:rsidRPr="008111CB">
                  <w:rPr>
                    <w:rStyle w:val="PlaceholderText"/>
                  </w:rPr>
                  <w:t>Agency</w:t>
                </w:r>
              </w:p>
            </w:tc>
          </w:sdtContent>
        </w:sdt>
      </w:tr>
      <w:tr w:rsidR="005B003B" w:rsidRPr="008111CB" w14:paraId="353F47DD" w14:textId="77777777" w:rsidTr="00D663AD">
        <w:tc>
          <w:tcPr>
            <w:tcW w:w="495" w:type="dxa"/>
            <w:vMerge w:val="restart"/>
            <w:tcBorders>
              <w:top w:val="single" w:sz="4" w:space="0" w:color="auto"/>
              <w:right w:val="single" w:sz="4" w:space="0" w:color="auto"/>
            </w:tcBorders>
            <w:tcMar>
              <w:left w:w="108" w:type="dxa"/>
              <w:right w:w="108" w:type="dxa"/>
            </w:tcMar>
          </w:tcPr>
          <w:p w14:paraId="7D780AA7"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2.</w:t>
            </w:r>
          </w:p>
        </w:tc>
        <w:tc>
          <w:tcPr>
            <w:tcW w:w="8569" w:type="dxa"/>
            <w:gridSpan w:val="3"/>
            <w:tcBorders>
              <w:top w:val="single" w:sz="4" w:space="0" w:color="auto"/>
              <w:left w:val="single" w:sz="4" w:space="0" w:color="auto"/>
              <w:bottom w:val="single" w:sz="4" w:space="0" w:color="auto"/>
            </w:tcBorders>
            <w:tcMar>
              <w:left w:w="108" w:type="dxa"/>
              <w:right w:w="108" w:type="dxa"/>
            </w:tcMar>
          </w:tcPr>
          <w:p w14:paraId="013DA713"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The insurer’s country of registration</w:t>
            </w:r>
          </w:p>
        </w:tc>
      </w:tr>
      <w:tr w:rsidR="005B003B" w:rsidRPr="008111CB" w14:paraId="515FC211" w14:textId="77777777" w:rsidTr="00D663AD">
        <w:tc>
          <w:tcPr>
            <w:tcW w:w="495" w:type="dxa"/>
            <w:vMerge/>
            <w:tcBorders>
              <w:bottom w:val="single" w:sz="4" w:space="0" w:color="auto"/>
              <w:right w:val="single" w:sz="4" w:space="0" w:color="auto"/>
            </w:tcBorders>
            <w:tcMar>
              <w:left w:w="108" w:type="dxa"/>
              <w:right w:w="108" w:type="dxa"/>
            </w:tcMar>
          </w:tcPr>
          <w:p w14:paraId="3F326271" w14:textId="77777777" w:rsidR="005B003B" w:rsidRPr="008111CB" w:rsidRDefault="005B003B" w:rsidP="00CB537C">
            <w:pPr>
              <w:pStyle w:val="BodyText"/>
              <w:widowControl/>
              <w:shd w:val="clear" w:color="auto" w:fill="auto"/>
              <w:autoSpaceDE/>
              <w:autoSpaceDN/>
              <w:adjustRightInd/>
              <w:rPr>
                <w:szCs w:val="24"/>
                <w:lang w:eastAsia="en-US"/>
              </w:rPr>
            </w:pPr>
          </w:p>
        </w:tc>
        <w:sdt>
          <w:sdtPr>
            <w:rPr>
              <w:szCs w:val="24"/>
              <w:lang w:eastAsia="en-US"/>
            </w:rPr>
            <w:id w:val="-666166341"/>
            <w:lock w:val="sdtLocked"/>
            <w:placeholder>
              <w:docPart w:val="FA762E3D51944C05B5D1C5F6477F431B"/>
            </w:placeholder>
            <w:showingPlcHdr/>
            <w:text/>
          </w:sdtPr>
          <w:sdtEndPr/>
          <w:sdtContent>
            <w:tc>
              <w:tcPr>
                <w:tcW w:w="8569" w:type="dxa"/>
                <w:gridSpan w:val="3"/>
                <w:tcBorders>
                  <w:top w:val="single" w:sz="4" w:space="0" w:color="auto"/>
                  <w:left w:val="single" w:sz="4" w:space="0" w:color="auto"/>
                  <w:bottom w:val="single" w:sz="4" w:space="0" w:color="auto"/>
                </w:tcBorders>
                <w:tcMar>
                  <w:left w:w="108" w:type="dxa"/>
                  <w:right w:w="108" w:type="dxa"/>
                </w:tcMar>
              </w:tcPr>
              <w:p w14:paraId="0AF76EBB" w14:textId="0ECFBB3B" w:rsidR="005B003B" w:rsidRPr="008111CB" w:rsidRDefault="00171C3F" w:rsidP="00CB537C">
                <w:pPr>
                  <w:pStyle w:val="BodyText"/>
                  <w:widowControl/>
                  <w:shd w:val="clear" w:color="auto" w:fill="auto"/>
                  <w:autoSpaceDE/>
                  <w:autoSpaceDN/>
                  <w:adjustRightInd/>
                  <w:rPr>
                    <w:szCs w:val="24"/>
                    <w:lang w:eastAsia="en-US"/>
                  </w:rPr>
                </w:pPr>
                <w:r w:rsidRPr="008111CB">
                  <w:rPr>
                    <w:rStyle w:val="PlaceholderText"/>
                  </w:rPr>
                  <w:t>Click or tap here to enter text.</w:t>
                </w:r>
              </w:p>
            </w:tc>
          </w:sdtContent>
        </w:sdt>
      </w:tr>
      <w:tr w:rsidR="005B003B" w:rsidRPr="008111CB" w14:paraId="4BEE414A" w14:textId="77777777" w:rsidTr="00D663AD">
        <w:tc>
          <w:tcPr>
            <w:tcW w:w="495" w:type="dxa"/>
            <w:vMerge w:val="restart"/>
            <w:tcBorders>
              <w:top w:val="single" w:sz="4" w:space="0" w:color="auto"/>
              <w:right w:val="single" w:sz="4" w:space="0" w:color="auto"/>
            </w:tcBorders>
            <w:tcMar>
              <w:left w:w="108" w:type="dxa"/>
              <w:right w:w="108" w:type="dxa"/>
            </w:tcMar>
          </w:tcPr>
          <w:p w14:paraId="57B4B975"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3.</w:t>
            </w:r>
          </w:p>
        </w:tc>
        <w:tc>
          <w:tcPr>
            <w:tcW w:w="8569" w:type="dxa"/>
            <w:gridSpan w:val="3"/>
            <w:tcBorders>
              <w:top w:val="single" w:sz="4" w:space="0" w:color="auto"/>
              <w:left w:val="single" w:sz="4" w:space="0" w:color="auto"/>
              <w:bottom w:val="single" w:sz="4" w:space="0" w:color="auto"/>
            </w:tcBorders>
            <w:tcMar>
              <w:left w:w="108" w:type="dxa"/>
              <w:right w:w="108" w:type="dxa"/>
            </w:tcMar>
          </w:tcPr>
          <w:p w14:paraId="4B3BB07B" w14:textId="24945381"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The insurer’s home state</w:t>
            </w:r>
            <w:r w:rsidR="0081023E" w:rsidRPr="008111CB">
              <w:rPr>
                <w:szCs w:val="24"/>
                <w:lang w:eastAsia="en-US"/>
              </w:rPr>
              <w:t xml:space="preserve"> </w:t>
            </w:r>
            <w:r w:rsidR="00A73BC4" w:rsidRPr="008111CB">
              <w:rPr>
                <w:szCs w:val="24"/>
                <w:lang w:eastAsia="en-US"/>
              </w:rPr>
              <w:t xml:space="preserve">regulator </w:t>
            </w:r>
            <w:r w:rsidR="0081023E" w:rsidRPr="008111CB">
              <w:rPr>
                <w:szCs w:val="24"/>
                <w:lang w:eastAsia="en-US"/>
              </w:rPr>
              <w:t>or</w:t>
            </w:r>
            <w:r w:rsidR="00491CCF" w:rsidRPr="008111CB">
              <w:rPr>
                <w:szCs w:val="24"/>
                <w:lang w:eastAsia="en-US"/>
              </w:rPr>
              <w:t xml:space="preserve"> authorising competent authority</w:t>
            </w:r>
          </w:p>
        </w:tc>
      </w:tr>
      <w:tr w:rsidR="005B003B" w:rsidRPr="008111CB" w14:paraId="2F6F48B9" w14:textId="77777777" w:rsidTr="00D663AD">
        <w:tc>
          <w:tcPr>
            <w:tcW w:w="495" w:type="dxa"/>
            <w:vMerge/>
            <w:tcBorders>
              <w:bottom w:val="single" w:sz="4" w:space="0" w:color="auto"/>
              <w:right w:val="single" w:sz="4" w:space="0" w:color="auto"/>
            </w:tcBorders>
            <w:tcMar>
              <w:left w:w="108" w:type="dxa"/>
              <w:right w:w="108" w:type="dxa"/>
            </w:tcMar>
          </w:tcPr>
          <w:p w14:paraId="0BAE18A7" w14:textId="77777777" w:rsidR="005B003B" w:rsidRPr="008111CB" w:rsidRDefault="005B003B" w:rsidP="00CB537C">
            <w:pPr>
              <w:pStyle w:val="BodyText"/>
              <w:widowControl/>
              <w:shd w:val="clear" w:color="auto" w:fill="auto"/>
              <w:autoSpaceDE/>
              <w:autoSpaceDN/>
              <w:adjustRightInd/>
              <w:rPr>
                <w:szCs w:val="24"/>
                <w:lang w:eastAsia="en-US"/>
              </w:rPr>
            </w:pPr>
          </w:p>
        </w:tc>
        <w:sdt>
          <w:sdtPr>
            <w:rPr>
              <w:szCs w:val="24"/>
              <w:lang w:eastAsia="en-US"/>
            </w:rPr>
            <w:id w:val="-632247316"/>
            <w:lock w:val="sdtLocked"/>
            <w:placeholder>
              <w:docPart w:val="4886D3AD5A63493AA4F0A887EFC684F0"/>
            </w:placeholder>
            <w:showingPlcHdr/>
            <w:text/>
          </w:sdtPr>
          <w:sdtEndPr/>
          <w:sdtContent>
            <w:tc>
              <w:tcPr>
                <w:tcW w:w="8569" w:type="dxa"/>
                <w:gridSpan w:val="3"/>
                <w:tcBorders>
                  <w:top w:val="single" w:sz="4" w:space="0" w:color="auto"/>
                  <w:left w:val="single" w:sz="4" w:space="0" w:color="auto"/>
                  <w:bottom w:val="single" w:sz="4" w:space="0" w:color="auto"/>
                </w:tcBorders>
                <w:tcMar>
                  <w:left w:w="108" w:type="dxa"/>
                  <w:right w:w="108" w:type="dxa"/>
                </w:tcMar>
              </w:tcPr>
              <w:p w14:paraId="30F483C1" w14:textId="6F066D42" w:rsidR="005B003B" w:rsidRPr="008111CB" w:rsidRDefault="00A73BC4" w:rsidP="00CB537C">
                <w:pPr>
                  <w:pStyle w:val="BodyText"/>
                  <w:widowControl/>
                  <w:shd w:val="clear" w:color="auto" w:fill="auto"/>
                  <w:autoSpaceDE/>
                  <w:autoSpaceDN/>
                  <w:adjustRightInd/>
                  <w:rPr>
                    <w:szCs w:val="24"/>
                    <w:lang w:eastAsia="en-US"/>
                  </w:rPr>
                </w:pPr>
                <w:r w:rsidRPr="008111CB">
                  <w:rPr>
                    <w:rStyle w:val="PlaceholderText"/>
                  </w:rPr>
                  <w:t>Click or tap here to enter text.</w:t>
                </w:r>
              </w:p>
            </w:tc>
          </w:sdtContent>
        </w:sdt>
      </w:tr>
      <w:tr w:rsidR="005B003B" w:rsidRPr="008111CB" w14:paraId="4E4FADF1" w14:textId="77777777" w:rsidTr="00D663AD">
        <w:tc>
          <w:tcPr>
            <w:tcW w:w="495" w:type="dxa"/>
            <w:vMerge w:val="restart"/>
            <w:tcBorders>
              <w:top w:val="single" w:sz="4" w:space="0" w:color="auto"/>
              <w:right w:val="single" w:sz="4" w:space="0" w:color="auto"/>
            </w:tcBorders>
            <w:tcMar>
              <w:left w:w="108" w:type="dxa"/>
              <w:right w:w="108" w:type="dxa"/>
            </w:tcMar>
          </w:tcPr>
          <w:p w14:paraId="0E4B8F39"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4.</w:t>
            </w:r>
          </w:p>
        </w:tc>
        <w:tc>
          <w:tcPr>
            <w:tcW w:w="8569" w:type="dxa"/>
            <w:gridSpan w:val="3"/>
            <w:tcBorders>
              <w:top w:val="single" w:sz="4" w:space="0" w:color="auto"/>
              <w:left w:val="single" w:sz="4" w:space="0" w:color="auto"/>
              <w:bottom w:val="single" w:sz="4" w:space="0" w:color="auto"/>
            </w:tcBorders>
            <w:tcMar>
              <w:left w:w="108" w:type="dxa"/>
              <w:right w:w="108" w:type="dxa"/>
            </w:tcMar>
          </w:tcPr>
          <w:p w14:paraId="03C2414C"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The insurer’s full legal name</w:t>
            </w:r>
          </w:p>
        </w:tc>
      </w:tr>
      <w:tr w:rsidR="005B003B" w:rsidRPr="008111CB" w14:paraId="34FB6A8A" w14:textId="77777777" w:rsidTr="00D663AD">
        <w:tc>
          <w:tcPr>
            <w:tcW w:w="495" w:type="dxa"/>
            <w:vMerge/>
            <w:tcBorders>
              <w:bottom w:val="single" w:sz="4" w:space="0" w:color="auto"/>
              <w:right w:val="single" w:sz="4" w:space="0" w:color="auto"/>
            </w:tcBorders>
            <w:tcMar>
              <w:left w:w="108" w:type="dxa"/>
              <w:right w:w="108" w:type="dxa"/>
            </w:tcMar>
          </w:tcPr>
          <w:p w14:paraId="547AB6E5" w14:textId="77777777" w:rsidR="005B003B" w:rsidRPr="008111CB" w:rsidRDefault="005B003B" w:rsidP="00CB537C">
            <w:pPr>
              <w:pStyle w:val="BodyText"/>
              <w:widowControl/>
              <w:shd w:val="clear" w:color="auto" w:fill="auto"/>
              <w:autoSpaceDE/>
              <w:autoSpaceDN/>
              <w:adjustRightInd/>
              <w:rPr>
                <w:szCs w:val="24"/>
                <w:lang w:eastAsia="en-US"/>
              </w:rPr>
            </w:pPr>
          </w:p>
        </w:tc>
        <w:sdt>
          <w:sdtPr>
            <w:rPr>
              <w:szCs w:val="24"/>
              <w:lang w:eastAsia="en-US"/>
            </w:rPr>
            <w:id w:val="292567949"/>
            <w:lock w:val="sdtLocked"/>
            <w:placeholder>
              <w:docPart w:val="6FDBDF566EC44F36BEE6BD9E751FF99C"/>
            </w:placeholder>
            <w:showingPlcHdr/>
            <w:text/>
          </w:sdtPr>
          <w:sdtEndPr/>
          <w:sdtContent>
            <w:tc>
              <w:tcPr>
                <w:tcW w:w="8569" w:type="dxa"/>
                <w:gridSpan w:val="3"/>
                <w:tcBorders>
                  <w:top w:val="single" w:sz="4" w:space="0" w:color="auto"/>
                  <w:left w:val="single" w:sz="4" w:space="0" w:color="auto"/>
                  <w:bottom w:val="single" w:sz="4" w:space="0" w:color="auto"/>
                </w:tcBorders>
                <w:tcMar>
                  <w:left w:w="108" w:type="dxa"/>
                  <w:right w:w="108" w:type="dxa"/>
                </w:tcMar>
              </w:tcPr>
              <w:p w14:paraId="02C75B04" w14:textId="787A9553" w:rsidR="005B003B" w:rsidRPr="008111CB" w:rsidRDefault="00A73BC4" w:rsidP="00CB537C">
                <w:pPr>
                  <w:pStyle w:val="BodyText"/>
                  <w:widowControl/>
                  <w:shd w:val="clear" w:color="auto" w:fill="auto"/>
                  <w:autoSpaceDE/>
                  <w:autoSpaceDN/>
                  <w:adjustRightInd/>
                  <w:rPr>
                    <w:szCs w:val="24"/>
                    <w:lang w:eastAsia="en-US"/>
                  </w:rPr>
                </w:pPr>
                <w:r w:rsidRPr="008111CB">
                  <w:rPr>
                    <w:rStyle w:val="PlaceholderText"/>
                  </w:rPr>
                  <w:t>Click or tap here to enter text.</w:t>
                </w:r>
              </w:p>
            </w:tc>
          </w:sdtContent>
        </w:sdt>
      </w:tr>
      <w:tr w:rsidR="005B003B" w:rsidRPr="008111CB" w14:paraId="0A1D3F68" w14:textId="77777777" w:rsidTr="00D663AD">
        <w:tc>
          <w:tcPr>
            <w:tcW w:w="495" w:type="dxa"/>
            <w:vMerge w:val="restart"/>
            <w:tcBorders>
              <w:top w:val="single" w:sz="4" w:space="0" w:color="auto"/>
              <w:right w:val="single" w:sz="4" w:space="0" w:color="auto"/>
            </w:tcBorders>
            <w:tcMar>
              <w:left w:w="108" w:type="dxa"/>
              <w:right w:w="108" w:type="dxa"/>
            </w:tcMar>
          </w:tcPr>
          <w:p w14:paraId="61D0CC44"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5.</w:t>
            </w:r>
          </w:p>
        </w:tc>
        <w:tc>
          <w:tcPr>
            <w:tcW w:w="8569" w:type="dxa"/>
            <w:gridSpan w:val="3"/>
            <w:tcBorders>
              <w:top w:val="single" w:sz="4" w:space="0" w:color="auto"/>
              <w:left w:val="single" w:sz="4" w:space="0" w:color="auto"/>
              <w:bottom w:val="single" w:sz="4" w:space="0" w:color="auto"/>
            </w:tcBorders>
            <w:tcMar>
              <w:left w:w="108" w:type="dxa"/>
              <w:right w:w="108" w:type="dxa"/>
            </w:tcMar>
          </w:tcPr>
          <w:p w14:paraId="2239451D"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The insurer’s registered office and principal place of business (if different)</w:t>
            </w:r>
          </w:p>
        </w:tc>
      </w:tr>
      <w:tr w:rsidR="005B003B" w:rsidRPr="008111CB" w14:paraId="339D769F" w14:textId="77777777" w:rsidTr="00D663AD">
        <w:tc>
          <w:tcPr>
            <w:tcW w:w="495" w:type="dxa"/>
            <w:vMerge/>
            <w:tcBorders>
              <w:bottom w:val="single" w:sz="4" w:space="0" w:color="auto"/>
              <w:right w:val="single" w:sz="4" w:space="0" w:color="auto"/>
            </w:tcBorders>
            <w:tcMar>
              <w:left w:w="108" w:type="dxa"/>
              <w:right w:w="108" w:type="dxa"/>
            </w:tcMar>
          </w:tcPr>
          <w:p w14:paraId="73CB2568" w14:textId="77777777" w:rsidR="005B003B" w:rsidRPr="008111CB" w:rsidRDefault="005B003B" w:rsidP="00CB537C">
            <w:pPr>
              <w:pStyle w:val="BodyText"/>
              <w:widowControl/>
              <w:shd w:val="clear" w:color="auto" w:fill="auto"/>
              <w:autoSpaceDE/>
              <w:autoSpaceDN/>
              <w:adjustRightInd/>
              <w:rPr>
                <w:szCs w:val="24"/>
                <w:lang w:eastAsia="en-US"/>
              </w:rPr>
            </w:pPr>
          </w:p>
        </w:tc>
        <w:sdt>
          <w:sdtPr>
            <w:rPr>
              <w:szCs w:val="24"/>
              <w:lang w:eastAsia="en-US"/>
            </w:rPr>
            <w:id w:val="-252740154"/>
            <w:lock w:val="sdtLocked"/>
            <w:placeholder>
              <w:docPart w:val="EC23499D74F24D44A94FA939C9646E94"/>
            </w:placeholder>
            <w:showingPlcHdr/>
            <w:text/>
          </w:sdtPr>
          <w:sdtEndPr/>
          <w:sdtContent>
            <w:tc>
              <w:tcPr>
                <w:tcW w:w="8569" w:type="dxa"/>
                <w:gridSpan w:val="3"/>
                <w:tcBorders>
                  <w:top w:val="single" w:sz="4" w:space="0" w:color="auto"/>
                  <w:left w:val="single" w:sz="4" w:space="0" w:color="auto"/>
                  <w:bottom w:val="single" w:sz="4" w:space="0" w:color="auto"/>
                </w:tcBorders>
                <w:tcMar>
                  <w:left w:w="108" w:type="dxa"/>
                  <w:right w:w="108" w:type="dxa"/>
                </w:tcMar>
              </w:tcPr>
              <w:p w14:paraId="53670E53" w14:textId="37541F8E" w:rsidR="005B003B" w:rsidRPr="008111CB" w:rsidRDefault="00A73BC4" w:rsidP="00CB537C">
                <w:pPr>
                  <w:pStyle w:val="BodyText"/>
                  <w:widowControl/>
                  <w:shd w:val="clear" w:color="auto" w:fill="auto"/>
                  <w:autoSpaceDE/>
                  <w:autoSpaceDN/>
                  <w:adjustRightInd/>
                  <w:rPr>
                    <w:szCs w:val="24"/>
                    <w:lang w:eastAsia="en-US"/>
                  </w:rPr>
                </w:pPr>
                <w:r w:rsidRPr="008111CB">
                  <w:rPr>
                    <w:rStyle w:val="PlaceholderText"/>
                  </w:rPr>
                  <w:t>Click or tap here to enter text.</w:t>
                </w:r>
              </w:p>
            </w:tc>
          </w:sdtContent>
        </w:sdt>
      </w:tr>
      <w:tr w:rsidR="005B003B" w:rsidRPr="008111CB" w14:paraId="3EB5F1BB" w14:textId="77777777" w:rsidTr="00D663AD">
        <w:tc>
          <w:tcPr>
            <w:tcW w:w="495" w:type="dxa"/>
            <w:vMerge w:val="restart"/>
            <w:tcBorders>
              <w:top w:val="single" w:sz="4" w:space="0" w:color="auto"/>
              <w:right w:val="single" w:sz="4" w:space="0" w:color="auto"/>
            </w:tcBorders>
            <w:tcMar>
              <w:left w:w="108" w:type="dxa"/>
              <w:right w:w="108" w:type="dxa"/>
            </w:tcMar>
          </w:tcPr>
          <w:p w14:paraId="1F163267"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6.</w:t>
            </w:r>
          </w:p>
        </w:tc>
        <w:tc>
          <w:tcPr>
            <w:tcW w:w="8569" w:type="dxa"/>
            <w:gridSpan w:val="3"/>
            <w:tcBorders>
              <w:top w:val="single" w:sz="4" w:space="0" w:color="auto"/>
              <w:left w:val="single" w:sz="4" w:space="0" w:color="auto"/>
              <w:bottom w:val="single" w:sz="4" w:space="0" w:color="auto"/>
            </w:tcBorders>
            <w:tcMar>
              <w:left w:w="108" w:type="dxa"/>
              <w:right w:w="108" w:type="dxa"/>
            </w:tcMar>
          </w:tcPr>
          <w:p w14:paraId="3198670B" w14:textId="392C5EFE"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Contact details (to include name(s), telephone number(s) and email address(es)) of the representative(s) of the Insurer who are responsible for managing its PII business</w:t>
            </w:r>
          </w:p>
        </w:tc>
      </w:tr>
      <w:tr w:rsidR="005B003B" w:rsidRPr="008111CB" w14:paraId="6188164F" w14:textId="77777777" w:rsidTr="00D663AD">
        <w:tc>
          <w:tcPr>
            <w:tcW w:w="495" w:type="dxa"/>
            <w:vMerge/>
            <w:tcBorders>
              <w:bottom w:val="single" w:sz="4" w:space="0" w:color="auto"/>
              <w:right w:val="single" w:sz="4" w:space="0" w:color="auto"/>
            </w:tcBorders>
            <w:tcMar>
              <w:left w:w="108" w:type="dxa"/>
              <w:right w:w="108" w:type="dxa"/>
            </w:tcMar>
          </w:tcPr>
          <w:p w14:paraId="5F281B03" w14:textId="77777777" w:rsidR="005B003B" w:rsidRPr="008111CB" w:rsidRDefault="005B003B" w:rsidP="00CB537C">
            <w:pPr>
              <w:pStyle w:val="BodyText"/>
              <w:widowControl/>
              <w:shd w:val="clear" w:color="auto" w:fill="auto"/>
              <w:autoSpaceDE/>
              <w:autoSpaceDN/>
              <w:adjustRightInd/>
              <w:rPr>
                <w:szCs w:val="24"/>
                <w:lang w:eastAsia="en-US"/>
              </w:rPr>
            </w:pPr>
          </w:p>
        </w:tc>
        <w:sdt>
          <w:sdtPr>
            <w:rPr>
              <w:szCs w:val="24"/>
              <w:lang w:eastAsia="en-US"/>
            </w:rPr>
            <w:id w:val="-895361240"/>
            <w:lock w:val="sdtLocked"/>
            <w:placeholder>
              <w:docPart w:val="80943E84215A492885EF0F728CEE5390"/>
            </w:placeholder>
            <w:showingPlcHdr/>
            <w:text/>
          </w:sdtPr>
          <w:sdtEndPr/>
          <w:sdtContent>
            <w:tc>
              <w:tcPr>
                <w:tcW w:w="8569" w:type="dxa"/>
                <w:gridSpan w:val="3"/>
                <w:tcBorders>
                  <w:top w:val="single" w:sz="4" w:space="0" w:color="auto"/>
                  <w:left w:val="single" w:sz="4" w:space="0" w:color="auto"/>
                  <w:bottom w:val="single" w:sz="4" w:space="0" w:color="auto"/>
                </w:tcBorders>
                <w:tcMar>
                  <w:left w:w="108" w:type="dxa"/>
                  <w:right w:w="108" w:type="dxa"/>
                </w:tcMar>
              </w:tcPr>
              <w:p w14:paraId="20A127FF" w14:textId="33E6E746" w:rsidR="005B003B" w:rsidRPr="008111CB" w:rsidRDefault="00A73BC4" w:rsidP="00CB537C">
                <w:pPr>
                  <w:pStyle w:val="BodyText"/>
                  <w:widowControl/>
                  <w:shd w:val="clear" w:color="auto" w:fill="auto"/>
                  <w:autoSpaceDE/>
                  <w:autoSpaceDN/>
                  <w:adjustRightInd/>
                  <w:rPr>
                    <w:szCs w:val="24"/>
                    <w:lang w:eastAsia="en-US"/>
                  </w:rPr>
                </w:pPr>
                <w:r w:rsidRPr="008111CB">
                  <w:rPr>
                    <w:rStyle w:val="PlaceholderText"/>
                  </w:rPr>
                  <w:t>Click or tap here to enter text.</w:t>
                </w:r>
              </w:p>
            </w:tc>
          </w:sdtContent>
        </w:sdt>
      </w:tr>
      <w:tr w:rsidR="005B003B" w:rsidRPr="008111CB" w14:paraId="7500D46E" w14:textId="77777777" w:rsidTr="00D663AD">
        <w:tc>
          <w:tcPr>
            <w:tcW w:w="495" w:type="dxa"/>
            <w:vMerge w:val="restart"/>
            <w:tcBorders>
              <w:top w:val="single" w:sz="4" w:space="0" w:color="auto"/>
              <w:right w:val="single" w:sz="4" w:space="0" w:color="auto"/>
            </w:tcBorders>
            <w:tcMar>
              <w:left w:w="108" w:type="dxa"/>
              <w:right w:w="108" w:type="dxa"/>
            </w:tcMar>
          </w:tcPr>
          <w:p w14:paraId="65075984"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7.</w:t>
            </w:r>
          </w:p>
        </w:tc>
        <w:tc>
          <w:tcPr>
            <w:tcW w:w="8569" w:type="dxa"/>
            <w:gridSpan w:val="3"/>
            <w:tcBorders>
              <w:top w:val="single" w:sz="4" w:space="0" w:color="auto"/>
              <w:left w:val="single" w:sz="4" w:space="0" w:color="auto"/>
              <w:bottom w:val="single" w:sz="4" w:space="0" w:color="auto"/>
            </w:tcBorders>
            <w:tcMar>
              <w:left w:w="108" w:type="dxa"/>
              <w:right w:w="108" w:type="dxa"/>
            </w:tcMar>
          </w:tcPr>
          <w:p w14:paraId="6601FAD6" w14:textId="77777777"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Any broker(s) that the insurer works with</w:t>
            </w:r>
          </w:p>
        </w:tc>
      </w:tr>
      <w:tr w:rsidR="005B003B" w:rsidRPr="008111CB" w14:paraId="0C31C89D" w14:textId="77777777" w:rsidTr="00D663AD">
        <w:tc>
          <w:tcPr>
            <w:tcW w:w="495" w:type="dxa"/>
            <w:vMerge/>
            <w:tcBorders>
              <w:bottom w:val="single" w:sz="4" w:space="0" w:color="auto"/>
              <w:right w:val="single" w:sz="4" w:space="0" w:color="auto"/>
            </w:tcBorders>
            <w:tcMar>
              <w:left w:w="108" w:type="dxa"/>
              <w:right w:w="108" w:type="dxa"/>
            </w:tcMar>
          </w:tcPr>
          <w:p w14:paraId="13645943" w14:textId="77777777" w:rsidR="005B003B" w:rsidRPr="008111CB" w:rsidRDefault="005B003B" w:rsidP="00CB537C">
            <w:pPr>
              <w:pStyle w:val="BodyText"/>
              <w:widowControl/>
              <w:shd w:val="clear" w:color="auto" w:fill="auto"/>
              <w:autoSpaceDE/>
              <w:autoSpaceDN/>
              <w:adjustRightInd/>
              <w:rPr>
                <w:szCs w:val="24"/>
                <w:lang w:eastAsia="en-US"/>
              </w:rPr>
            </w:pPr>
          </w:p>
        </w:tc>
        <w:tc>
          <w:tcPr>
            <w:tcW w:w="8569" w:type="dxa"/>
            <w:gridSpan w:val="3"/>
            <w:tcBorders>
              <w:top w:val="single" w:sz="4" w:space="0" w:color="auto"/>
              <w:left w:val="single" w:sz="4" w:space="0" w:color="auto"/>
              <w:bottom w:val="single" w:sz="4" w:space="0" w:color="auto"/>
            </w:tcBorders>
            <w:tcMar>
              <w:left w:w="108" w:type="dxa"/>
              <w:right w:w="108" w:type="dxa"/>
            </w:tcMar>
          </w:tcPr>
          <w:sdt>
            <w:sdtPr>
              <w:rPr>
                <w:szCs w:val="24"/>
                <w:lang w:eastAsia="en-US"/>
              </w:rPr>
              <w:id w:val="-1557936600"/>
              <w:lock w:val="sdtLocked"/>
              <w:placeholder>
                <w:docPart w:val="CB046D6E06AF4D849AABCD47F1E7AE25"/>
              </w:placeholder>
              <w:showingPlcHdr/>
              <w:text/>
            </w:sdtPr>
            <w:sdtEndPr/>
            <w:sdtContent>
              <w:p w14:paraId="63B1B954" w14:textId="29EF8FE3" w:rsidR="005B003B" w:rsidRPr="008111CB" w:rsidRDefault="00204952" w:rsidP="00CB537C">
                <w:pPr>
                  <w:pStyle w:val="BodyText"/>
                  <w:widowControl/>
                  <w:shd w:val="clear" w:color="auto" w:fill="auto"/>
                  <w:autoSpaceDE/>
                  <w:autoSpaceDN/>
                  <w:adjustRightInd/>
                  <w:rPr>
                    <w:szCs w:val="24"/>
                    <w:lang w:eastAsia="en-US"/>
                  </w:rPr>
                </w:pPr>
                <w:r w:rsidRPr="008111CB">
                  <w:rPr>
                    <w:rStyle w:val="PlaceholderText"/>
                  </w:rPr>
                  <w:t>Click or tap here to enter text.</w:t>
                </w:r>
              </w:p>
            </w:sdtContent>
          </w:sdt>
          <w:p w14:paraId="0BC12840" w14:textId="77777777" w:rsidR="007E0D12" w:rsidRPr="008111CB" w:rsidRDefault="007E0D12" w:rsidP="00CB537C">
            <w:pPr>
              <w:pStyle w:val="BodyText"/>
              <w:widowControl/>
              <w:shd w:val="clear" w:color="auto" w:fill="auto"/>
              <w:autoSpaceDE/>
              <w:autoSpaceDN/>
              <w:adjustRightInd/>
              <w:rPr>
                <w:szCs w:val="24"/>
                <w:lang w:eastAsia="en-US"/>
              </w:rPr>
            </w:pPr>
          </w:p>
        </w:tc>
      </w:tr>
      <w:tr w:rsidR="00611D04" w:rsidRPr="008111CB" w14:paraId="0E985142" w14:textId="77777777" w:rsidTr="00BA1B23">
        <w:tc>
          <w:tcPr>
            <w:tcW w:w="495" w:type="dxa"/>
            <w:vMerge w:val="restart"/>
            <w:tcBorders>
              <w:right w:val="single" w:sz="4" w:space="0" w:color="auto"/>
            </w:tcBorders>
            <w:tcMar>
              <w:left w:w="108" w:type="dxa"/>
              <w:right w:w="108" w:type="dxa"/>
            </w:tcMar>
          </w:tcPr>
          <w:p w14:paraId="71EB9C55" w14:textId="56C81A60" w:rsidR="00611D04" w:rsidRPr="008111CB" w:rsidRDefault="00611D04" w:rsidP="00CB537C">
            <w:pPr>
              <w:pStyle w:val="BodyText"/>
              <w:widowControl/>
              <w:shd w:val="clear" w:color="auto" w:fill="auto"/>
              <w:autoSpaceDE/>
              <w:autoSpaceDN/>
              <w:adjustRightInd/>
              <w:rPr>
                <w:szCs w:val="24"/>
                <w:lang w:eastAsia="en-US"/>
              </w:rPr>
            </w:pPr>
            <w:r w:rsidRPr="008111CB">
              <w:rPr>
                <w:szCs w:val="24"/>
                <w:lang w:eastAsia="en-US"/>
              </w:rPr>
              <w:t>8.</w:t>
            </w:r>
          </w:p>
        </w:tc>
        <w:tc>
          <w:tcPr>
            <w:tcW w:w="8569" w:type="dxa"/>
            <w:gridSpan w:val="3"/>
            <w:tcBorders>
              <w:top w:val="single" w:sz="4" w:space="0" w:color="auto"/>
              <w:left w:val="single" w:sz="4" w:space="0" w:color="auto"/>
              <w:bottom w:val="single" w:sz="4" w:space="0" w:color="auto"/>
            </w:tcBorders>
            <w:tcMar>
              <w:left w:w="108" w:type="dxa"/>
              <w:right w:w="108" w:type="dxa"/>
            </w:tcMar>
          </w:tcPr>
          <w:p w14:paraId="76D96F86" w14:textId="33813743" w:rsidR="00611D04" w:rsidRPr="008111CB" w:rsidRDefault="00611D04" w:rsidP="00CB537C">
            <w:pPr>
              <w:pStyle w:val="BodyText"/>
              <w:widowControl/>
              <w:shd w:val="clear" w:color="auto" w:fill="auto"/>
              <w:autoSpaceDE/>
              <w:autoSpaceDN/>
              <w:adjustRightInd/>
              <w:rPr>
                <w:szCs w:val="24"/>
                <w:lang w:eastAsia="en-US"/>
              </w:rPr>
            </w:pPr>
            <w:r w:rsidRPr="008111CB">
              <w:rPr>
                <w:szCs w:val="24"/>
                <w:lang w:eastAsia="en-US"/>
              </w:rPr>
              <w:t>If the insurer is writing in a facility, consortium, panel arrangement or similar underwriting structure, please provide</w:t>
            </w:r>
          </w:p>
        </w:tc>
      </w:tr>
      <w:tr w:rsidR="00611D04" w:rsidRPr="008111CB" w14:paraId="71D59FAB" w14:textId="1F288146" w:rsidTr="00DC6EF6">
        <w:tc>
          <w:tcPr>
            <w:tcW w:w="495" w:type="dxa"/>
            <w:vMerge/>
            <w:tcBorders>
              <w:right w:val="single" w:sz="4" w:space="0" w:color="auto"/>
            </w:tcBorders>
            <w:tcMar>
              <w:left w:w="108" w:type="dxa"/>
              <w:right w:w="108" w:type="dxa"/>
            </w:tcMar>
          </w:tcPr>
          <w:p w14:paraId="047201E9" w14:textId="77777777" w:rsidR="00611D04" w:rsidRPr="008111CB" w:rsidRDefault="00611D04" w:rsidP="00CB537C">
            <w:pPr>
              <w:pStyle w:val="BodyText"/>
              <w:widowControl/>
              <w:shd w:val="clear" w:color="auto" w:fill="auto"/>
              <w:autoSpaceDE/>
              <w:autoSpaceDN/>
              <w:adjustRightInd/>
              <w:rPr>
                <w:szCs w:val="24"/>
                <w:lang w:eastAsia="en-US"/>
              </w:rPr>
            </w:pPr>
          </w:p>
        </w:tc>
        <w:tc>
          <w:tcPr>
            <w:tcW w:w="3975" w:type="dxa"/>
            <w:tcBorders>
              <w:top w:val="single" w:sz="4" w:space="0" w:color="auto"/>
              <w:left w:val="single" w:sz="4" w:space="0" w:color="auto"/>
              <w:bottom w:val="single" w:sz="4" w:space="0" w:color="auto"/>
            </w:tcBorders>
            <w:tcMar>
              <w:left w:w="108" w:type="dxa"/>
              <w:right w:w="108" w:type="dxa"/>
            </w:tcMar>
          </w:tcPr>
          <w:p w14:paraId="24BFEC36" w14:textId="40B51CF5" w:rsidR="00611D04" w:rsidRPr="008111CB" w:rsidRDefault="00611D04" w:rsidP="00CB537C">
            <w:pPr>
              <w:pStyle w:val="BodyText"/>
              <w:widowControl/>
              <w:shd w:val="clear" w:color="auto" w:fill="auto"/>
              <w:autoSpaceDE/>
              <w:autoSpaceDN/>
              <w:adjustRightInd/>
              <w:rPr>
                <w:szCs w:val="24"/>
                <w:lang w:eastAsia="en-US"/>
              </w:rPr>
            </w:pPr>
            <w:r w:rsidRPr="008111CB">
              <w:rPr>
                <w:szCs w:val="24"/>
                <w:lang w:eastAsia="en-US"/>
              </w:rPr>
              <w:t>(a) The name of the facility or arrangement</w:t>
            </w:r>
          </w:p>
        </w:tc>
        <w:sdt>
          <w:sdtPr>
            <w:rPr>
              <w:szCs w:val="24"/>
              <w:lang w:eastAsia="en-US"/>
            </w:rPr>
            <w:id w:val="1024055409"/>
            <w:lock w:val="sdtLocked"/>
            <w:placeholder>
              <w:docPart w:val="05F80EA2E4F34A33B6C8F420A9040DF2"/>
            </w:placeholder>
            <w:showingPlcHdr/>
            <w:text/>
          </w:sdtPr>
          <w:sdtEndPr/>
          <w:sdtContent>
            <w:tc>
              <w:tcPr>
                <w:tcW w:w="4594" w:type="dxa"/>
                <w:gridSpan w:val="2"/>
                <w:tcBorders>
                  <w:top w:val="single" w:sz="4" w:space="0" w:color="auto"/>
                  <w:left w:val="single" w:sz="4" w:space="0" w:color="auto"/>
                  <w:bottom w:val="single" w:sz="4" w:space="0" w:color="auto"/>
                </w:tcBorders>
              </w:tcPr>
              <w:p w14:paraId="6FF4286D" w14:textId="71B67241" w:rsidR="00611D04" w:rsidRPr="008111CB" w:rsidRDefault="00204952" w:rsidP="00CB537C">
                <w:pPr>
                  <w:pStyle w:val="BodyText"/>
                  <w:widowControl/>
                  <w:shd w:val="clear" w:color="auto" w:fill="auto"/>
                  <w:autoSpaceDE/>
                  <w:autoSpaceDN/>
                  <w:adjustRightInd/>
                  <w:rPr>
                    <w:szCs w:val="24"/>
                    <w:lang w:eastAsia="en-US"/>
                  </w:rPr>
                </w:pPr>
                <w:r w:rsidRPr="008111CB">
                  <w:rPr>
                    <w:rStyle w:val="PlaceholderText"/>
                  </w:rPr>
                  <w:t>Click or tap here to enter text.</w:t>
                </w:r>
              </w:p>
            </w:tc>
          </w:sdtContent>
        </w:sdt>
      </w:tr>
      <w:tr w:rsidR="00611D04" w:rsidRPr="008111CB" w14:paraId="6AD3E066" w14:textId="77777777" w:rsidTr="002A7F7C">
        <w:tc>
          <w:tcPr>
            <w:tcW w:w="495" w:type="dxa"/>
            <w:vMerge/>
            <w:tcBorders>
              <w:right w:val="single" w:sz="4" w:space="0" w:color="auto"/>
            </w:tcBorders>
            <w:tcMar>
              <w:left w:w="108" w:type="dxa"/>
              <w:right w:w="108" w:type="dxa"/>
            </w:tcMar>
          </w:tcPr>
          <w:p w14:paraId="38B2AC7C" w14:textId="77777777" w:rsidR="00611D04" w:rsidRPr="008111CB" w:rsidRDefault="00611D04" w:rsidP="00CB537C">
            <w:pPr>
              <w:pStyle w:val="BodyText"/>
              <w:widowControl/>
              <w:shd w:val="clear" w:color="auto" w:fill="auto"/>
              <w:autoSpaceDE/>
              <w:autoSpaceDN/>
              <w:adjustRightInd/>
              <w:rPr>
                <w:szCs w:val="24"/>
                <w:lang w:eastAsia="en-US"/>
              </w:rPr>
            </w:pPr>
          </w:p>
        </w:tc>
        <w:tc>
          <w:tcPr>
            <w:tcW w:w="3975" w:type="dxa"/>
            <w:tcBorders>
              <w:top w:val="single" w:sz="4" w:space="0" w:color="auto"/>
              <w:left w:val="single" w:sz="4" w:space="0" w:color="auto"/>
              <w:bottom w:val="single" w:sz="4" w:space="0" w:color="auto"/>
            </w:tcBorders>
            <w:tcMar>
              <w:left w:w="108" w:type="dxa"/>
              <w:right w:w="108" w:type="dxa"/>
            </w:tcMar>
          </w:tcPr>
          <w:p w14:paraId="398FE950" w14:textId="4ECF35A4" w:rsidR="00611D04" w:rsidRPr="008111CB" w:rsidRDefault="00611D04" w:rsidP="00CB537C">
            <w:pPr>
              <w:pStyle w:val="BodyText"/>
              <w:widowControl/>
              <w:shd w:val="clear" w:color="auto" w:fill="auto"/>
              <w:autoSpaceDE/>
              <w:autoSpaceDN/>
              <w:adjustRightInd/>
              <w:rPr>
                <w:szCs w:val="24"/>
                <w:lang w:eastAsia="en-US"/>
              </w:rPr>
            </w:pPr>
            <w:r w:rsidRPr="008111CB">
              <w:rPr>
                <w:szCs w:val="24"/>
                <w:lang w:eastAsia="en-US"/>
              </w:rPr>
              <w:t>(b) The name of each insurer participating in the facility or arrangement</w:t>
            </w:r>
          </w:p>
        </w:tc>
        <w:sdt>
          <w:sdtPr>
            <w:rPr>
              <w:szCs w:val="24"/>
              <w:lang w:eastAsia="en-US"/>
            </w:rPr>
            <w:id w:val="247774760"/>
            <w:lock w:val="sdtLocked"/>
            <w:placeholder>
              <w:docPart w:val="1ED14AA208F84C49938675FBBC9C5E58"/>
            </w:placeholder>
            <w:showingPlcHdr/>
            <w:text/>
          </w:sdtPr>
          <w:sdtEndPr/>
          <w:sdtContent>
            <w:tc>
              <w:tcPr>
                <w:tcW w:w="4594" w:type="dxa"/>
                <w:gridSpan w:val="2"/>
                <w:tcBorders>
                  <w:top w:val="single" w:sz="4" w:space="0" w:color="auto"/>
                  <w:left w:val="single" w:sz="4" w:space="0" w:color="auto"/>
                  <w:bottom w:val="single" w:sz="4" w:space="0" w:color="auto"/>
                </w:tcBorders>
              </w:tcPr>
              <w:p w14:paraId="60F67ADA" w14:textId="36B444DD" w:rsidR="00611D04" w:rsidRPr="008111CB" w:rsidRDefault="00204952" w:rsidP="00CB537C">
                <w:pPr>
                  <w:pStyle w:val="BodyText"/>
                  <w:widowControl/>
                  <w:shd w:val="clear" w:color="auto" w:fill="auto"/>
                  <w:autoSpaceDE/>
                  <w:autoSpaceDN/>
                  <w:adjustRightInd/>
                  <w:rPr>
                    <w:szCs w:val="24"/>
                    <w:lang w:eastAsia="en-US"/>
                  </w:rPr>
                </w:pPr>
                <w:r w:rsidRPr="008111CB">
                  <w:rPr>
                    <w:rStyle w:val="PlaceholderText"/>
                  </w:rPr>
                  <w:t>Click or tap here to enter text.</w:t>
                </w:r>
              </w:p>
            </w:tc>
          </w:sdtContent>
        </w:sdt>
      </w:tr>
      <w:tr w:rsidR="00611D04" w:rsidRPr="008111CB" w14:paraId="6BA650C4" w14:textId="77777777" w:rsidTr="009547AD">
        <w:tc>
          <w:tcPr>
            <w:tcW w:w="495" w:type="dxa"/>
            <w:vMerge/>
            <w:tcBorders>
              <w:right w:val="single" w:sz="4" w:space="0" w:color="auto"/>
            </w:tcBorders>
            <w:tcMar>
              <w:left w:w="108" w:type="dxa"/>
              <w:right w:w="108" w:type="dxa"/>
            </w:tcMar>
          </w:tcPr>
          <w:p w14:paraId="68471E50" w14:textId="77777777" w:rsidR="00611D04" w:rsidRPr="008111CB" w:rsidRDefault="00611D04" w:rsidP="00CB537C">
            <w:pPr>
              <w:pStyle w:val="BodyText"/>
              <w:widowControl/>
              <w:shd w:val="clear" w:color="auto" w:fill="auto"/>
              <w:autoSpaceDE/>
              <w:autoSpaceDN/>
              <w:adjustRightInd/>
              <w:rPr>
                <w:szCs w:val="24"/>
                <w:lang w:eastAsia="en-US"/>
              </w:rPr>
            </w:pPr>
          </w:p>
        </w:tc>
        <w:tc>
          <w:tcPr>
            <w:tcW w:w="3975" w:type="dxa"/>
            <w:tcBorders>
              <w:top w:val="single" w:sz="4" w:space="0" w:color="auto"/>
              <w:left w:val="single" w:sz="4" w:space="0" w:color="auto"/>
              <w:bottom w:val="single" w:sz="4" w:space="0" w:color="auto"/>
            </w:tcBorders>
            <w:tcMar>
              <w:left w:w="108" w:type="dxa"/>
              <w:right w:w="108" w:type="dxa"/>
            </w:tcMar>
          </w:tcPr>
          <w:p w14:paraId="0B62C991" w14:textId="2D54E056" w:rsidR="00611D04" w:rsidRPr="008111CB" w:rsidRDefault="00611D04" w:rsidP="00CB537C">
            <w:pPr>
              <w:pStyle w:val="BodyText"/>
              <w:widowControl/>
              <w:shd w:val="clear" w:color="auto" w:fill="auto"/>
              <w:autoSpaceDE/>
              <w:autoSpaceDN/>
              <w:adjustRightInd/>
              <w:rPr>
                <w:szCs w:val="24"/>
                <w:lang w:eastAsia="en-US"/>
              </w:rPr>
            </w:pPr>
            <w:r w:rsidRPr="008111CB">
              <w:rPr>
                <w:szCs w:val="24"/>
                <w:lang w:eastAsia="en-US"/>
              </w:rPr>
              <w:t>(c) The percentage share of risk assumed by each participating insurer</w:t>
            </w:r>
          </w:p>
        </w:tc>
        <w:sdt>
          <w:sdtPr>
            <w:rPr>
              <w:szCs w:val="24"/>
              <w:lang w:eastAsia="en-US"/>
            </w:rPr>
            <w:id w:val="-793909865"/>
            <w:lock w:val="sdtLocked"/>
            <w:placeholder>
              <w:docPart w:val="CB9D4EC39CE94B8FA7C81BBA981F1741"/>
            </w:placeholder>
            <w:showingPlcHdr/>
            <w:text/>
          </w:sdtPr>
          <w:sdtEndPr/>
          <w:sdtContent>
            <w:tc>
              <w:tcPr>
                <w:tcW w:w="4594" w:type="dxa"/>
                <w:gridSpan w:val="2"/>
                <w:tcBorders>
                  <w:top w:val="single" w:sz="4" w:space="0" w:color="auto"/>
                  <w:left w:val="single" w:sz="4" w:space="0" w:color="auto"/>
                  <w:bottom w:val="single" w:sz="4" w:space="0" w:color="auto"/>
                </w:tcBorders>
              </w:tcPr>
              <w:p w14:paraId="67DB85BB" w14:textId="19C67B0A" w:rsidR="00611D04" w:rsidRPr="008111CB" w:rsidRDefault="00204952" w:rsidP="00CB537C">
                <w:pPr>
                  <w:pStyle w:val="BodyText"/>
                  <w:widowControl/>
                  <w:shd w:val="clear" w:color="auto" w:fill="auto"/>
                  <w:autoSpaceDE/>
                  <w:autoSpaceDN/>
                  <w:adjustRightInd/>
                  <w:rPr>
                    <w:szCs w:val="24"/>
                    <w:lang w:eastAsia="en-US"/>
                  </w:rPr>
                </w:pPr>
                <w:r w:rsidRPr="008111CB">
                  <w:rPr>
                    <w:rStyle w:val="PlaceholderText"/>
                  </w:rPr>
                  <w:t>Click or tap here to enter text.</w:t>
                </w:r>
              </w:p>
            </w:tc>
          </w:sdtContent>
        </w:sdt>
      </w:tr>
      <w:tr w:rsidR="00611D04" w:rsidRPr="008111CB" w14:paraId="0DEBF6E1" w14:textId="77777777" w:rsidTr="00D663AD">
        <w:tc>
          <w:tcPr>
            <w:tcW w:w="495" w:type="dxa"/>
            <w:vMerge/>
            <w:tcBorders>
              <w:bottom w:val="single" w:sz="4" w:space="0" w:color="auto"/>
              <w:right w:val="single" w:sz="4" w:space="0" w:color="auto"/>
            </w:tcBorders>
            <w:tcMar>
              <w:left w:w="108" w:type="dxa"/>
              <w:right w:w="108" w:type="dxa"/>
            </w:tcMar>
          </w:tcPr>
          <w:p w14:paraId="65E401FD" w14:textId="77777777" w:rsidR="00611D04" w:rsidRPr="008111CB" w:rsidRDefault="00611D04" w:rsidP="00CB537C">
            <w:pPr>
              <w:pStyle w:val="BodyText"/>
              <w:widowControl/>
              <w:shd w:val="clear" w:color="auto" w:fill="auto"/>
              <w:autoSpaceDE/>
              <w:autoSpaceDN/>
              <w:adjustRightInd/>
              <w:rPr>
                <w:szCs w:val="24"/>
                <w:lang w:eastAsia="en-US"/>
              </w:rPr>
            </w:pPr>
          </w:p>
        </w:tc>
        <w:tc>
          <w:tcPr>
            <w:tcW w:w="3975" w:type="dxa"/>
            <w:tcBorders>
              <w:top w:val="single" w:sz="4" w:space="0" w:color="auto"/>
              <w:left w:val="single" w:sz="4" w:space="0" w:color="auto"/>
              <w:bottom w:val="single" w:sz="4" w:space="0" w:color="auto"/>
            </w:tcBorders>
            <w:tcMar>
              <w:left w:w="108" w:type="dxa"/>
              <w:right w:w="108" w:type="dxa"/>
            </w:tcMar>
          </w:tcPr>
          <w:p w14:paraId="772D282A" w14:textId="3AFA7261" w:rsidR="00611D04" w:rsidRPr="008111CB" w:rsidRDefault="00611D04" w:rsidP="00CB537C">
            <w:pPr>
              <w:pStyle w:val="BodyText"/>
              <w:widowControl/>
              <w:shd w:val="clear" w:color="auto" w:fill="auto"/>
              <w:autoSpaceDE/>
              <w:autoSpaceDN/>
              <w:adjustRightInd/>
              <w:rPr>
                <w:szCs w:val="24"/>
                <w:lang w:eastAsia="en-US"/>
              </w:rPr>
            </w:pPr>
            <w:r w:rsidRPr="008111CB">
              <w:rPr>
                <w:szCs w:val="24"/>
                <w:lang w:eastAsia="en-US"/>
              </w:rPr>
              <w:t>(d) The percentage share assumed by the applicant insurer</w:t>
            </w:r>
          </w:p>
        </w:tc>
        <w:sdt>
          <w:sdtPr>
            <w:rPr>
              <w:szCs w:val="24"/>
              <w:lang w:eastAsia="en-US"/>
            </w:rPr>
            <w:id w:val="875586238"/>
            <w:lock w:val="sdtLocked"/>
            <w:placeholder>
              <w:docPart w:val="6E6479B4BA2343318129D8BEDFDECDC8"/>
            </w:placeholder>
            <w:showingPlcHdr/>
            <w:text/>
          </w:sdtPr>
          <w:sdtEndPr/>
          <w:sdtContent>
            <w:tc>
              <w:tcPr>
                <w:tcW w:w="4594" w:type="dxa"/>
                <w:gridSpan w:val="2"/>
                <w:tcBorders>
                  <w:top w:val="single" w:sz="4" w:space="0" w:color="auto"/>
                  <w:left w:val="single" w:sz="4" w:space="0" w:color="auto"/>
                  <w:bottom w:val="single" w:sz="4" w:space="0" w:color="auto"/>
                </w:tcBorders>
              </w:tcPr>
              <w:p w14:paraId="1A6ACA9F" w14:textId="34E54C07" w:rsidR="00611D04" w:rsidRPr="008111CB" w:rsidRDefault="00204952" w:rsidP="00CB537C">
                <w:pPr>
                  <w:pStyle w:val="BodyText"/>
                  <w:widowControl/>
                  <w:shd w:val="clear" w:color="auto" w:fill="auto"/>
                  <w:autoSpaceDE/>
                  <w:autoSpaceDN/>
                  <w:adjustRightInd/>
                  <w:rPr>
                    <w:szCs w:val="24"/>
                    <w:lang w:eastAsia="en-US"/>
                  </w:rPr>
                </w:pPr>
                <w:r w:rsidRPr="008111CB">
                  <w:rPr>
                    <w:rStyle w:val="PlaceholderText"/>
                  </w:rPr>
                  <w:t>Click or tap here to enter text.</w:t>
                </w:r>
              </w:p>
            </w:tc>
          </w:sdtContent>
        </w:sdt>
      </w:tr>
      <w:tr w:rsidR="005B003B" w:rsidRPr="008111CB" w14:paraId="2648EE5D" w14:textId="77777777" w:rsidTr="00D663AD">
        <w:tc>
          <w:tcPr>
            <w:tcW w:w="495" w:type="dxa"/>
            <w:vMerge w:val="restart"/>
            <w:tcBorders>
              <w:top w:val="single" w:sz="4" w:space="0" w:color="auto"/>
              <w:right w:val="single" w:sz="4" w:space="0" w:color="auto"/>
            </w:tcBorders>
            <w:tcMar>
              <w:left w:w="108" w:type="dxa"/>
              <w:right w:w="108" w:type="dxa"/>
            </w:tcMar>
          </w:tcPr>
          <w:p w14:paraId="3BE2875B" w14:textId="01BE5E26" w:rsidR="005B003B" w:rsidRPr="008111CB" w:rsidRDefault="00A849D9" w:rsidP="00CB537C">
            <w:pPr>
              <w:pStyle w:val="BodyText"/>
              <w:widowControl/>
              <w:shd w:val="clear" w:color="auto" w:fill="auto"/>
              <w:autoSpaceDE/>
              <w:autoSpaceDN/>
              <w:adjustRightInd/>
              <w:rPr>
                <w:szCs w:val="24"/>
                <w:lang w:eastAsia="en-US"/>
              </w:rPr>
            </w:pPr>
            <w:r w:rsidRPr="008111CB">
              <w:rPr>
                <w:szCs w:val="24"/>
                <w:lang w:eastAsia="en-US"/>
              </w:rPr>
              <w:lastRenderedPageBreak/>
              <w:t>9.</w:t>
            </w:r>
          </w:p>
        </w:tc>
        <w:tc>
          <w:tcPr>
            <w:tcW w:w="8569" w:type="dxa"/>
            <w:gridSpan w:val="3"/>
            <w:tcBorders>
              <w:top w:val="single" w:sz="4" w:space="0" w:color="auto"/>
              <w:left w:val="single" w:sz="4" w:space="0" w:color="auto"/>
              <w:bottom w:val="single" w:sz="4" w:space="0" w:color="auto"/>
            </w:tcBorders>
            <w:tcMar>
              <w:left w:w="108" w:type="dxa"/>
              <w:right w:w="108" w:type="dxa"/>
            </w:tcMar>
          </w:tcPr>
          <w:p w14:paraId="11AC9E7D" w14:textId="489F9591" w:rsidR="005B003B" w:rsidRPr="008111CB" w:rsidRDefault="005B003B" w:rsidP="00F10499">
            <w:pPr>
              <w:pStyle w:val="BodyText"/>
              <w:widowControl/>
              <w:shd w:val="clear" w:color="auto" w:fill="auto"/>
              <w:autoSpaceDE/>
              <w:autoSpaceDN/>
              <w:adjustRightInd/>
              <w:rPr>
                <w:szCs w:val="24"/>
                <w:lang w:eastAsia="en-US"/>
              </w:rPr>
            </w:pPr>
            <w:r w:rsidRPr="008111CB">
              <w:rPr>
                <w:szCs w:val="24"/>
                <w:lang w:eastAsia="en-US"/>
              </w:rPr>
              <w:t>The type(s) of firm, within the meaning of the Regulations, that the insurer is interested in providing cover in respect of, including:-</w:t>
            </w:r>
          </w:p>
        </w:tc>
      </w:tr>
      <w:tr w:rsidR="005B003B" w:rsidRPr="008111CB" w14:paraId="71BA0730" w14:textId="6FD8C3B2" w:rsidTr="00D663AD">
        <w:tc>
          <w:tcPr>
            <w:tcW w:w="495" w:type="dxa"/>
            <w:vMerge/>
            <w:tcBorders>
              <w:right w:val="single" w:sz="4" w:space="0" w:color="auto"/>
            </w:tcBorders>
            <w:tcMar>
              <w:left w:w="108" w:type="dxa"/>
              <w:right w:w="108" w:type="dxa"/>
            </w:tcMar>
          </w:tcPr>
          <w:p w14:paraId="23827897" w14:textId="77777777" w:rsidR="005B003B" w:rsidRPr="008111CB" w:rsidRDefault="005B003B" w:rsidP="00CB537C">
            <w:pPr>
              <w:pStyle w:val="BodyText"/>
              <w:widowControl/>
              <w:shd w:val="clear" w:color="auto" w:fill="auto"/>
              <w:autoSpaceDE/>
              <w:autoSpaceDN/>
              <w:adjustRightInd/>
              <w:rPr>
                <w:szCs w:val="24"/>
                <w:lang w:eastAsia="en-US"/>
              </w:rPr>
            </w:pPr>
          </w:p>
        </w:tc>
        <w:tc>
          <w:tcPr>
            <w:tcW w:w="5121" w:type="dxa"/>
            <w:gridSpan w:val="2"/>
            <w:tcBorders>
              <w:top w:val="single" w:sz="4" w:space="0" w:color="auto"/>
              <w:left w:val="single" w:sz="4" w:space="0" w:color="auto"/>
              <w:bottom w:val="single" w:sz="4" w:space="0" w:color="auto"/>
            </w:tcBorders>
            <w:tcMar>
              <w:left w:w="108" w:type="dxa"/>
              <w:right w:w="108" w:type="dxa"/>
            </w:tcMar>
          </w:tcPr>
          <w:p w14:paraId="5F58EE47" w14:textId="6E4112A9"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(a) Sole practitioner or sole principal firms</w:t>
            </w:r>
          </w:p>
        </w:tc>
        <w:sdt>
          <w:sdtPr>
            <w:rPr>
              <w:szCs w:val="24"/>
              <w:lang w:eastAsia="en-US"/>
            </w:rPr>
            <w:id w:val="375356262"/>
            <w:lock w:val="sdtLocked"/>
            <w:placeholder>
              <w:docPart w:val="71139A64E2BF4E45B8F3187043928548"/>
            </w:placeholder>
            <w:showingPlcHdr/>
            <w:text/>
          </w:sdtPr>
          <w:sdtEndPr/>
          <w:sdtContent>
            <w:tc>
              <w:tcPr>
                <w:tcW w:w="3448" w:type="dxa"/>
                <w:tcBorders>
                  <w:top w:val="single" w:sz="4" w:space="0" w:color="auto"/>
                  <w:left w:val="single" w:sz="4" w:space="0" w:color="auto"/>
                  <w:bottom w:val="single" w:sz="4" w:space="0" w:color="auto"/>
                </w:tcBorders>
              </w:tcPr>
              <w:p w14:paraId="69D87BD9" w14:textId="2E8B6913" w:rsidR="005B003B" w:rsidRPr="008111CB" w:rsidRDefault="00204952" w:rsidP="00CB537C">
                <w:pPr>
                  <w:pStyle w:val="BodyText"/>
                  <w:widowControl/>
                  <w:shd w:val="clear" w:color="auto" w:fill="auto"/>
                  <w:autoSpaceDE/>
                  <w:autoSpaceDN/>
                  <w:adjustRightInd/>
                  <w:rPr>
                    <w:szCs w:val="24"/>
                    <w:lang w:eastAsia="en-US"/>
                  </w:rPr>
                </w:pPr>
                <w:r w:rsidRPr="008111CB">
                  <w:rPr>
                    <w:rStyle w:val="PlaceholderText"/>
                    <w:sz w:val="18"/>
                    <w:szCs w:val="18"/>
                  </w:rPr>
                  <w:t>Click or tap here to enter text.</w:t>
                </w:r>
              </w:p>
            </w:tc>
          </w:sdtContent>
        </w:sdt>
      </w:tr>
      <w:tr w:rsidR="005B003B" w:rsidRPr="008111CB" w14:paraId="58072A1A" w14:textId="77777777" w:rsidTr="00D663AD">
        <w:tc>
          <w:tcPr>
            <w:tcW w:w="495" w:type="dxa"/>
            <w:vMerge/>
            <w:tcBorders>
              <w:right w:val="single" w:sz="4" w:space="0" w:color="auto"/>
            </w:tcBorders>
            <w:tcMar>
              <w:left w:w="108" w:type="dxa"/>
              <w:right w:w="108" w:type="dxa"/>
            </w:tcMar>
          </w:tcPr>
          <w:p w14:paraId="56E29D21" w14:textId="77777777" w:rsidR="005B003B" w:rsidRPr="008111CB" w:rsidRDefault="005B003B" w:rsidP="00CB537C">
            <w:pPr>
              <w:pStyle w:val="BodyText"/>
              <w:widowControl/>
              <w:shd w:val="clear" w:color="auto" w:fill="auto"/>
              <w:autoSpaceDE/>
              <w:autoSpaceDN/>
              <w:adjustRightInd/>
              <w:rPr>
                <w:szCs w:val="24"/>
                <w:lang w:eastAsia="en-US"/>
              </w:rPr>
            </w:pPr>
          </w:p>
        </w:tc>
        <w:tc>
          <w:tcPr>
            <w:tcW w:w="5121" w:type="dxa"/>
            <w:gridSpan w:val="2"/>
            <w:tcBorders>
              <w:top w:val="single" w:sz="4" w:space="0" w:color="auto"/>
              <w:left w:val="single" w:sz="4" w:space="0" w:color="auto"/>
              <w:bottom w:val="single" w:sz="4" w:space="0" w:color="auto"/>
            </w:tcBorders>
            <w:tcMar>
              <w:left w:w="108" w:type="dxa"/>
              <w:right w:w="108" w:type="dxa"/>
            </w:tcMar>
          </w:tcPr>
          <w:p w14:paraId="4EB2E77C" w14:textId="7CE1B3D5"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(b) Firms consisting of 2 to 5 partners</w:t>
            </w:r>
          </w:p>
        </w:tc>
        <w:sdt>
          <w:sdtPr>
            <w:rPr>
              <w:sz w:val="18"/>
              <w:szCs w:val="22"/>
              <w:lang w:eastAsia="en-US"/>
            </w:rPr>
            <w:id w:val="2041475105"/>
            <w:lock w:val="sdtLocked"/>
            <w:placeholder>
              <w:docPart w:val="231E5F5F1B6B48AD9481C1E2F08A14BB"/>
            </w:placeholder>
            <w:showingPlcHdr/>
            <w:text/>
          </w:sdtPr>
          <w:sdtEndPr/>
          <w:sdtContent>
            <w:tc>
              <w:tcPr>
                <w:tcW w:w="3448" w:type="dxa"/>
                <w:tcBorders>
                  <w:top w:val="single" w:sz="4" w:space="0" w:color="auto"/>
                  <w:left w:val="single" w:sz="4" w:space="0" w:color="auto"/>
                  <w:bottom w:val="single" w:sz="4" w:space="0" w:color="auto"/>
                </w:tcBorders>
              </w:tcPr>
              <w:p w14:paraId="40675A7C" w14:textId="7966D3ED" w:rsidR="005B003B" w:rsidRPr="008111CB" w:rsidRDefault="00204952" w:rsidP="00CB537C">
                <w:pPr>
                  <w:pStyle w:val="BodyText"/>
                  <w:widowControl/>
                  <w:shd w:val="clear" w:color="auto" w:fill="auto"/>
                  <w:autoSpaceDE/>
                  <w:autoSpaceDN/>
                  <w:adjustRightInd/>
                  <w:rPr>
                    <w:sz w:val="18"/>
                    <w:szCs w:val="22"/>
                    <w:lang w:eastAsia="en-US"/>
                  </w:rPr>
                </w:pPr>
                <w:r w:rsidRPr="008111CB">
                  <w:rPr>
                    <w:rStyle w:val="PlaceholderText"/>
                    <w:sz w:val="18"/>
                    <w:szCs w:val="18"/>
                  </w:rPr>
                  <w:t>Click or tap here to enter text.</w:t>
                </w:r>
              </w:p>
            </w:tc>
          </w:sdtContent>
        </w:sdt>
      </w:tr>
      <w:tr w:rsidR="005B003B" w:rsidRPr="008111CB" w14:paraId="3FD8DF21" w14:textId="77777777" w:rsidTr="00D663AD">
        <w:tc>
          <w:tcPr>
            <w:tcW w:w="495" w:type="dxa"/>
            <w:vMerge/>
            <w:tcBorders>
              <w:right w:val="single" w:sz="4" w:space="0" w:color="auto"/>
            </w:tcBorders>
            <w:tcMar>
              <w:left w:w="108" w:type="dxa"/>
              <w:right w:w="108" w:type="dxa"/>
            </w:tcMar>
          </w:tcPr>
          <w:p w14:paraId="0DDE547D" w14:textId="77777777" w:rsidR="005B003B" w:rsidRPr="008111CB" w:rsidRDefault="005B003B" w:rsidP="00CB537C">
            <w:pPr>
              <w:pStyle w:val="BodyText"/>
              <w:widowControl/>
              <w:shd w:val="clear" w:color="auto" w:fill="auto"/>
              <w:autoSpaceDE/>
              <w:autoSpaceDN/>
              <w:adjustRightInd/>
              <w:rPr>
                <w:szCs w:val="24"/>
                <w:lang w:eastAsia="en-US"/>
              </w:rPr>
            </w:pPr>
          </w:p>
        </w:tc>
        <w:tc>
          <w:tcPr>
            <w:tcW w:w="5121" w:type="dxa"/>
            <w:gridSpan w:val="2"/>
            <w:tcBorders>
              <w:top w:val="single" w:sz="4" w:space="0" w:color="auto"/>
              <w:left w:val="single" w:sz="4" w:space="0" w:color="auto"/>
              <w:bottom w:val="single" w:sz="4" w:space="0" w:color="auto"/>
            </w:tcBorders>
            <w:tcMar>
              <w:left w:w="108" w:type="dxa"/>
              <w:right w:w="108" w:type="dxa"/>
            </w:tcMar>
          </w:tcPr>
          <w:p w14:paraId="255BE5DA" w14:textId="7D1C9FE6"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(c) Firms consisting of 5 or more partners</w:t>
            </w:r>
          </w:p>
        </w:tc>
        <w:sdt>
          <w:sdtPr>
            <w:rPr>
              <w:sz w:val="18"/>
              <w:szCs w:val="22"/>
              <w:lang w:eastAsia="en-US"/>
            </w:rPr>
            <w:id w:val="1007490421"/>
            <w:lock w:val="sdtLocked"/>
            <w:placeholder>
              <w:docPart w:val="620C5A9082DA427A9F1313C54CDA3899"/>
            </w:placeholder>
            <w:showingPlcHdr/>
            <w:text/>
          </w:sdtPr>
          <w:sdtEndPr/>
          <w:sdtContent>
            <w:tc>
              <w:tcPr>
                <w:tcW w:w="3448" w:type="dxa"/>
                <w:tcBorders>
                  <w:top w:val="single" w:sz="4" w:space="0" w:color="auto"/>
                  <w:left w:val="single" w:sz="4" w:space="0" w:color="auto"/>
                  <w:bottom w:val="single" w:sz="4" w:space="0" w:color="auto"/>
                </w:tcBorders>
              </w:tcPr>
              <w:p w14:paraId="518D96A3" w14:textId="42518C25" w:rsidR="005B003B" w:rsidRPr="008111CB" w:rsidRDefault="00204952" w:rsidP="00CB537C">
                <w:pPr>
                  <w:pStyle w:val="BodyText"/>
                  <w:widowControl/>
                  <w:shd w:val="clear" w:color="auto" w:fill="auto"/>
                  <w:autoSpaceDE/>
                  <w:autoSpaceDN/>
                  <w:adjustRightInd/>
                  <w:rPr>
                    <w:sz w:val="18"/>
                    <w:szCs w:val="22"/>
                    <w:lang w:eastAsia="en-US"/>
                  </w:rPr>
                </w:pPr>
                <w:r w:rsidRPr="008111CB">
                  <w:rPr>
                    <w:rStyle w:val="PlaceholderText"/>
                    <w:sz w:val="18"/>
                    <w:szCs w:val="18"/>
                  </w:rPr>
                  <w:t>Click or tap here to enter text.</w:t>
                </w:r>
              </w:p>
            </w:tc>
          </w:sdtContent>
        </w:sdt>
      </w:tr>
      <w:tr w:rsidR="005B003B" w:rsidRPr="008111CB" w14:paraId="0CF40C32" w14:textId="77777777" w:rsidTr="00D663AD">
        <w:tc>
          <w:tcPr>
            <w:tcW w:w="495" w:type="dxa"/>
            <w:vMerge/>
            <w:tcBorders>
              <w:right w:val="single" w:sz="4" w:space="0" w:color="auto"/>
            </w:tcBorders>
            <w:tcMar>
              <w:left w:w="108" w:type="dxa"/>
              <w:right w:w="108" w:type="dxa"/>
            </w:tcMar>
          </w:tcPr>
          <w:p w14:paraId="1EA87DC1" w14:textId="77777777" w:rsidR="005B003B" w:rsidRPr="008111CB" w:rsidRDefault="005B003B" w:rsidP="00CB537C">
            <w:pPr>
              <w:pStyle w:val="BodyText"/>
              <w:widowControl/>
              <w:shd w:val="clear" w:color="auto" w:fill="auto"/>
              <w:autoSpaceDE/>
              <w:autoSpaceDN/>
              <w:adjustRightInd/>
              <w:rPr>
                <w:szCs w:val="24"/>
                <w:lang w:eastAsia="en-US"/>
              </w:rPr>
            </w:pPr>
          </w:p>
        </w:tc>
        <w:tc>
          <w:tcPr>
            <w:tcW w:w="5121" w:type="dxa"/>
            <w:gridSpan w:val="2"/>
            <w:tcBorders>
              <w:top w:val="single" w:sz="4" w:space="0" w:color="auto"/>
              <w:left w:val="single" w:sz="4" w:space="0" w:color="auto"/>
              <w:bottom w:val="single" w:sz="4" w:space="0" w:color="auto"/>
            </w:tcBorders>
            <w:tcMar>
              <w:left w:w="108" w:type="dxa"/>
              <w:right w:w="108" w:type="dxa"/>
            </w:tcMar>
          </w:tcPr>
          <w:p w14:paraId="40ED1A92" w14:textId="6FD2AAF4"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(d) Legal Partnerships</w:t>
            </w:r>
          </w:p>
        </w:tc>
        <w:sdt>
          <w:sdtPr>
            <w:rPr>
              <w:sz w:val="18"/>
              <w:szCs w:val="22"/>
              <w:lang w:eastAsia="en-US"/>
            </w:rPr>
            <w:id w:val="-202408484"/>
            <w:lock w:val="sdtLocked"/>
            <w:placeholder>
              <w:docPart w:val="B793C10E662B4B1ABAA6F9280DF5030D"/>
            </w:placeholder>
            <w:showingPlcHdr/>
            <w:text/>
          </w:sdtPr>
          <w:sdtEndPr/>
          <w:sdtContent>
            <w:tc>
              <w:tcPr>
                <w:tcW w:w="3448" w:type="dxa"/>
                <w:tcBorders>
                  <w:top w:val="single" w:sz="4" w:space="0" w:color="auto"/>
                  <w:left w:val="single" w:sz="4" w:space="0" w:color="auto"/>
                  <w:bottom w:val="single" w:sz="4" w:space="0" w:color="auto"/>
                </w:tcBorders>
              </w:tcPr>
              <w:p w14:paraId="63213B7D" w14:textId="61E76304" w:rsidR="005B003B" w:rsidRPr="008111CB" w:rsidRDefault="00204952" w:rsidP="00CB537C">
                <w:pPr>
                  <w:pStyle w:val="BodyText"/>
                  <w:widowControl/>
                  <w:shd w:val="clear" w:color="auto" w:fill="auto"/>
                  <w:autoSpaceDE/>
                  <w:autoSpaceDN/>
                  <w:adjustRightInd/>
                  <w:rPr>
                    <w:sz w:val="18"/>
                    <w:szCs w:val="22"/>
                    <w:lang w:eastAsia="en-US"/>
                  </w:rPr>
                </w:pPr>
                <w:r w:rsidRPr="008111CB">
                  <w:rPr>
                    <w:rStyle w:val="PlaceholderText"/>
                    <w:sz w:val="18"/>
                    <w:szCs w:val="18"/>
                  </w:rPr>
                  <w:t>Click or tap here to enter text.</w:t>
                </w:r>
              </w:p>
            </w:tc>
          </w:sdtContent>
        </w:sdt>
      </w:tr>
      <w:tr w:rsidR="005B003B" w:rsidRPr="008111CB" w14:paraId="4C7DA8C8" w14:textId="77777777" w:rsidTr="00D663AD">
        <w:tc>
          <w:tcPr>
            <w:tcW w:w="495" w:type="dxa"/>
            <w:vMerge/>
            <w:tcBorders>
              <w:bottom w:val="single" w:sz="4" w:space="0" w:color="auto"/>
              <w:right w:val="single" w:sz="4" w:space="0" w:color="auto"/>
            </w:tcBorders>
            <w:tcMar>
              <w:left w:w="108" w:type="dxa"/>
              <w:right w:w="108" w:type="dxa"/>
            </w:tcMar>
          </w:tcPr>
          <w:p w14:paraId="55FE4D25" w14:textId="77777777" w:rsidR="005B003B" w:rsidRPr="008111CB" w:rsidRDefault="005B003B" w:rsidP="00CB537C">
            <w:pPr>
              <w:pStyle w:val="BodyText"/>
              <w:widowControl/>
              <w:shd w:val="clear" w:color="auto" w:fill="auto"/>
              <w:autoSpaceDE/>
              <w:autoSpaceDN/>
              <w:adjustRightInd/>
              <w:rPr>
                <w:szCs w:val="24"/>
                <w:lang w:eastAsia="en-US"/>
              </w:rPr>
            </w:pPr>
          </w:p>
        </w:tc>
        <w:tc>
          <w:tcPr>
            <w:tcW w:w="5121" w:type="dxa"/>
            <w:gridSpan w:val="2"/>
            <w:tcBorders>
              <w:top w:val="single" w:sz="4" w:space="0" w:color="auto"/>
              <w:left w:val="single" w:sz="4" w:space="0" w:color="auto"/>
              <w:bottom w:val="single" w:sz="4" w:space="0" w:color="auto"/>
            </w:tcBorders>
            <w:tcMar>
              <w:left w:w="108" w:type="dxa"/>
              <w:right w:w="108" w:type="dxa"/>
            </w:tcMar>
          </w:tcPr>
          <w:p w14:paraId="17E26015" w14:textId="68AD8749" w:rsidR="005B003B" w:rsidRPr="008111CB" w:rsidRDefault="005B003B" w:rsidP="00CB537C">
            <w:pPr>
              <w:pStyle w:val="BodyText"/>
              <w:widowControl/>
              <w:shd w:val="clear" w:color="auto" w:fill="auto"/>
              <w:autoSpaceDE/>
              <w:autoSpaceDN/>
              <w:adjustRightInd/>
              <w:rPr>
                <w:szCs w:val="24"/>
                <w:lang w:eastAsia="en-US"/>
              </w:rPr>
            </w:pPr>
            <w:r w:rsidRPr="008111CB">
              <w:rPr>
                <w:szCs w:val="24"/>
                <w:lang w:eastAsia="en-US"/>
              </w:rPr>
              <w:t>(e) Multidisciplinary practices</w:t>
            </w:r>
          </w:p>
        </w:tc>
        <w:sdt>
          <w:sdtPr>
            <w:rPr>
              <w:sz w:val="18"/>
              <w:szCs w:val="22"/>
              <w:lang w:eastAsia="en-US"/>
            </w:rPr>
            <w:id w:val="368583541"/>
            <w:lock w:val="sdtLocked"/>
            <w:placeholder>
              <w:docPart w:val="7DF5FC6DE9E4449EB07DBBB06064A5C0"/>
            </w:placeholder>
            <w:showingPlcHdr/>
            <w:text/>
          </w:sdtPr>
          <w:sdtEndPr/>
          <w:sdtContent>
            <w:tc>
              <w:tcPr>
                <w:tcW w:w="3448" w:type="dxa"/>
                <w:tcBorders>
                  <w:top w:val="single" w:sz="4" w:space="0" w:color="auto"/>
                  <w:left w:val="single" w:sz="4" w:space="0" w:color="auto"/>
                  <w:bottom w:val="single" w:sz="4" w:space="0" w:color="auto"/>
                </w:tcBorders>
              </w:tcPr>
              <w:p w14:paraId="628CBEB9" w14:textId="43895E15" w:rsidR="005B003B" w:rsidRPr="008111CB" w:rsidRDefault="00204952" w:rsidP="00CB537C">
                <w:pPr>
                  <w:pStyle w:val="BodyText"/>
                  <w:widowControl/>
                  <w:shd w:val="clear" w:color="auto" w:fill="auto"/>
                  <w:autoSpaceDE/>
                  <w:autoSpaceDN/>
                  <w:adjustRightInd/>
                  <w:rPr>
                    <w:sz w:val="18"/>
                    <w:szCs w:val="22"/>
                    <w:lang w:eastAsia="en-US"/>
                  </w:rPr>
                </w:pPr>
                <w:r w:rsidRPr="008111CB">
                  <w:rPr>
                    <w:rStyle w:val="PlaceholderText"/>
                    <w:sz w:val="18"/>
                    <w:szCs w:val="18"/>
                  </w:rPr>
                  <w:t>Click or tap here to enter text.</w:t>
                </w:r>
              </w:p>
            </w:tc>
          </w:sdtContent>
        </w:sdt>
      </w:tr>
    </w:tbl>
    <w:p w14:paraId="56ED2E2A" w14:textId="77777777" w:rsidR="00896EA3" w:rsidRPr="008111CB" w:rsidRDefault="00896EA3" w:rsidP="00896EA3">
      <w:pPr>
        <w:pStyle w:val="BodyText"/>
        <w:widowControl/>
        <w:shd w:val="clear" w:color="auto" w:fill="auto"/>
        <w:autoSpaceDE/>
        <w:autoSpaceDN/>
        <w:adjustRightInd/>
        <w:rPr>
          <w:szCs w:val="24"/>
          <w:lang w:eastAsia="en-US"/>
        </w:rPr>
      </w:pPr>
    </w:p>
    <w:p w14:paraId="6410ECEE" w14:textId="77777777" w:rsidR="00896EA3" w:rsidRPr="008111CB" w:rsidRDefault="00896EA3" w:rsidP="00896EA3">
      <w:pPr>
        <w:pStyle w:val="SCHEDULEHEADING-LEVEL1"/>
        <w:widowControl/>
        <w:shd w:val="clear" w:color="auto" w:fill="auto"/>
        <w:autoSpaceDE/>
        <w:autoSpaceDN/>
        <w:adjustRightInd/>
        <w:jc w:val="both"/>
        <w:rPr>
          <w:bCs w:val="0"/>
          <w:szCs w:val="24"/>
          <w:lang w:eastAsia="en-US"/>
        </w:rPr>
      </w:pPr>
    </w:p>
    <w:p w14:paraId="785E40F9" w14:textId="77777777" w:rsidR="00896EA3" w:rsidRPr="008111CB" w:rsidRDefault="00896EA3" w:rsidP="00896EA3">
      <w:pPr>
        <w:jc w:val="left"/>
        <w:rPr>
          <w:rFonts w:ascii="Arial" w:hAnsi="Arial" w:cs="Arial"/>
          <w:b/>
          <w:caps/>
          <w:szCs w:val="24"/>
          <w:lang w:eastAsia="en-US"/>
        </w:rPr>
        <w:sectPr w:rsidR="00896EA3" w:rsidRPr="008111CB">
          <w:footerReference w:type="default" r:id="rId27"/>
          <w:footerReference w:type="first" r:id="rId28"/>
          <w:pgSz w:w="11908" w:h="16833"/>
          <w:pgMar w:top="1417" w:right="1417" w:bottom="1417" w:left="1417" w:header="708" w:footer="708" w:gutter="0"/>
          <w:pgNumType w:start="1"/>
          <w:cols w:space="720"/>
          <w:noEndnote/>
        </w:sectPr>
      </w:pPr>
    </w:p>
    <w:p w14:paraId="52EF7A7B" w14:textId="77777777" w:rsidR="00896EA3" w:rsidRPr="008111CB" w:rsidRDefault="00896EA3" w:rsidP="00896EA3">
      <w:pPr>
        <w:rPr>
          <w:rFonts w:ascii="Arial" w:hAnsi="Arial" w:cs="Arial"/>
          <w:szCs w:val="24"/>
          <w:lang w:eastAsia="en-US"/>
        </w:rPr>
      </w:pPr>
    </w:p>
    <w:p w14:paraId="483A9B6C" w14:textId="77777777" w:rsidR="00896EA3" w:rsidRPr="008111CB" w:rsidRDefault="00896EA3" w:rsidP="00896EA3">
      <w:pPr>
        <w:jc w:val="center"/>
        <w:rPr>
          <w:rFonts w:ascii="Arial" w:hAnsi="Arial" w:cs="Arial"/>
          <w:b/>
          <w:caps/>
          <w:szCs w:val="24"/>
          <w:lang w:eastAsia="en-US"/>
        </w:rPr>
      </w:pPr>
    </w:p>
    <w:p w14:paraId="0B6956CE" w14:textId="77777777" w:rsidR="00896EA3" w:rsidRPr="008111CB" w:rsidRDefault="00896EA3" w:rsidP="00896EA3">
      <w:pPr>
        <w:jc w:val="center"/>
        <w:rPr>
          <w:rFonts w:ascii="Arial" w:hAnsi="Arial" w:cs="Arial"/>
          <w:b/>
          <w:caps/>
          <w:szCs w:val="24"/>
          <w:lang w:eastAsia="en-US"/>
        </w:rPr>
      </w:pPr>
    </w:p>
    <w:p w14:paraId="6333C4C5" w14:textId="0A92E419" w:rsidR="00896EA3" w:rsidRPr="008111CB" w:rsidRDefault="005C07F3" w:rsidP="00896EA3">
      <w:pPr>
        <w:jc w:val="center"/>
        <w:rPr>
          <w:rFonts w:ascii="Arial" w:hAnsi="Arial" w:cs="Arial"/>
          <w:b/>
          <w:szCs w:val="24"/>
          <w:lang w:eastAsia="en-US"/>
        </w:rPr>
      </w:pPr>
      <w:r w:rsidRPr="008111CB">
        <w:rPr>
          <w:rFonts w:ascii="Arial" w:hAnsi="Arial" w:cs="Arial"/>
          <w:b/>
          <w:caps/>
          <w:szCs w:val="24"/>
          <w:lang w:eastAsia="en-US"/>
        </w:rPr>
        <w:t>DATED [</w:t>
      </w:r>
      <w:sdt>
        <w:sdtPr>
          <w:rPr>
            <w:rFonts w:ascii="Arial" w:hAnsi="Arial" w:cs="Arial"/>
            <w:b/>
            <w:caps/>
            <w:szCs w:val="24"/>
            <w:lang w:eastAsia="en-US"/>
          </w:rPr>
          <w:id w:val="-820269520"/>
          <w:lock w:val="sdtLocked"/>
          <w:placeholder>
            <w:docPart w:val="598E31BD22924E7AA8206A584AF26C60"/>
          </w:placeholder>
          <w:showingPlcHdr/>
          <w:text/>
        </w:sdtPr>
        <w:sdtEndPr/>
        <w:sdtContent>
          <w:r w:rsidR="006A50EA" w:rsidRPr="008111CB">
            <w:rPr>
              <w:rStyle w:val="PlaceholderText"/>
            </w:rPr>
            <w:t>Date</w:t>
          </w:r>
        </w:sdtContent>
      </w:sdt>
      <w:r w:rsidRPr="008111CB">
        <w:rPr>
          <w:rFonts w:ascii="Arial" w:hAnsi="Arial" w:cs="Arial"/>
          <w:b/>
          <w:caps/>
          <w:szCs w:val="24"/>
          <w:lang w:eastAsia="en-US"/>
        </w:rPr>
        <w:t xml:space="preserve">] </w:t>
      </w:r>
      <w:r w:rsidR="004027F4" w:rsidRPr="008111CB">
        <w:rPr>
          <w:rFonts w:ascii="Arial" w:hAnsi="Arial" w:cs="Arial"/>
          <w:b/>
          <w:caps/>
          <w:szCs w:val="24"/>
          <w:lang w:eastAsia="en-US"/>
        </w:rPr>
        <w:t>2026</w:t>
      </w:r>
    </w:p>
    <w:tbl>
      <w:tblPr>
        <w:tblW w:w="9334" w:type="dxa"/>
        <w:tblLayout w:type="fixed"/>
        <w:tblLook w:val="0000" w:firstRow="0" w:lastRow="0" w:firstColumn="0" w:lastColumn="0" w:noHBand="0" w:noVBand="0"/>
      </w:tblPr>
      <w:tblGrid>
        <w:gridCol w:w="9334"/>
      </w:tblGrid>
      <w:tr w:rsidR="00937D80" w:rsidRPr="008111CB" w14:paraId="2BB00130" w14:textId="77777777" w:rsidTr="00896EA3">
        <w:trPr>
          <w:trHeight w:hRule="exact" w:val="6355"/>
        </w:trPr>
        <w:tc>
          <w:tcPr>
            <w:tcW w:w="9334" w:type="dxa"/>
            <w:tcMar>
              <w:left w:w="108" w:type="dxa"/>
              <w:right w:w="108" w:type="dxa"/>
            </w:tcMar>
            <w:vAlign w:val="center"/>
          </w:tcPr>
          <w:p w14:paraId="5410B2A6" w14:textId="77777777" w:rsidR="00896EA3" w:rsidRPr="008111CB" w:rsidRDefault="005C07F3" w:rsidP="00CB537C">
            <w:pPr>
              <w:pStyle w:val="BodyText"/>
              <w:widowControl/>
              <w:shd w:val="clear" w:color="auto" w:fill="auto"/>
              <w:autoSpaceDE/>
              <w:autoSpaceDN/>
              <w:adjustRightInd/>
              <w:jc w:val="center"/>
              <w:rPr>
                <w:b/>
                <w:szCs w:val="24"/>
                <w:lang w:eastAsia="en-US"/>
              </w:rPr>
            </w:pPr>
            <w:r w:rsidRPr="008111CB">
              <w:rPr>
                <w:b/>
                <w:szCs w:val="24"/>
                <w:lang w:eastAsia="en-US"/>
              </w:rPr>
              <w:t xml:space="preserve">(1) </w:t>
            </w:r>
            <w:r w:rsidRPr="008111CB">
              <w:rPr>
                <w:b/>
                <w:sz w:val="21"/>
                <w:szCs w:val="21"/>
                <w:lang w:eastAsia="en-US"/>
              </w:rPr>
              <w:t>LAW SOCIETY OF IRELAND</w:t>
            </w:r>
          </w:p>
          <w:p w14:paraId="1FA27887" w14:textId="77777777" w:rsidR="00896EA3" w:rsidRPr="008111CB" w:rsidRDefault="005C07F3" w:rsidP="00CB537C">
            <w:pPr>
              <w:pStyle w:val="BodyText"/>
              <w:widowControl/>
              <w:shd w:val="clear" w:color="auto" w:fill="auto"/>
              <w:autoSpaceDE/>
              <w:autoSpaceDN/>
              <w:adjustRightInd/>
              <w:jc w:val="center"/>
              <w:rPr>
                <w:b/>
                <w:szCs w:val="24"/>
                <w:lang w:eastAsia="en-US"/>
              </w:rPr>
            </w:pPr>
            <w:r w:rsidRPr="008111CB">
              <w:rPr>
                <w:b/>
                <w:szCs w:val="24"/>
                <w:lang w:eastAsia="en-US"/>
              </w:rPr>
              <w:t>AND</w:t>
            </w:r>
          </w:p>
          <w:p w14:paraId="36F68DF0" w14:textId="545FDE9A" w:rsidR="00896EA3" w:rsidRPr="008111CB" w:rsidRDefault="005C07F3" w:rsidP="00CB537C">
            <w:pPr>
              <w:jc w:val="center"/>
              <w:rPr>
                <w:rFonts w:ascii="Arial" w:hAnsi="Arial" w:cs="Arial"/>
                <w:b/>
                <w:szCs w:val="24"/>
                <w:lang w:eastAsia="en-US"/>
              </w:rPr>
            </w:pPr>
            <w:r w:rsidRPr="008111CB">
              <w:rPr>
                <w:rFonts w:ascii="Arial" w:hAnsi="Arial" w:cs="Arial"/>
                <w:b/>
                <w:szCs w:val="24"/>
                <w:lang w:eastAsia="en-US"/>
              </w:rPr>
              <w:t>(2) [</w:t>
            </w:r>
            <w:sdt>
              <w:sdtPr>
                <w:rPr>
                  <w:rFonts w:ascii="Arial" w:hAnsi="Arial" w:cs="Arial"/>
                  <w:b/>
                  <w:szCs w:val="24"/>
                  <w:lang w:eastAsia="en-US"/>
                </w:rPr>
                <w:id w:val="848298505"/>
                <w:lock w:val="sdtLocked"/>
                <w:placeholder>
                  <w:docPart w:val="6B6BE4094AE04ECCBC5C44BBE374190F"/>
                </w:placeholder>
                <w:showingPlcHdr/>
                <w:text/>
              </w:sdtPr>
              <w:sdtEndPr/>
              <w:sdtContent>
                <w:r w:rsidR="006A50EA" w:rsidRPr="008111CB">
                  <w:rPr>
                    <w:rStyle w:val="PlaceholderText"/>
                  </w:rPr>
                  <w:t>INSURER</w:t>
                </w:r>
              </w:sdtContent>
            </w:sdt>
            <w:r w:rsidRPr="008111CB">
              <w:rPr>
                <w:rFonts w:ascii="Arial" w:hAnsi="Arial" w:cs="Arial"/>
                <w:b/>
                <w:szCs w:val="24"/>
                <w:lang w:eastAsia="en-US"/>
              </w:rPr>
              <w:t>]</w:t>
            </w:r>
          </w:p>
        </w:tc>
      </w:tr>
    </w:tbl>
    <w:p w14:paraId="1A2A4F7A" w14:textId="77777777" w:rsidR="00896EA3" w:rsidRPr="008111CB" w:rsidRDefault="00896EA3" w:rsidP="00896EA3">
      <w:pPr>
        <w:jc w:val="center"/>
        <w:rPr>
          <w:rFonts w:ascii="Arial" w:hAnsi="Arial" w:cs="Arial"/>
          <w:b/>
          <w:szCs w:val="24"/>
          <w:lang w:eastAsia="en-US"/>
        </w:rPr>
      </w:pPr>
    </w:p>
    <w:p w14:paraId="6437C845" w14:textId="77777777" w:rsidR="00896EA3" w:rsidRPr="008111CB" w:rsidRDefault="00896EA3" w:rsidP="00896EA3">
      <w:pPr>
        <w:jc w:val="center"/>
        <w:rPr>
          <w:rFonts w:ascii="Arial" w:hAnsi="Arial" w:cs="Arial"/>
          <w:b/>
          <w:szCs w:val="24"/>
          <w:lang w:eastAsia="en-US"/>
        </w:rPr>
      </w:pPr>
    </w:p>
    <w:p w14:paraId="4B0AEDCF" w14:textId="77777777" w:rsidR="00896EA3" w:rsidRPr="008111CB" w:rsidRDefault="00896EA3" w:rsidP="00896EA3">
      <w:pPr>
        <w:jc w:val="center"/>
        <w:rPr>
          <w:rFonts w:ascii="Arial" w:hAnsi="Arial" w:cs="Arial"/>
          <w:b/>
          <w:szCs w:val="24"/>
          <w:lang w:eastAsia="en-US"/>
        </w:rPr>
      </w:pPr>
    </w:p>
    <w:p w14:paraId="7D5209DE" w14:textId="77777777" w:rsidR="00896EA3" w:rsidRPr="008111CB" w:rsidRDefault="00896EA3" w:rsidP="00896EA3">
      <w:pPr>
        <w:jc w:val="center"/>
        <w:rPr>
          <w:rFonts w:ascii="Arial" w:hAnsi="Arial" w:cs="Arial"/>
          <w:b/>
          <w:szCs w:val="24"/>
          <w:lang w:eastAsia="en-US"/>
        </w:rPr>
      </w:pPr>
    </w:p>
    <w:p w14:paraId="4F518A86" w14:textId="77777777" w:rsidR="00896EA3" w:rsidRPr="008111CB" w:rsidRDefault="00896EA3" w:rsidP="00896EA3">
      <w:pPr>
        <w:pBdr>
          <w:top w:val="single" w:sz="6" w:space="0" w:color="auto"/>
          <w:bottom w:val="single" w:sz="6" w:space="0" w:color="auto"/>
        </w:pBdr>
        <w:jc w:val="center"/>
        <w:rPr>
          <w:rFonts w:ascii="Arial" w:hAnsi="Arial" w:cs="Arial"/>
          <w:b/>
          <w:szCs w:val="24"/>
          <w:lang w:eastAsia="en-US"/>
        </w:rPr>
      </w:pPr>
    </w:p>
    <w:p w14:paraId="063C20B5" w14:textId="77777777" w:rsidR="00896EA3" w:rsidRPr="008111CB" w:rsidRDefault="005C07F3" w:rsidP="00896EA3">
      <w:pPr>
        <w:pBdr>
          <w:top w:val="single" w:sz="6" w:space="0" w:color="auto"/>
          <w:bottom w:val="single" w:sz="6" w:space="0" w:color="auto"/>
        </w:pBdr>
        <w:jc w:val="center"/>
        <w:rPr>
          <w:rFonts w:ascii="Arial" w:hAnsi="Arial" w:cs="Arial"/>
          <w:b/>
          <w:szCs w:val="24"/>
          <w:lang w:eastAsia="en-US"/>
        </w:rPr>
      </w:pPr>
      <w:bookmarkStart w:id="744" w:name="TitleBack"/>
      <w:r w:rsidRPr="008111CB">
        <w:rPr>
          <w:rFonts w:ascii="Arial" w:hAnsi="Arial" w:cs="Arial"/>
          <w:b/>
          <w:szCs w:val="24"/>
          <w:lang w:eastAsia="en-US"/>
        </w:rPr>
        <w:t>PARTICIPATING INSURERS AGREEMENT</w:t>
      </w:r>
      <w:bookmarkEnd w:id="744"/>
    </w:p>
    <w:p w14:paraId="4BBF740E" w14:textId="77777777" w:rsidR="00896EA3" w:rsidRPr="008111CB" w:rsidRDefault="005C07F3" w:rsidP="00896EA3">
      <w:pPr>
        <w:pBdr>
          <w:top w:val="single" w:sz="6" w:space="0" w:color="auto"/>
          <w:bottom w:val="single" w:sz="6" w:space="0" w:color="auto"/>
        </w:pBdr>
        <w:jc w:val="center"/>
        <w:rPr>
          <w:rFonts w:ascii="Arial" w:hAnsi="Arial" w:cs="Arial"/>
          <w:b/>
          <w:szCs w:val="24"/>
          <w:lang w:eastAsia="en-US"/>
        </w:rPr>
      </w:pPr>
      <w:r w:rsidRPr="008111CB">
        <w:rPr>
          <w:rFonts w:ascii="Arial" w:hAnsi="Arial" w:cs="Arial"/>
          <w:b/>
          <w:szCs w:val="24"/>
          <w:lang w:eastAsia="en-US"/>
        </w:rPr>
        <w:t>(including the terms on which</w:t>
      </w:r>
    </w:p>
    <w:p w14:paraId="0AD40EB0" w14:textId="77777777" w:rsidR="00896EA3" w:rsidRPr="008111CB" w:rsidRDefault="005C07F3" w:rsidP="00896EA3">
      <w:pPr>
        <w:pBdr>
          <w:top w:val="single" w:sz="6" w:space="0" w:color="auto"/>
          <w:bottom w:val="single" w:sz="6" w:space="0" w:color="auto"/>
        </w:pBdr>
        <w:jc w:val="center"/>
        <w:rPr>
          <w:rFonts w:ascii="Arial" w:hAnsi="Arial" w:cs="Arial"/>
          <w:b/>
          <w:szCs w:val="24"/>
          <w:lang w:eastAsia="en-US"/>
        </w:rPr>
      </w:pPr>
      <w:r w:rsidRPr="008111CB">
        <w:rPr>
          <w:rFonts w:ascii="Arial" w:hAnsi="Arial" w:cs="Arial"/>
          <w:b/>
          <w:szCs w:val="24"/>
          <w:lang w:eastAsia="en-US"/>
        </w:rPr>
        <w:t>Participating Insurers shall participate</w:t>
      </w:r>
    </w:p>
    <w:p w14:paraId="04442200" w14:textId="77777777" w:rsidR="00896EA3" w:rsidRPr="006736FE" w:rsidRDefault="005C07F3" w:rsidP="00896EA3">
      <w:pPr>
        <w:pBdr>
          <w:top w:val="single" w:sz="6" w:space="0" w:color="auto"/>
          <w:bottom w:val="single" w:sz="6" w:space="0" w:color="auto"/>
        </w:pBdr>
        <w:jc w:val="center"/>
        <w:rPr>
          <w:rFonts w:ascii="Arial" w:hAnsi="Arial" w:cs="Arial"/>
          <w:b/>
          <w:szCs w:val="24"/>
          <w:lang w:eastAsia="en-US"/>
        </w:rPr>
      </w:pPr>
      <w:r w:rsidRPr="008111CB">
        <w:rPr>
          <w:rFonts w:ascii="Arial" w:hAnsi="Arial" w:cs="Arial"/>
          <w:b/>
          <w:szCs w:val="24"/>
          <w:lang w:eastAsia="en-US"/>
        </w:rPr>
        <w:t>in the Special Purpose Fund)</w:t>
      </w:r>
    </w:p>
    <w:p w14:paraId="44D905FC" w14:textId="77777777" w:rsidR="00896EA3" w:rsidRPr="006736FE" w:rsidRDefault="00896EA3" w:rsidP="00896EA3">
      <w:pPr>
        <w:pBdr>
          <w:top w:val="single" w:sz="6" w:space="0" w:color="auto"/>
          <w:bottom w:val="single" w:sz="6" w:space="0" w:color="auto"/>
        </w:pBdr>
        <w:jc w:val="center"/>
        <w:rPr>
          <w:rFonts w:ascii="Arial" w:hAnsi="Arial" w:cs="Arial"/>
          <w:b/>
          <w:szCs w:val="24"/>
          <w:lang w:eastAsia="en-US"/>
        </w:rPr>
      </w:pPr>
    </w:p>
    <w:p w14:paraId="54C75FEC" w14:textId="77777777" w:rsidR="00896EA3" w:rsidRPr="006736FE" w:rsidRDefault="00896EA3" w:rsidP="00896EA3">
      <w:pPr>
        <w:jc w:val="center"/>
        <w:rPr>
          <w:rFonts w:ascii="Arial" w:hAnsi="Arial" w:cs="Arial"/>
          <w:b/>
          <w:szCs w:val="24"/>
          <w:lang w:eastAsia="en-US"/>
        </w:rPr>
      </w:pPr>
    </w:p>
    <w:p w14:paraId="7FB7D698" w14:textId="77777777" w:rsidR="00896EA3" w:rsidRPr="006736FE" w:rsidRDefault="00896EA3" w:rsidP="00896EA3">
      <w:pPr>
        <w:jc w:val="center"/>
        <w:rPr>
          <w:rFonts w:ascii="Arial" w:hAnsi="Arial" w:cs="Arial"/>
          <w:b/>
          <w:szCs w:val="24"/>
          <w:lang w:eastAsia="en-US"/>
        </w:rPr>
      </w:pPr>
    </w:p>
    <w:p w14:paraId="4AB07AB5" w14:textId="77777777" w:rsidR="00896EA3" w:rsidRPr="006736FE" w:rsidRDefault="00896EA3" w:rsidP="00896EA3">
      <w:pPr>
        <w:jc w:val="center"/>
        <w:rPr>
          <w:rFonts w:ascii="Arial" w:hAnsi="Arial" w:cs="Arial"/>
          <w:szCs w:val="24"/>
          <w:lang w:eastAsia="en-US"/>
        </w:rPr>
      </w:pPr>
    </w:p>
    <w:tbl>
      <w:tblPr>
        <w:tblpPr w:leftFromText="181" w:rightFromText="181" w:horzAnchor="margin" w:tblpXSpec="center" w:tblpYSpec="bottom"/>
        <w:tblOverlap w:val="never"/>
        <w:tblW w:w="0" w:type="auto"/>
        <w:tblCellMar>
          <w:left w:w="0" w:type="dxa"/>
          <w:right w:w="0" w:type="dxa"/>
        </w:tblCellMar>
        <w:tblLook w:val="0000" w:firstRow="0" w:lastRow="0" w:firstColumn="0" w:lastColumn="0" w:noHBand="0" w:noVBand="0"/>
      </w:tblPr>
      <w:tblGrid>
        <w:gridCol w:w="5189"/>
      </w:tblGrid>
      <w:tr w:rsidR="00937D80" w14:paraId="5B2CE44E" w14:textId="77777777" w:rsidTr="00CB537C">
        <w:tc>
          <w:tcPr>
            <w:tcW w:w="5189" w:type="dxa"/>
          </w:tcPr>
          <w:p w14:paraId="6F604466" w14:textId="77777777" w:rsidR="00896EA3" w:rsidRPr="006736FE" w:rsidRDefault="00896EA3" w:rsidP="00CB537C">
            <w:pPr>
              <w:jc w:val="center"/>
              <w:rPr>
                <w:rFonts w:ascii="Arial" w:hAnsi="Arial" w:cs="Arial"/>
                <w:szCs w:val="24"/>
                <w:lang w:eastAsia="en-US"/>
              </w:rPr>
            </w:pPr>
          </w:p>
        </w:tc>
      </w:tr>
    </w:tbl>
    <w:p w14:paraId="643F69DD" w14:textId="77777777" w:rsidR="00896EA3" w:rsidRPr="006736FE" w:rsidRDefault="00896EA3" w:rsidP="00896EA3">
      <w:pPr>
        <w:jc w:val="center"/>
        <w:rPr>
          <w:rFonts w:ascii="Arial" w:hAnsi="Arial" w:cs="Arial"/>
          <w:szCs w:val="24"/>
          <w:lang w:eastAsia="en-US"/>
        </w:rPr>
      </w:pPr>
    </w:p>
    <w:p w14:paraId="6FCD21D8" w14:textId="77777777" w:rsidR="00896EA3" w:rsidRPr="006736FE" w:rsidRDefault="00896EA3" w:rsidP="00896EA3">
      <w:pPr>
        <w:pStyle w:val="BodyText"/>
        <w:widowControl/>
        <w:shd w:val="clear" w:color="auto" w:fill="auto"/>
        <w:autoSpaceDE/>
        <w:autoSpaceDN/>
        <w:adjustRightInd/>
        <w:jc w:val="center"/>
        <w:rPr>
          <w:b/>
          <w:szCs w:val="24"/>
          <w:shd w:val="clear" w:color="auto" w:fill="FFFFFF"/>
          <w:lang w:eastAsia="en-US"/>
        </w:rPr>
      </w:pPr>
    </w:p>
    <w:p w14:paraId="2B983E27" w14:textId="77777777" w:rsidR="00896EA3" w:rsidRPr="006736FE" w:rsidRDefault="00896EA3" w:rsidP="00896EA3">
      <w:pPr>
        <w:pStyle w:val="BodyText"/>
        <w:widowControl/>
        <w:shd w:val="clear" w:color="auto" w:fill="auto"/>
        <w:autoSpaceDE/>
        <w:autoSpaceDN/>
        <w:adjustRightInd/>
        <w:jc w:val="center"/>
        <w:rPr>
          <w:b/>
          <w:szCs w:val="24"/>
          <w:shd w:val="clear" w:color="auto" w:fill="FFFFFF"/>
          <w:lang w:eastAsia="en-US"/>
        </w:rPr>
      </w:pPr>
    </w:p>
    <w:p w14:paraId="0A951A30" w14:textId="77777777" w:rsidR="00896EA3" w:rsidRPr="006736FE" w:rsidRDefault="00896EA3" w:rsidP="00896EA3">
      <w:pPr>
        <w:pStyle w:val="BodyText"/>
        <w:widowControl/>
        <w:shd w:val="clear" w:color="auto" w:fill="auto"/>
        <w:autoSpaceDE/>
        <w:autoSpaceDN/>
        <w:adjustRightInd/>
        <w:jc w:val="center"/>
        <w:rPr>
          <w:b/>
          <w:szCs w:val="24"/>
          <w:lang w:eastAsia="en-US"/>
        </w:rPr>
      </w:pPr>
    </w:p>
    <w:p w14:paraId="151A69DF" w14:textId="77777777" w:rsidR="00896EA3" w:rsidRPr="006736FE" w:rsidRDefault="00896EA3" w:rsidP="00896EA3">
      <w:pPr>
        <w:rPr>
          <w:rFonts w:ascii="Arial" w:hAnsi="Arial" w:cs="Arial"/>
        </w:rPr>
      </w:pPr>
    </w:p>
    <w:p w14:paraId="315C5FF6" w14:textId="77777777" w:rsidR="00896EA3" w:rsidRPr="006736FE" w:rsidRDefault="00896EA3" w:rsidP="00896EA3">
      <w:pPr>
        <w:rPr>
          <w:rFonts w:ascii="Arial" w:hAnsi="Arial" w:cs="Arial"/>
        </w:rPr>
      </w:pPr>
    </w:p>
    <w:p w14:paraId="3FDA32F0" w14:textId="77777777" w:rsidR="00E807B7" w:rsidRPr="00070417" w:rsidRDefault="00E807B7" w:rsidP="00070417"/>
    <w:sectPr w:rsidR="00E807B7" w:rsidRPr="00070417" w:rsidSect="00DD4571">
      <w:headerReference w:type="even" r:id="rId29"/>
      <w:headerReference w:type="default" r:id="rId30"/>
      <w:footerReference w:type="even" r:id="rId31"/>
      <w:footerReference w:type="default" r:id="rId32"/>
      <w:headerReference w:type="first" r:id="rId33"/>
      <w:footerReference w:type="first" r:id="rId34"/>
      <w:pgSz w:w="11907" w:h="16840" w:code="9"/>
      <w:pgMar w:top="1440" w:right="1440" w:bottom="431" w:left="1440" w:header="720" w:footer="431"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50A" w14:textId="77777777" w:rsidR="00A9693D" w:rsidRDefault="00A9693D">
      <w:r>
        <w:separator/>
      </w:r>
    </w:p>
  </w:endnote>
  <w:endnote w:type="continuationSeparator" w:id="0">
    <w:p w14:paraId="748985EC" w14:textId="77777777" w:rsidR="00A9693D" w:rsidRDefault="00A96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73C5E" w14:textId="140F3EA5" w:rsidR="00CA37AF" w:rsidRDefault="00A9693D" w:rsidP="000A158E">
    <w:pPr>
      <w:pStyle w:val="DocID"/>
      <w:rPr>
        <w:rStyle w:val="PageNumber"/>
        <w:szCs w:val="24"/>
      </w:rPr>
    </w:pPr>
    <w:sdt>
      <w:sdtPr>
        <w:rPr>
          <w:rStyle w:val="PageNumber"/>
          <w:szCs w:val="24"/>
        </w:rPr>
        <w:alias w:val="Outline Content"/>
        <w:tag w:val="57331FB9BDFA4CC8827C05A233BBA637DOCID_FOOTER"/>
        <w:id w:val="1789008088"/>
        <w:placeholder>
          <w:docPart w:val="638C797BE0204868B57E49AEF33D4B51"/>
        </w:placeholder>
      </w:sdtPr>
      <w:sdtEndPr>
        <w:rPr>
          <w:rStyle w:val="PageNumber"/>
        </w:rPr>
      </w:sdtEndPr>
      <w:sdtContent>
        <w:r w:rsidR="00925917">
          <w:rPr>
            <w:rStyle w:val="PageNumber"/>
            <w:szCs w:val="24"/>
          </w:rPr>
          <w:t>86431425.1</w:t>
        </w:r>
      </w:sdtContent>
    </w:sdt>
  </w:p>
  <w:p w14:paraId="4C53C68D" w14:textId="77777777" w:rsidR="00CA37AF" w:rsidRDefault="00A9693D" w:rsidP="009E2C91">
    <w:pPr>
      <w:pStyle w:val="DocID"/>
      <w:rPr>
        <w:rStyle w:val="PageNumber"/>
        <w:szCs w:val="24"/>
      </w:rPr>
    </w:pPr>
    <w:sdt>
      <w:sdtPr>
        <w:rPr>
          <w:rStyle w:val="PageNumber"/>
          <w:szCs w:val="24"/>
        </w:rPr>
        <w:alias w:val="Outline Content"/>
        <w:tag w:val="E88FFAE6E4694265842E78FA36BB7AB9DOCID_FOOTER"/>
        <w:id w:val="1243528682"/>
        <w:placeholder>
          <w:docPart w:val="3D6E0880D4F84B1D97E20337EDA95884"/>
        </w:placeholder>
      </w:sdtPr>
      <w:sdtEndPr>
        <w:rPr>
          <w:rStyle w:val="PageNumber"/>
        </w:rPr>
      </w:sdtEndPr>
      <w:sdtContent>
        <w:r w:rsidR="005C07F3">
          <w:rPr>
            <w:rStyle w:val="PageNumber"/>
            <w:szCs w:val="24"/>
          </w:rPr>
          <w:t>5540995.1</w:t>
        </w:r>
      </w:sdtContent>
    </w:sdt>
  </w:p>
  <w:p w14:paraId="44F4F859" w14:textId="77777777" w:rsidR="00CA37AF" w:rsidRDefault="005C07F3">
    <w:pPr>
      <w:pStyle w:val="Footer"/>
      <w:rPr>
        <w:szCs w:val="24"/>
        <w:lang w:eastAsia="en-US"/>
      </w:rPr>
    </w:pPr>
    <w:r>
      <w:rPr>
        <w:rStyle w:val="PageNumber"/>
        <w:szCs w:val="24"/>
        <w:lang w:eastAsia="en-US"/>
      </w:rPr>
      <w:t>23037547-</w:t>
    </w:r>
    <w:bookmarkStart w:id="2" w:name="DocXTextRef3"/>
    <w:r>
      <w:rPr>
        <w:rStyle w:val="PageNumber"/>
        <w:szCs w:val="24"/>
        <w:lang w:eastAsia="en-US"/>
      </w:rPr>
      <w:t>5</w:t>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3F8A" w14:textId="2034D89C" w:rsidR="00CA37AF" w:rsidRPr="00AC4963" w:rsidRDefault="00CA37AF" w:rsidP="005F04B8">
    <w:pPr>
      <w:pStyle w:val="DocID"/>
      <w:numPr>
        <w:ilvl w:val="0"/>
        <w:numId w:val="0"/>
      </w:numPr>
      <w:ind w:left="141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09D01" w14:textId="77777777" w:rsidR="00CA37AF" w:rsidRDefault="00CA37AF">
    <w:pPr>
      <w:pStyle w:val="Footer"/>
      <w:rPr>
        <w:szCs w:val="24"/>
        <w:lang w:eastAsia="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660B" w14:textId="77777777" w:rsidR="00CA37AF" w:rsidRDefault="005C07F3" w:rsidP="00CB537C">
    <w:pPr>
      <w:pStyle w:val="Footer"/>
      <w:framePr w:wrap="auto" w:vAnchor="page" w:hAnchor="page" w:x="5845" w:y="15649"/>
      <w:rPr>
        <w:rStyle w:val="PageNumber"/>
        <w:szCs w:val="24"/>
        <w:lang w:eastAsia="en-US"/>
      </w:rPr>
    </w:pPr>
    <w:r>
      <w:rPr>
        <w:rStyle w:val="PageNumber"/>
        <w:szCs w:val="24"/>
        <w:lang w:eastAsia="en-US"/>
      </w:rPr>
      <w:fldChar w:fldCharType="begin"/>
    </w:r>
    <w:r>
      <w:rPr>
        <w:rStyle w:val="PageNumber"/>
        <w:szCs w:val="24"/>
        <w:lang w:eastAsia="en-US"/>
      </w:rPr>
      <w:instrText xml:space="preserve">PAGE  </w:instrText>
    </w:r>
    <w:r>
      <w:rPr>
        <w:rStyle w:val="PageNumber"/>
        <w:szCs w:val="24"/>
        <w:lang w:eastAsia="en-US"/>
      </w:rPr>
      <w:fldChar w:fldCharType="separate"/>
    </w:r>
    <w:r w:rsidR="00A0194F">
      <w:rPr>
        <w:rStyle w:val="PageNumber"/>
        <w:noProof/>
        <w:szCs w:val="24"/>
        <w:lang w:eastAsia="en-US"/>
      </w:rPr>
      <w:t>44</w:t>
    </w:r>
    <w:r>
      <w:rPr>
        <w:rStyle w:val="PageNumber"/>
        <w:szCs w:val="24"/>
        <w:lang w:eastAsia="en-US"/>
      </w:rPr>
      <w:fldChar w:fldCharType="end"/>
    </w:r>
  </w:p>
  <w:p w14:paraId="69FE721C" w14:textId="77777777" w:rsidR="00CA37AF" w:rsidRDefault="00CA37AF">
    <w:pPr>
      <w:pStyle w:val="Footer"/>
      <w:rPr>
        <w:szCs w:val="24"/>
        <w:lang w:eastAsia="en-US"/>
      </w:rPr>
    </w:pPr>
  </w:p>
  <w:p w14:paraId="616C8C43" w14:textId="77777777" w:rsidR="00CA37AF" w:rsidRDefault="00CA37AF">
    <w:pPr>
      <w:rPr>
        <w:szCs w:val="24"/>
        <w:lang w:eastAsia="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B45C1" w14:textId="77777777" w:rsidR="00CA37AF" w:rsidRDefault="00CA37AF">
    <w:pPr>
      <w:pStyle w:val="Footer"/>
      <w:jc w:val="center"/>
      <w:rPr>
        <w:rStyle w:val="PageNumber"/>
        <w:szCs w:val="24"/>
        <w:lang w:eastAsia="en-US"/>
      </w:rPr>
    </w:pPr>
  </w:p>
  <w:p w14:paraId="357FEDE2" w14:textId="77777777" w:rsidR="00CA37AF" w:rsidRDefault="005C07F3">
    <w:pPr>
      <w:pStyle w:val="Footer"/>
      <w:rPr>
        <w:rStyle w:val="PageNumber"/>
        <w:sz w:val="16"/>
        <w:szCs w:val="24"/>
        <w:lang w:eastAsia="en-US"/>
      </w:rPr>
    </w:pPr>
    <w:r>
      <w:rPr>
        <w:szCs w:val="24"/>
        <w:lang w:eastAsia="en-US"/>
      </w:rPr>
      <w:fldChar w:fldCharType="begin"/>
    </w:r>
    <w:r>
      <w:rPr>
        <w:szCs w:val="24"/>
        <w:lang w:eastAsia="en-US"/>
      </w:rPr>
      <w:instrText>DOCPROPERTY "DMSLink.(Default).Reference" \* MERGEFORMAT</w:instrText>
    </w:r>
    <w:r>
      <w:rPr>
        <w:szCs w:val="24"/>
        <w:lang w:eastAsia="en-US"/>
      </w:rPr>
      <w:fldChar w:fldCharType="separate"/>
    </w:r>
    <w:r w:rsidR="00A0194F">
      <w:rPr>
        <w:b/>
        <w:bCs/>
        <w:szCs w:val="24"/>
        <w:lang w:val="en-US" w:eastAsia="en-US"/>
      </w:rPr>
      <w:t>Error! Unknown document property name.</w:t>
    </w:r>
    <w:r>
      <w:rPr>
        <w:szCs w:val="24"/>
        <w:lang w:eastAsia="en-U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D383E" w14:textId="77777777" w:rsidR="00CA37AF" w:rsidRPr="009C0200" w:rsidRDefault="00CA37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793D" w14:textId="1AD81605" w:rsidR="00CA37AF" w:rsidRPr="009C0200" w:rsidRDefault="00CA37AF" w:rsidP="00F10499">
    <w:pPr>
      <w:pStyle w:val="DocID"/>
      <w:numPr>
        <w:ilvl w:val="0"/>
        <w:numId w:val="0"/>
      </w:numPr>
      <w:ind w:left="141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66473" w14:textId="77777777" w:rsidR="00CA37AF" w:rsidRPr="009C0200" w:rsidRDefault="00CA3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14DDA" w14:textId="77777777" w:rsidR="00A9693D" w:rsidRDefault="00A9693D">
      <w:r>
        <w:separator/>
      </w:r>
    </w:p>
  </w:footnote>
  <w:footnote w:type="continuationSeparator" w:id="0">
    <w:p w14:paraId="3A557CC9" w14:textId="77777777" w:rsidR="00A9693D" w:rsidRDefault="00A96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A948A" w14:textId="77777777" w:rsidR="00CA37AF" w:rsidRDefault="005C07F3">
    <w:pPr>
      <w:pStyle w:val="Header"/>
      <w:rPr>
        <w:szCs w:val="24"/>
        <w:lang w:eastAsia="en-US"/>
      </w:rPr>
    </w:pPr>
    <w:r>
      <w:rPr>
        <w:szCs w:val="24"/>
        <w:lang w:eastAsia="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CBC21" w14:textId="77777777" w:rsidR="00CA37AF" w:rsidRDefault="005C07F3">
    <w:pPr>
      <w:pStyle w:val="Header"/>
      <w:rPr>
        <w:szCs w:val="24"/>
        <w:lang w:eastAsia="en-US"/>
      </w:rPr>
    </w:pPr>
    <w:r>
      <w:rPr>
        <w:szCs w:val="24"/>
        <w:lang w:eastAsia="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A4672" w14:textId="77777777" w:rsidR="00CA37AF" w:rsidRDefault="005C07F3">
    <w:pPr>
      <w:pStyle w:val="Header"/>
      <w:rPr>
        <w:szCs w:val="24"/>
        <w:lang w:eastAsia="en-US"/>
      </w:rPr>
    </w:pPr>
    <w:r>
      <w:rPr>
        <w:szCs w:val="24"/>
        <w:lang w:eastAsia="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2CD9F" w14:textId="77777777" w:rsidR="00CA37AF" w:rsidRDefault="005C07F3">
    <w:pPr>
      <w:pStyle w:val="Header"/>
      <w:rPr>
        <w:szCs w:val="24"/>
        <w:lang w:eastAsia="en-US"/>
      </w:rPr>
    </w:pPr>
    <w:r>
      <w:rPr>
        <w:szCs w:val="24"/>
        <w:lang w:eastAsia="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E8DE" w14:textId="77777777" w:rsidR="00CA37AF" w:rsidRPr="009C0200" w:rsidRDefault="00CA37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CB704" w14:textId="77777777" w:rsidR="00CA37AF" w:rsidRPr="009C0200" w:rsidRDefault="00CA37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A0A3" w14:textId="77777777" w:rsidR="00CA37AF" w:rsidRPr="009C0200" w:rsidRDefault="00CA37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DAE6E84"/>
    <w:lvl w:ilvl="0">
      <w:start w:val="1"/>
      <w:numFmt w:val="bullet"/>
      <w:pStyle w:val="Level6"/>
      <w:lvlText w:val=""/>
      <w:lvlJc w:val="left"/>
      <w:pPr>
        <w:tabs>
          <w:tab w:val="num" w:pos="1209"/>
        </w:tabs>
        <w:ind w:left="1209" w:hanging="360"/>
      </w:pPr>
      <w:rPr>
        <w:rFonts w:ascii="Symbol" w:hAnsi="Symbol" w:hint="default"/>
      </w:rPr>
    </w:lvl>
  </w:abstractNum>
  <w:abstractNum w:abstractNumId="1" w15:restartNumberingAfterBreak="0">
    <w:nsid w:val="012235F1"/>
    <w:multiLevelType w:val="multilevel"/>
    <w:tmpl w:val="B9F22F28"/>
    <w:styleLink w:val="ListBullets"/>
    <w:lvl w:ilvl="0">
      <w:start w:val="1"/>
      <w:numFmt w:val="bullet"/>
      <w:pStyle w:val="ListBulletNormal"/>
      <w:lvlText w:val=""/>
      <w:lvlJc w:val="left"/>
      <w:pPr>
        <w:ind w:left="851" w:hanging="284"/>
      </w:pPr>
      <w:rPr>
        <w:rFonts w:ascii="Wingdings" w:hAnsi="Wingdings" w:hint="default"/>
        <w:color w:val="008000"/>
      </w:rPr>
    </w:lvl>
    <w:lvl w:ilvl="1">
      <w:start w:val="1"/>
      <w:numFmt w:val="bullet"/>
      <w:pStyle w:val="ListBullet2"/>
      <w:lvlText w:val=""/>
      <w:lvlJc w:val="left"/>
      <w:pPr>
        <w:ind w:left="1701" w:hanging="283"/>
      </w:pPr>
      <w:rPr>
        <w:rFonts w:ascii="Wingdings" w:hAnsi="Wingdings" w:hint="default"/>
        <w:color w:val="008000"/>
      </w:rPr>
    </w:lvl>
    <w:lvl w:ilvl="2">
      <w:start w:val="1"/>
      <w:numFmt w:val="bullet"/>
      <w:pStyle w:val="ListBullet3"/>
      <w:lvlText w:val=""/>
      <w:lvlJc w:val="left"/>
      <w:pPr>
        <w:ind w:left="1701" w:hanging="283"/>
      </w:pPr>
      <w:rPr>
        <w:rFonts w:ascii="Wingdings" w:hAnsi="Wingdings" w:hint="default"/>
        <w:color w:val="008000"/>
      </w:rPr>
    </w:lvl>
    <w:lvl w:ilvl="3">
      <w:start w:val="1"/>
      <w:numFmt w:val="bullet"/>
      <w:pStyle w:val="ListBullet4"/>
      <w:lvlText w:val=""/>
      <w:lvlJc w:val="left"/>
      <w:pPr>
        <w:ind w:left="2268" w:hanging="283"/>
      </w:pPr>
      <w:rPr>
        <w:rFonts w:ascii="Wingdings" w:hAnsi="Wingdings" w:hint="default"/>
        <w:color w:val="008000"/>
      </w:rPr>
    </w:lvl>
    <w:lvl w:ilvl="4">
      <w:start w:val="1"/>
      <w:numFmt w:val="bullet"/>
      <w:pStyle w:val="ListBullet5"/>
      <w:lvlText w:val=""/>
      <w:lvlJc w:val="left"/>
      <w:pPr>
        <w:ind w:left="4113" w:hanging="360"/>
      </w:pPr>
      <w:rPr>
        <w:rFonts w:ascii="Wingdings" w:hAnsi="Wingdings" w:hint="default"/>
        <w:color w:val="008000"/>
      </w:rPr>
    </w:lvl>
    <w:lvl w:ilvl="5">
      <w:start w:val="1"/>
      <w:numFmt w:val="bullet"/>
      <w:lvlText w:val=""/>
      <w:lvlJc w:val="left"/>
      <w:pPr>
        <w:ind w:left="4833" w:hanging="360"/>
      </w:pPr>
      <w:rPr>
        <w:rFonts w:ascii="Wingdings" w:hAnsi="Wingdings" w:hint="default"/>
      </w:rPr>
    </w:lvl>
    <w:lvl w:ilvl="6">
      <w:start w:val="1"/>
      <w:numFmt w:val="bullet"/>
      <w:lvlText w:val=""/>
      <w:lvlJc w:val="left"/>
      <w:pPr>
        <w:ind w:left="5553" w:hanging="360"/>
      </w:pPr>
      <w:rPr>
        <w:rFonts w:ascii="Symbol" w:hAnsi="Symbol" w:hint="default"/>
      </w:rPr>
    </w:lvl>
    <w:lvl w:ilvl="7">
      <w:start w:val="1"/>
      <w:numFmt w:val="bullet"/>
      <w:lvlText w:val="o"/>
      <w:lvlJc w:val="left"/>
      <w:pPr>
        <w:ind w:left="6273" w:hanging="360"/>
      </w:pPr>
      <w:rPr>
        <w:rFonts w:ascii="Courier New" w:hAnsi="Courier New" w:cs="Courier New" w:hint="default"/>
      </w:rPr>
    </w:lvl>
    <w:lvl w:ilvl="8">
      <w:start w:val="1"/>
      <w:numFmt w:val="bullet"/>
      <w:lvlText w:val=""/>
      <w:lvlJc w:val="left"/>
      <w:pPr>
        <w:ind w:left="6993" w:hanging="360"/>
      </w:pPr>
      <w:rPr>
        <w:rFonts w:ascii="Wingdings" w:hAnsi="Wingdings" w:hint="default"/>
      </w:rPr>
    </w:lvl>
  </w:abstractNum>
  <w:abstractNum w:abstractNumId="2" w15:restartNumberingAfterBreak="0">
    <w:nsid w:val="02A827C6"/>
    <w:multiLevelType w:val="hybridMultilevel"/>
    <w:tmpl w:val="3AF415B8"/>
    <w:lvl w:ilvl="0" w:tplc="DE9C89A8">
      <w:start w:val="1"/>
      <w:numFmt w:val="bullet"/>
      <w:pStyle w:val="BulletH2"/>
      <w:lvlText w:val=""/>
      <w:lvlJc w:val="left"/>
      <w:pPr>
        <w:ind w:left="1418" w:hanging="851"/>
      </w:pPr>
      <w:rPr>
        <w:rFonts w:ascii="Wingdings" w:hAnsi="Wingdings" w:hint="default"/>
        <w:b w:val="0"/>
        <w:i w:val="0"/>
        <w:caps w:val="0"/>
        <w:strike w:val="0"/>
        <w:dstrike w:val="0"/>
        <w:vanish w:val="0"/>
        <w:color w:val="84C780"/>
        <w:sz w:val="21"/>
        <w:vertAlign w:val="baseline"/>
      </w:rPr>
    </w:lvl>
    <w:lvl w:ilvl="1" w:tplc="751AD50A" w:tentative="1">
      <w:start w:val="1"/>
      <w:numFmt w:val="bullet"/>
      <w:lvlText w:val="o"/>
      <w:lvlJc w:val="left"/>
      <w:pPr>
        <w:ind w:left="2007" w:hanging="360"/>
      </w:pPr>
      <w:rPr>
        <w:rFonts w:ascii="Courier New" w:hAnsi="Courier New" w:cs="Courier New" w:hint="default"/>
      </w:rPr>
    </w:lvl>
    <w:lvl w:ilvl="2" w:tplc="7D3CD730" w:tentative="1">
      <w:start w:val="1"/>
      <w:numFmt w:val="bullet"/>
      <w:lvlText w:val=""/>
      <w:lvlJc w:val="left"/>
      <w:pPr>
        <w:ind w:left="2727" w:hanging="360"/>
      </w:pPr>
      <w:rPr>
        <w:rFonts w:ascii="Wingdings" w:hAnsi="Wingdings" w:hint="default"/>
      </w:rPr>
    </w:lvl>
    <w:lvl w:ilvl="3" w:tplc="F5124A54" w:tentative="1">
      <w:start w:val="1"/>
      <w:numFmt w:val="bullet"/>
      <w:lvlText w:val=""/>
      <w:lvlJc w:val="left"/>
      <w:pPr>
        <w:ind w:left="3447" w:hanging="360"/>
      </w:pPr>
      <w:rPr>
        <w:rFonts w:ascii="Symbol" w:hAnsi="Symbol" w:hint="default"/>
      </w:rPr>
    </w:lvl>
    <w:lvl w:ilvl="4" w:tplc="C936CD36" w:tentative="1">
      <w:start w:val="1"/>
      <w:numFmt w:val="bullet"/>
      <w:lvlText w:val="o"/>
      <w:lvlJc w:val="left"/>
      <w:pPr>
        <w:ind w:left="4167" w:hanging="360"/>
      </w:pPr>
      <w:rPr>
        <w:rFonts w:ascii="Courier New" w:hAnsi="Courier New" w:cs="Courier New" w:hint="default"/>
      </w:rPr>
    </w:lvl>
    <w:lvl w:ilvl="5" w:tplc="3F1A305A" w:tentative="1">
      <w:start w:val="1"/>
      <w:numFmt w:val="bullet"/>
      <w:lvlText w:val=""/>
      <w:lvlJc w:val="left"/>
      <w:pPr>
        <w:ind w:left="4887" w:hanging="360"/>
      </w:pPr>
      <w:rPr>
        <w:rFonts w:ascii="Wingdings" w:hAnsi="Wingdings" w:hint="default"/>
      </w:rPr>
    </w:lvl>
    <w:lvl w:ilvl="6" w:tplc="3FFE7E98" w:tentative="1">
      <w:start w:val="1"/>
      <w:numFmt w:val="bullet"/>
      <w:lvlText w:val=""/>
      <w:lvlJc w:val="left"/>
      <w:pPr>
        <w:ind w:left="5607" w:hanging="360"/>
      </w:pPr>
      <w:rPr>
        <w:rFonts w:ascii="Symbol" w:hAnsi="Symbol" w:hint="default"/>
      </w:rPr>
    </w:lvl>
    <w:lvl w:ilvl="7" w:tplc="1BA4C640" w:tentative="1">
      <w:start w:val="1"/>
      <w:numFmt w:val="bullet"/>
      <w:lvlText w:val="o"/>
      <w:lvlJc w:val="left"/>
      <w:pPr>
        <w:ind w:left="6327" w:hanging="360"/>
      </w:pPr>
      <w:rPr>
        <w:rFonts w:ascii="Courier New" w:hAnsi="Courier New" w:cs="Courier New" w:hint="default"/>
      </w:rPr>
    </w:lvl>
    <w:lvl w:ilvl="8" w:tplc="2B687D04" w:tentative="1">
      <w:start w:val="1"/>
      <w:numFmt w:val="bullet"/>
      <w:lvlText w:val=""/>
      <w:lvlJc w:val="left"/>
      <w:pPr>
        <w:ind w:left="7047" w:hanging="360"/>
      </w:pPr>
      <w:rPr>
        <w:rFonts w:ascii="Wingdings" w:hAnsi="Wingdings" w:hint="default"/>
      </w:rPr>
    </w:lvl>
  </w:abstractNum>
  <w:abstractNum w:abstractNumId="3" w15:restartNumberingAfterBreak="0">
    <w:nsid w:val="03A456ED"/>
    <w:multiLevelType w:val="multilevel"/>
    <w:tmpl w:val="C96A6E78"/>
    <w:lvl w:ilvl="0">
      <w:start w:val="1"/>
      <w:numFmt w:val="decimal"/>
      <w:lvlText w:val="%1"/>
      <w:lvlJc w:val="left"/>
      <w:pPr>
        <w:tabs>
          <w:tab w:val="left" w:pos="709"/>
        </w:tabs>
        <w:ind w:left="709" w:hanging="709"/>
      </w:pPr>
      <w:rPr>
        <w:b w:val="0"/>
        <w:i w:val="0"/>
        <w:caps w:val="0"/>
        <w:strike w:val="0"/>
        <w:dstrike w:val="0"/>
      </w:rPr>
    </w:lvl>
    <w:lvl w:ilvl="1">
      <w:start w:val="1"/>
      <w:numFmt w:val="decimal"/>
      <w:lvlText w:val="%1.%2"/>
      <w:lvlJc w:val="left"/>
      <w:pPr>
        <w:tabs>
          <w:tab w:val="left" w:pos="709"/>
        </w:tabs>
        <w:ind w:left="709" w:hanging="709"/>
      </w:pPr>
      <w:rPr>
        <w:b w:val="0"/>
        <w:i w:val="0"/>
        <w:caps w:val="0"/>
        <w:strike w:val="0"/>
        <w:dstrike w:val="0"/>
      </w:rPr>
    </w:lvl>
    <w:lvl w:ilvl="2">
      <w:start w:val="1"/>
      <w:numFmt w:val="decimal"/>
      <w:lvlText w:val="%1.%2.%3"/>
      <w:lvlJc w:val="left"/>
      <w:pPr>
        <w:tabs>
          <w:tab w:val="left" w:pos="1417"/>
        </w:tabs>
        <w:ind w:left="1417" w:hanging="708"/>
      </w:pPr>
      <w:rPr>
        <w:b w:val="0"/>
        <w:i w:val="0"/>
        <w:caps w:val="0"/>
        <w:strike w:val="0"/>
        <w:dstrike w:val="0"/>
      </w:rPr>
    </w:lvl>
    <w:lvl w:ilvl="3">
      <w:start w:val="1"/>
      <w:numFmt w:val="lowerLetter"/>
      <w:lvlText w:val="(%4)"/>
      <w:lvlJc w:val="left"/>
      <w:pPr>
        <w:tabs>
          <w:tab w:val="left" w:pos="2126"/>
        </w:tabs>
        <w:ind w:left="2126" w:hanging="709"/>
      </w:pPr>
      <w:rPr>
        <w:b w:val="0"/>
        <w:i w:val="0"/>
        <w:caps w:val="0"/>
        <w:strike w:val="0"/>
        <w:dstrike w:val="0"/>
      </w:rPr>
    </w:lvl>
    <w:lvl w:ilvl="4">
      <w:start w:val="1"/>
      <w:numFmt w:val="lowerRoman"/>
      <w:lvlText w:val="(%5)"/>
      <w:lvlJc w:val="left"/>
      <w:pPr>
        <w:tabs>
          <w:tab w:val="left" w:pos="2835"/>
        </w:tabs>
        <w:ind w:left="2835" w:hanging="709"/>
      </w:pPr>
      <w:rPr>
        <w:b w:val="0"/>
        <w:i w:val="0"/>
        <w:caps w:val="0"/>
        <w:strike w:val="0"/>
        <w:dstrike w:val="0"/>
      </w:rPr>
    </w:lvl>
    <w:lvl w:ilvl="5">
      <w:start w:val="1"/>
      <w:numFmt w:val="upperLetter"/>
      <w:lvlText w:val="(%6)"/>
      <w:lvlJc w:val="left"/>
      <w:pPr>
        <w:tabs>
          <w:tab w:val="left" w:pos="3543"/>
        </w:tabs>
        <w:ind w:left="3543" w:hanging="708"/>
      </w:pPr>
      <w:rPr>
        <w:b w:val="0"/>
        <w:i w:val="0"/>
        <w:caps w:val="0"/>
        <w:strike w:val="0"/>
        <w:dstrike w:val="0"/>
      </w:rPr>
    </w:lvl>
    <w:lvl w:ilvl="6">
      <w:start w:val="1"/>
      <w:numFmt w:val="decimal"/>
      <w:lvlText w:val="%7."/>
      <w:lvlJc w:val="left"/>
      <w:pPr>
        <w:tabs>
          <w:tab w:val="left" w:pos="3226"/>
        </w:tabs>
        <w:ind w:left="3226" w:hanging="357"/>
      </w:pPr>
      <w:rPr>
        <w:b w:val="0"/>
        <w:strike w:val="0"/>
        <w:dstrike w:val="0"/>
      </w:rPr>
    </w:lvl>
    <w:lvl w:ilvl="7">
      <w:start w:val="1"/>
      <w:numFmt w:val="lowerLetter"/>
      <w:lvlText w:val="%8."/>
      <w:lvlJc w:val="left"/>
      <w:pPr>
        <w:tabs>
          <w:tab w:val="left" w:pos="3589"/>
        </w:tabs>
        <w:ind w:left="3589" w:hanging="363"/>
      </w:pPr>
      <w:rPr>
        <w:b w:val="0"/>
        <w:strike w:val="0"/>
        <w:dstrike w:val="0"/>
      </w:rPr>
    </w:lvl>
    <w:lvl w:ilvl="8">
      <w:start w:val="1"/>
      <w:numFmt w:val="lowerRoman"/>
      <w:lvlText w:val="%9."/>
      <w:lvlJc w:val="left"/>
      <w:pPr>
        <w:tabs>
          <w:tab w:val="left" w:pos="3946"/>
        </w:tabs>
        <w:ind w:left="3946" w:hanging="357"/>
      </w:pPr>
      <w:rPr>
        <w:b w:val="0"/>
        <w:strike w:val="0"/>
        <w:dstrike w:val="0"/>
      </w:rPr>
    </w:lvl>
  </w:abstractNum>
  <w:abstractNum w:abstractNumId="4" w15:restartNumberingAfterBreak="0">
    <w:nsid w:val="04363459"/>
    <w:multiLevelType w:val="multilevel"/>
    <w:tmpl w:val="34C0F682"/>
    <w:lvl w:ilvl="0">
      <w:start w:val="1"/>
      <w:numFmt w:val="decimal"/>
      <w:pStyle w:val="1-NUMBERING"/>
      <w:lvlText w:val="(%1)"/>
      <w:lvlJc w:val="left"/>
      <w:pPr>
        <w:tabs>
          <w:tab w:val="left" w:pos="709"/>
        </w:tabs>
        <w:ind w:left="709" w:hanging="709"/>
      </w:pPr>
      <w:rPr>
        <w:b w:val="0"/>
        <w:i w:val="0"/>
        <w:caps w:val="0"/>
        <w:strike w:val="0"/>
        <w:dstrike w:val="0"/>
      </w:rPr>
    </w:lvl>
    <w:lvl w:ilvl="1">
      <w:start w:val="1"/>
      <w:numFmt w:val="upperLetter"/>
      <w:lvlText w:val="%2."/>
      <w:lvlJc w:val="left"/>
      <w:pPr>
        <w:tabs>
          <w:tab w:val="left" w:pos="709"/>
        </w:tabs>
        <w:ind w:left="709" w:hanging="709"/>
      </w:pPr>
      <w:rPr>
        <w:b w:val="0"/>
        <w:strike w:val="0"/>
        <w:dstrike w:val="0"/>
      </w:rPr>
    </w:lvl>
    <w:lvl w:ilvl="2">
      <w:start w:val="1"/>
      <w:numFmt w:val="lowerRoman"/>
      <w:lvlText w:val="%3)"/>
      <w:lvlJc w:val="left"/>
      <w:pPr>
        <w:tabs>
          <w:tab w:val="left" w:pos="1077"/>
        </w:tabs>
        <w:ind w:left="1077" w:hanging="357"/>
      </w:pPr>
      <w:rPr>
        <w:b w:val="0"/>
        <w:strike w:val="0"/>
        <w:dstrike w:val="0"/>
      </w:rPr>
    </w:lvl>
    <w:lvl w:ilvl="3">
      <w:start w:val="1"/>
      <w:numFmt w:val="decimal"/>
      <w:lvlText w:val="(%4)"/>
      <w:lvlJc w:val="left"/>
      <w:pPr>
        <w:tabs>
          <w:tab w:val="left" w:pos="1440"/>
        </w:tabs>
        <w:ind w:left="1440" w:hanging="363"/>
      </w:pPr>
      <w:rPr>
        <w:b w:val="0"/>
        <w:strike w:val="0"/>
        <w:dstrike w:val="0"/>
      </w:rPr>
    </w:lvl>
    <w:lvl w:ilvl="4">
      <w:start w:val="1"/>
      <w:numFmt w:val="lowerLetter"/>
      <w:lvlText w:val="(%5)"/>
      <w:lvlJc w:val="left"/>
      <w:pPr>
        <w:tabs>
          <w:tab w:val="left" w:pos="1797"/>
        </w:tabs>
        <w:ind w:left="1797" w:hanging="357"/>
      </w:pPr>
      <w:rPr>
        <w:b w:val="0"/>
        <w:strike w:val="0"/>
        <w:dstrike w:val="0"/>
      </w:rPr>
    </w:lvl>
    <w:lvl w:ilvl="5">
      <w:start w:val="1"/>
      <w:numFmt w:val="lowerRoman"/>
      <w:lvlText w:val="(%6)"/>
      <w:lvlJc w:val="left"/>
      <w:pPr>
        <w:tabs>
          <w:tab w:val="left" w:pos="2160"/>
        </w:tabs>
        <w:ind w:left="2160" w:hanging="363"/>
      </w:pPr>
      <w:rPr>
        <w:b w:val="0"/>
        <w:strike w:val="0"/>
        <w:dstrike w:val="0"/>
      </w:rPr>
    </w:lvl>
    <w:lvl w:ilvl="6">
      <w:start w:val="1"/>
      <w:numFmt w:val="decimal"/>
      <w:lvlText w:val="%7."/>
      <w:lvlJc w:val="left"/>
      <w:pPr>
        <w:tabs>
          <w:tab w:val="left" w:pos="2517"/>
        </w:tabs>
        <w:ind w:left="2517" w:hanging="357"/>
      </w:pPr>
      <w:rPr>
        <w:b w:val="0"/>
        <w:strike w:val="0"/>
        <w:dstrike w:val="0"/>
      </w:rPr>
    </w:lvl>
    <w:lvl w:ilvl="7">
      <w:start w:val="1"/>
      <w:numFmt w:val="lowerLetter"/>
      <w:lvlText w:val="%8."/>
      <w:lvlJc w:val="left"/>
      <w:pPr>
        <w:tabs>
          <w:tab w:val="left" w:pos="2880"/>
        </w:tabs>
        <w:ind w:left="2880" w:hanging="363"/>
      </w:pPr>
      <w:rPr>
        <w:b w:val="0"/>
        <w:strike w:val="0"/>
        <w:dstrike w:val="0"/>
      </w:rPr>
    </w:lvl>
    <w:lvl w:ilvl="8">
      <w:start w:val="1"/>
      <w:numFmt w:val="lowerRoman"/>
      <w:lvlText w:val="%9."/>
      <w:lvlJc w:val="left"/>
      <w:pPr>
        <w:tabs>
          <w:tab w:val="left" w:pos="3237"/>
        </w:tabs>
        <w:ind w:left="3237" w:hanging="357"/>
      </w:pPr>
      <w:rPr>
        <w:b w:val="0"/>
        <w:strike w:val="0"/>
        <w:dstrike w:val="0"/>
      </w:rPr>
    </w:lvl>
  </w:abstractNum>
  <w:abstractNum w:abstractNumId="5" w15:restartNumberingAfterBreak="0">
    <w:nsid w:val="0455545F"/>
    <w:multiLevelType w:val="multilevel"/>
    <w:tmpl w:val="C79C47F8"/>
    <w:lvl w:ilvl="0">
      <w:start w:val="1"/>
      <w:numFmt w:val="decimal"/>
      <w:pStyle w:val="MA-MemoLevel1"/>
      <w:lvlText w:val="%1."/>
      <w:lvlJc w:val="left"/>
      <w:pPr>
        <w:tabs>
          <w:tab w:val="left" w:pos="709"/>
        </w:tabs>
        <w:ind w:left="709" w:hanging="709"/>
      </w:pPr>
      <w:rPr>
        <w:b w:val="0"/>
        <w:i w:val="0"/>
        <w:caps w:val="0"/>
        <w:strike w:val="0"/>
        <w:dstrike w:val="0"/>
      </w:rPr>
    </w:lvl>
    <w:lvl w:ilvl="1">
      <w:start w:val="1"/>
      <w:numFmt w:val="decimal"/>
      <w:pStyle w:val="MA-MemoLevel2"/>
      <w:lvlText w:val="%1.%2"/>
      <w:lvlJc w:val="left"/>
      <w:pPr>
        <w:tabs>
          <w:tab w:val="left" w:pos="1417"/>
        </w:tabs>
        <w:ind w:left="1417" w:hanging="708"/>
      </w:pPr>
      <w:rPr>
        <w:b w:val="0"/>
        <w:i w:val="0"/>
        <w:caps w:val="0"/>
        <w:strike w:val="0"/>
        <w:dstrike w:val="0"/>
      </w:rPr>
    </w:lvl>
    <w:lvl w:ilvl="2">
      <w:start w:val="1"/>
      <w:numFmt w:val="lowerLetter"/>
      <w:pStyle w:val="MA-MemoLevel3"/>
      <w:lvlText w:val="(%3)"/>
      <w:lvlJc w:val="left"/>
      <w:pPr>
        <w:tabs>
          <w:tab w:val="left" w:pos="1417"/>
        </w:tabs>
        <w:ind w:left="1417" w:hanging="708"/>
      </w:pPr>
      <w:rPr>
        <w:b w:val="0"/>
        <w:i w:val="0"/>
        <w:caps w:val="0"/>
        <w:strike w:val="0"/>
        <w:dstrike w:val="0"/>
      </w:rPr>
    </w:lvl>
    <w:lvl w:ilvl="3">
      <w:start w:val="1"/>
      <w:numFmt w:val="lowerRoman"/>
      <w:pStyle w:val="MA-MemoLevel4"/>
      <w:lvlText w:val="(%4)"/>
      <w:lvlJc w:val="left"/>
      <w:pPr>
        <w:tabs>
          <w:tab w:val="left" w:pos="2126"/>
        </w:tabs>
        <w:ind w:left="2126" w:hanging="709"/>
      </w:pPr>
      <w:rPr>
        <w:b w:val="0"/>
        <w:i w:val="0"/>
        <w:caps w:val="0"/>
        <w:strike w:val="0"/>
        <w:dstrike w:val="0"/>
      </w:rPr>
    </w:lvl>
    <w:lvl w:ilvl="4">
      <w:start w:val="1"/>
      <w:numFmt w:val="decimal"/>
      <w:pStyle w:val="MA-MemoLevel5"/>
      <w:lvlText w:val="(%5)"/>
      <w:lvlJc w:val="left"/>
      <w:pPr>
        <w:tabs>
          <w:tab w:val="left" w:pos="2835"/>
        </w:tabs>
        <w:ind w:left="2835" w:hanging="709"/>
      </w:pPr>
      <w:rPr>
        <w:b w:val="0"/>
        <w:i w:val="0"/>
        <w:caps w:val="0"/>
        <w:strike w:val="0"/>
        <w:dstrike w:val="0"/>
      </w:rPr>
    </w:lvl>
    <w:lvl w:ilvl="5">
      <w:start w:val="1"/>
      <w:numFmt w:val="upperLetter"/>
      <w:pStyle w:val="MA-MemoLevel6"/>
      <w:lvlText w:val="(%6)"/>
      <w:lvlJc w:val="left"/>
      <w:pPr>
        <w:tabs>
          <w:tab w:val="left" w:pos="3543"/>
        </w:tabs>
        <w:ind w:left="3543" w:hanging="708"/>
      </w:pPr>
      <w:rPr>
        <w:b w:val="0"/>
        <w:i w:val="0"/>
        <w:caps w:val="0"/>
        <w:strike w:val="0"/>
        <w:dstrike w:val="0"/>
      </w:rPr>
    </w:lvl>
    <w:lvl w:ilvl="6">
      <w:start w:val="1"/>
      <w:numFmt w:val="none"/>
      <w:lvlText w:val=""/>
      <w:lvlJc w:val="left"/>
      <w:pPr>
        <w:tabs>
          <w:tab w:val="left" w:pos="3192"/>
        </w:tabs>
        <w:ind w:left="2835"/>
      </w:pPr>
      <w:rPr>
        <w:b w:val="0"/>
        <w:strike w:val="0"/>
        <w:dstrike w:val="0"/>
      </w:rPr>
    </w:lvl>
    <w:lvl w:ilvl="7">
      <w:start w:val="1"/>
      <w:numFmt w:val="none"/>
      <w:lvlText w:val=""/>
      <w:lvlJc w:val="left"/>
      <w:pPr>
        <w:tabs>
          <w:tab w:val="left" w:pos="3192"/>
        </w:tabs>
        <w:ind w:left="2835"/>
      </w:pPr>
      <w:rPr>
        <w:b w:val="0"/>
        <w:strike w:val="0"/>
        <w:dstrike w:val="0"/>
      </w:rPr>
    </w:lvl>
    <w:lvl w:ilvl="8">
      <w:start w:val="1"/>
      <w:numFmt w:val="none"/>
      <w:lvlText w:val=""/>
      <w:lvlJc w:val="left"/>
      <w:pPr>
        <w:tabs>
          <w:tab w:val="left" w:pos="3192"/>
        </w:tabs>
        <w:ind w:left="2835"/>
      </w:pPr>
      <w:rPr>
        <w:b w:val="0"/>
        <w:strike w:val="0"/>
        <w:dstrike w:val="0"/>
      </w:rPr>
    </w:lvl>
  </w:abstractNum>
  <w:abstractNum w:abstractNumId="6" w15:restartNumberingAfterBreak="0">
    <w:nsid w:val="061F12C0"/>
    <w:multiLevelType w:val="multilevel"/>
    <w:tmpl w:val="3B00DDC8"/>
    <w:name w:val="PartiesLT"/>
    <w:lvl w:ilvl="0">
      <w:start w:val="1"/>
      <w:numFmt w:val="upperLetter"/>
      <w:pStyle w:val="A-NUMBERING"/>
      <w:lvlText w:val="%1."/>
      <w:lvlJc w:val="left"/>
      <w:pPr>
        <w:tabs>
          <w:tab w:val="left" w:pos="709"/>
        </w:tabs>
        <w:ind w:left="709" w:hanging="709"/>
      </w:pPr>
      <w:rPr>
        <w:b w:val="0"/>
        <w:i w:val="0"/>
        <w:caps w:val="0"/>
        <w:strike w:val="0"/>
        <w:dstrike w:val="0"/>
      </w:rPr>
    </w:lvl>
    <w:lvl w:ilvl="1">
      <w:start w:val="1"/>
      <w:numFmt w:val="upperLetter"/>
      <w:lvlText w:val="%2."/>
      <w:lvlJc w:val="left"/>
      <w:pPr>
        <w:tabs>
          <w:tab w:val="left" w:pos="709"/>
        </w:tabs>
        <w:ind w:left="709" w:hanging="709"/>
      </w:pPr>
      <w:rPr>
        <w:b w:val="0"/>
        <w:strike w:val="0"/>
        <w:dstrike w:val="0"/>
      </w:rPr>
    </w:lvl>
    <w:lvl w:ilvl="2">
      <w:start w:val="1"/>
      <w:numFmt w:val="lowerRoman"/>
      <w:lvlText w:val="%3)"/>
      <w:lvlJc w:val="left"/>
      <w:pPr>
        <w:tabs>
          <w:tab w:val="left" w:pos="1077"/>
        </w:tabs>
        <w:ind w:left="1077" w:hanging="357"/>
      </w:pPr>
      <w:rPr>
        <w:b w:val="0"/>
        <w:strike w:val="0"/>
        <w:dstrike w:val="0"/>
      </w:rPr>
    </w:lvl>
    <w:lvl w:ilvl="3">
      <w:start w:val="1"/>
      <w:numFmt w:val="decimal"/>
      <w:lvlText w:val="(%4)"/>
      <w:lvlJc w:val="left"/>
      <w:pPr>
        <w:tabs>
          <w:tab w:val="left" w:pos="1440"/>
        </w:tabs>
        <w:ind w:left="1440" w:hanging="363"/>
      </w:pPr>
      <w:rPr>
        <w:b w:val="0"/>
        <w:strike w:val="0"/>
        <w:dstrike w:val="0"/>
      </w:rPr>
    </w:lvl>
    <w:lvl w:ilvl="4">
      <w:start w:val="1"/>
      <w:numFmt w:val="lowerLetter"/>
      <w:lvlText w:val="(%5)"/>
      <w:lvlJc w:val="left"/>
      <w:pPr>
        <w:tabs>
          <w:tab w:val="left" w:pos="1797"/>
        </w:tabs>
        <w:ind w:left="1797" w:hanging="357"/>
      </w:pPr>
      <w:rPr>
        <w:b w:val="0"/>
        <w:strike w:val="0"/>
        <w:dstrike w:val="0"/>
      </w:rPr>
    </w:lvl>
    <w:lvl w:ilvl="5">
      <w:start w:val="1"/>
      <w:numFmt w:val="lowerRoman"/>
      <w:lvlText w:val="(%6)"/>
      <w:lvlJc w:val="left"/>
      <w:pPr>
        <w:tabs>
          <w:tab w:val="left" w:pos="2160"/>
        </w:tabs>
        <w:ind w:left="2160" w:hanging="363"/>
      </w:pPr>
      <w:rPr>
        <w:b w:val="0"/>
        <w:strike w:val="0"/>
        <w:dstrike w:val="0"/>
      </w:rPr>
    </w:lvl>
    <w:lvl w:ilvl="6">
      <w:start w:val="1"/>
      <w:numFmt w:val="decimal"/>
      <w:lvlText w:val="%7."/>
      <w:lvlJc w:val="left"/>
      <w:pPr>
        <w:tabs>
          <w:tab w:val="left" w:pos="2517"/>
        </w:tabs>
        <w:ind w:left="2517" w:hanging="357"/>
      </w:pPr>
      <w:rPr>
        <w:b w:val="0"/>
        <w:strike w:val="0"/>
        <w:dstrike w:val="0"/>
      </w:rPr>
    </w:lvl>
    <w:lvl w:ilvl="7">
      <w:start w:val="1"/>
      <w:numFmt w:val="lowerLetter"/>
      <w:lvlText w:val="%8."/>
      <w:lvlJc w:val="left"/>
      <w:pPr>
        <w:tabs>
          <w:tab w:val="left" w:pos="2880"/>
        </w:tabs>
        <w:ind w:left="2880" w:hanging="363"/>
      </w:pPr>
      <w:rPr>
        <w:b w:val="0"/>
        <w:strike w:val="0"/>
        <w:dstrike w:val="0"/>
      </w:rPr>
    </w:lvl>
    <w:lvl w:ilvl="8">
      <w:start w:val="1"/>
      <w:numFmt w:val="lowerRoman"/>
      <w:lvlText w:val="%9."/>
      <w:lvlJc w:val="left"/>
      <w:pPr>
        <w:tabs>
          <w:tab w:val="left" w:pos="3237"/>
        </w:tabs>
        <w:ind w:left="3237" w:hanging="357"/>
      </w:pPr>
      <w:rPr>
        <w:b w:val="0"/>
        <w:strike w:val="0"/>
        <w:dstrike w:val="0"/>
      </w:rPr>
    </w:lvl>
  </w:abstractNum>
  <w:abstractNum w:abstractNumId="7" w15:restartNumberingAfterBreak="0">
    <w:nsid w:val="07405088"/>
    <w:multiLevelType w:val="multilevel"/>
    <w:tmpl w:val="5FC80952"/>
    <w:name w:val="ScheduleHeadingLT"/>
    <w:lvl w:ilvl="0">
      <w:start w:val="1"/>
      <w:numFmt w:val="decimal"/>
      <w:pStyle w:val="SchedNumHead"/>
      <w:suff w:val="nothing"/>
      <w:lvlText w:val="Schedule %1"/>
      <w:lvlJc w:val="left"/>
      <w:rPr>
        <w:rFonts w:ascii="Arial" w:hAnsi="Arial"/>
        <w:b/>
        <w:i w:val="0"/>
        <w:strike w:val="0"/>
        <w:dstrike w:val="0"/>
        <w:sz w:val="22"/>
      </w:rPr>
    </w:lvl>
    <w:lvl w:ilvl="1">
      <w:start w:val="1"/>
      <w:numFmt w:val="none"/>
      <w:pStyle w:val="SchedSubHead"/>
      <w:suff w:val="nothing"/>
      <w:lvlText w:val="%2"/>
      <w:lvlJc w:val="left"/>
      <w:rPr>
        <w:rFonts w:ascii="Arial" w:hAnsi="Arial"/>
        <w:b/>
        <w:i w:val="0"/>
        <w:strike w:val="0"/>
        <w:dstrike w:val="0"/>
        <w:sz w:val="20"/>
      </w:rPr>
    </w:lvl>
    <w:lvl w:ilvl="2">
      <w:start w:val="1"/>
      <w:numFmt w:val="lowerRoman"/>
      <w:lvlText w:val="%3)"/>
      <w:lvlJc w:val="left"/>
      <w:pPr>
        <w:ind w:left="1080" w:hanging="360"/>
      </w:pPr>
      <w:rPr>
        <w:strike w:val="0"/>
        <w:dstrike w:val="0"/>
      </w:rPr>
    </w:lvl>
    <w:lvl w:ilvl="3">
      <w:start w:val="1"/>
      <w:numFmt w:val="decimal"/>
      <w:lvlText w:val="(%4)"/>
      <w:lvlJc w:val="left"/>
      <w:pPr>
        <w:ind w:left="1440" w:hanging="360"/>
      </w:pPr>
      <w:rPr>
        <w:strike w:val="0"/>
        <w:dstrike w:val="0"/>
      </w:rPr>
    </w:lvl>
    <w:lvl w:ilvl="4">
      <w:start w:val="1"/>
      <w:numFmt w:val="lowerLetter"/>
      <w:lvlText w:val="(%5)"/>
      <w:lvlJc w:val="left"/>
      <w:pPr>
        <w:ind w:left="1800" w:hanging="360"/>
      </w:pPr>
      <w:rPr>
        <w:strike w:val="0"/>
        <w:dstrike w:val="0"/>
      </w:rPr>
    </w:lvl>
    <w:lvl w:ilvl="5">
      <w:start w:val="1"/>
      <w:numFmt w:val="lowerRoman"/>
      <w:lvlText w:val="(%6)"/>
      <w:lvlJc w:val="left"/>
      <w:pPr>
        <w:ind w:left="2160" w:hanging="360"/>
      </w:pPr>
      <w:rPr>
        <w:strike w:val="0"/>
        <w:dstrike w:val="0"/>
      </w:rPr>
    </w:lvl>
    <w:lvl w:ilvl="6">
      <w:start w:val="1"/>
      <w:numFmt w:val="decimal"/>
      <w:lvlText w:val="%7."/>
      <w:lvlJc w:val="left"/>
      <w:pPr>
        <w:ind w:left="2520" w:hanging="360"/>
      </w:pPr>
      <w:rPr>
        <w:strike w:val="0"/>
        <w:dstrike w:val="0"/>
      </w:rPr>
    </w:lvl>
    <w:lvl w:ilvl="7">
      <w:start w:val="1"/>
      <w:numFmt w:val="lowerLetter"/>
      <w:lvlText w:val="%8."/>
      <w:lvlJc w:val="left"/>
      <w:pPr>
        <w:ind w:left="2880" w:hanging="360"/>
      </w:pPr>
      <w:rPr>
        <w:strike w:val="0"/>
        <w:dstrike w:val="0"/>
      </w:rPr>
    </w:lvl>
    <w:lvl w:ilvl="8">
      <w:start w:val="1"/>
      <w:numFmt w:val="lowerRoman"/>
      <w:lvlText w:val="%9."/>
      <w:lvlJc w:val="left"/>
      <w:pPr>
        <w:ind w:left="3240" w:hanging="360"/>
      </w:pPr>
      <w:rPr>
        <w:strike w:val="0"/>
        <w:dstrike w:val="0"/>
      </w:rPr>
    </w:lvl>
  </w:abstractNum>
  <w:abstractNum w:abstractNumId="8" w15:restartNumberingAfterBreak="0">
    <w:nsid w:val="08E30FD9"/>
    <w:multiLevelType w:val="multilevel"/>
    <w:tmpl w:val="867A7676"/>
    <w:lvl w:ilvl="0">
      <w:start w:val="1"/>
      <w:numFmt w:val="decimal"/>
      <w:lvlText w:val="%1"/>
      <w:lvlJc w:val="left"/>
      <w:pPr>
        <w:tabs>
          <w:tab w:val="left" w:pos="709"/>
        </w:tabs>
        <w:ind w:left="709" w:hanging="709"/>
      </w:pPr>
      <w:rPr>
        <w:b w:val="0"/>
        <w:i w:val="0"/>
        <w:caps w:val="0"/>
        <w:strike w:val="0"/>
        <w:dstrike w:val="0"/>
      </w:rPr>
    </w:lvl>
    <w:lvl w:ilvl="1">
      <w:start w:val="1"/>
      <w:numFmt w:val="decimal"/>
      <w:lvlText w:val="%1.%2"/>
      <w:lvlJc w:val="left"/>
      <w:pPr>
        <w:tabs>
          <w:tab w:val="left" w:pos="709"/>
        </w:tabs>
        <w:ind w:left="709" w:hanging="709"/>
      </w:pPr>
      <w:rPr>
        <w:b w:val="0"/>
        <w:i w:val="0"/>
        <w:caps w:val="0"/>
        <w:strike w:val="0"/>
        <w:dstrike w:val="0"/>
      </w:rPr>
    </w:lvl>
    <w:lvl w:ilvl="2">
      <w:start w:val="1"/>
      <w:numFmt w:val="lowerLetter"/>
      <w:lvlText w:val="(%3)"/>
      <w:lvlJc w:val="left"/>
      <w:pPr>
        <w:tabs>
          <w:tab w:val="left" w:pos="1417"/>
        </w:tabs>
        <w:ind w:left="1417" w:hanging="708"/>
      </w:pPr>
      <w:rPr>
        <w:rFonts w:ascii="Arial" w:eastAsia="Times New Roman" w:hAnsi="Arial" w:cs="Times New Roman"/>
        <w:b w:val="0"/>
        <w:i w:val="0"/>
        <w:caps w:val="0"/>
        <w:strike w:val="0"/>
        <w:dstrike w:val="0"/>
      </w:rPr>
    </w:lvl>
    <w:lvl w:ilvl="3">
      <w:start w:val="1"/>
      <w:numFmt w:val="lowerLetter"/>
      <w:lvlText w:val="(%4)"/>
      <w:lvlJc w:val="left"/>
      <w:pPr>
        <w:tabs>
          <w:tab w:val="left" w:pos="2126"/>
        </w:tabs>
        <w:ind w:left="2126" w:hanging="709"/>
      </w:pPr>
      <w:rPr>
        <w:b w:val="0"/>
        <w:i w:val="0"/>
        <w:caps w:val="0"/>
        <w:strike w:val="0"/>
        <w:dstrike w:val="0"/>
      </w:rPr>
    </w:lvl>
    <w:lvl w:ilvl="4">
      <w:start w:val="1"/>
      <w:numFmt w:val="lowerRoman"/>
      <w:lvlText w:val="(%5)"/>
      <w:lvlJc w:val="left"/>
      <w:pPr>
        <w:tabs>
          <w:tab w:val="left" w:pos="2835"/>
        </w:tabs>
        <w:ind w:left="2835" w:hanging="709"/>
      </w:pPr>
      <w:rPr>
        <w:b w:val="0"/>
        <w:i w:val="0"/>
        <w:caps w:val="0"/>
        <w:strike w:val="0"/>
        <w:dstrike w:val="0"/>
      </w:rPr>
    </w:lvl>
    <w:lvl w:ilvl="5">
      <w:start w:val="1"/>
      <w:numFmt w:val="upperLetter"/>
      <w:lvlText w:val="(%6)"/>
      <w:lvlJc w:val="left"/>
      <w:pPr>
        <w:tabs>
          <w:tab w:val="left" w:pos="3543"/>
        </w:tabs>
        <w:ind w:left="3543" w:hanging="708"/>
      </w:pPr>
      <w:rPr>
        <w:b w:val="0"/>
        <w:i w:val="0"/>
        <w:caps w:val="0"/>
        <w:strike w:val="0"/>
        <w:dstrike w:val="0"/>
      </w:rPr>
    </w:lvl>
    <w:lvl w:ilvl="6">
      <w:start w:val="1"/>
      <w:numFmt w:val="decimal"/>
      <w:lvlText w:val="%7."/>
      <w:lvlJc w:val="left"/>
      <w:pPr>
        <w:tabs>
          <w:tab w:val="left" w:pos="3226"/>
        </w:tabs>
        <w:ind w:left="3226" w:hanging="357"/>
      </w:pPr>
      <w:rPr>
        <w:b w:val="0"/>
        <w:strike w:val="0"/>
        <w:dstrike w:val="0"/>
      </w:rPr>
    </w:lvl>
    <w:lvl w:ilvl="7">
      <w:start w:val="1"/>
      <w:numFmt w:val="lowerLetter"/>
      <w:lvlText w:val="%8."/>
      <w:lvlJc w:val="left"/>
      <w:pPr>
        <w:tabs>
          <w:tab w:val="left" w:pos="3589"/>
        </w:tabs>
        <w:ind w:left="3589" w:hanging="363"/>
      </w:pPr>
      <w:rPr>
        <w:b w:val="0"/>
        <w:strike w:val="0"/>
        <w:dstrike w:val="0"/>
      </w:rPr>
    </w:lvl>
    <w:lvl w:ilvl="8">
      <w:start w:val="1"/>
      <w:numFmt w:val="lowerRoman"/>
      <w:lvlText w:val="%9."/>
      <w:lvlJc w:val="left"/>
      <w:pPr>
        <w:tabs>
          <w:tab w:val="left" w:pos="3946"/>
        </w:tabs>
        <w:ind w:left="3946" w:hanging="357"/>
      </w:pPr>
      <w:rPr>
        <w:b w:val="0"/>
        <w:strike w:val="0"/>
        <w:dstrike w:val="0"/>
      </w:rPr>
    </w:lvl>
  </w:abstractNum>
  <w:abstractNum w:abstractNumId="9" w15:restartNumberingAfterBreak="0">
    <w:nsid w:val="0DA9482A"/>
    <w:multiLevelType w:val="singleLevel"/>
    <w:tmpl w:val="0CD831A0"/>
    <w:name w:val="MAMemlstListTemplate"/>
    <w:lvl w:ilvl="0">
      <w:start w:val="1"/>
      <w:numFmt w:val="bullet"/>
      <w:lvlText w:val=""/>
      <w:lvlJc w:val="left"/>
      <w:pPr>
        <w:tabs>
          <w:tab w:val="left" w:pos="1209"/>
        </w:tabs>
        <w:ind w:left="1209" w:hanging="360"/>
      </w:pPr>
      <w:rPr>
        <w:rFonts w:ascii="Symbol" w:hAnsi="Symbol"/>
        <w:strike w:val="0"/>
        <w:dstrike w:val="0"/>
      </w:rPr>
    </w:lvl>
  </w:abstractNum>
  <w:abstractNum w:abstractNumId="10" w15:restartNumberingAfterBreak="0">
    <w:nsid w:val="134C7D21"/>
    <w:multiLevelType w:val="multilevel"/>
    <w:tmpl w:val="04090023"/>
    <w:name w:val="RecitalsLT"/>
    <w:styleLink w:val="ArticleSection"/>
    <w:lvl w:ilvl="0">
      <w:start w:val="1"/>
      <w:numFmt w:val="upperRoman"/>
      <w:lvlText w:val="Article %1."/>
      <w:lvlJc w:val="left"/>
      <w:pPr>
        <w:tabs>
          <w:tab w:val="left" w:pos="1440"/>
        </w:tabs>
      </w:pPr>
      <w:rPr>
        <w:strike w:val="0"/>
        <w:dstrike w:val="0"/>
      </w:rPr>
    </w:lvl>
    <w:lvl w:ilvl="1">
      <w:start w:val="1"/>
      <w:numFmt w:val="decimalZero"/>
      <w:isLgl/>
      <w:lvlText w:val="Section %1.%2"/>
      <w:lvlJc w:val="left"/>
      <w:pPr>
        <w:tabs>
          <w:tab w:val="left" w:pos="1080"/>
        </w:tabs>
      </w:pPr>
      <w:rPr>
        <w:strike w:val="0"/>
        <w:dstrike w:val="0"/>
      </w:rPr>
    </w:lvl>
    <w:lvl w:ilvl="2">
      <w:start w:val="1"/>
      <w:numFmt w:val="lowerLetter"/>
      <w:lvlText w:val="(%3)"/>
      <w:lvlJc w:val="left"/>
      <w:pPr>
        <w:tabs>
          <w:tab w:val="left" w:pos="720"/>
        </w:tabs>
        <w:ind w:left="720" w:hanging="432"/>
      </w:pPr>
      <w:rPr>
        <w:strike w:val="0"/>
        <w:dstrike w:val="0"/>
      </w:rPr>
    </w:lvl>
    <w:lvl w:ilvl="3">
      <w:start w:val="1"/>
      <w:numFmt w:val="lowerRoman"/>
      <w:lvlText w:val="(%4)"/>
      <w:lvlJc w:val="right"/>
      <w:pPr>
        <w:tabs>
          <w:tab w:val="left" w:pos="864"/>
        </w:tabs>
        <w:ind w:left="864" w:hanging="144"/>
      </w:pPr>
      <w:rPr>
        <w:strike w:val="0"/>
        <w:dstrike w:val="0"/>
      </w:rPr>
    </w:lvl>
    <w:lvl w:ilvl="4">
      <w:start w:val="1"/>
      <w:numFmt w:val="decimal"/>
      <w:lvlText w:val="%5)"/>
      <w:lvlJc w:val="left"/>
      <w:pPr>
        <w:tabs>
          <w:tab w:val="left" w:pos="1008"/>
        </w:tabs>
        <w:ind w:left="1008" w:hanging="432"/>
      </w:pPr>
      <w:rPr>
        <w:strike w:val="0"/>
        <w:dstrike w:val="0"/>
      </w:rPr>
    </w:lvl>
    <w:lvl w:ilvl="5">
      <w:start w:val="1"/>
      <w:numFmt w:val="lowerLetter"/>
      <w:lvlText w:val="%6)"/>
      <w:lvlJc w:val="left"/>
      <w:pPr>
        <w:tabs>
          <w:tab w:val="left" w:pos="1152"/>
        </w:tabs>
        <w:ind w:left="1152" w:hanging="432"/>
      </w:pPr>
      <w:rPr>
        <w:strike w:val="0"/>
        <w:dstrike w:val="0"/>
      </w:rPr>
    </w:lvl>
    <w:lvl w:ilvl="6">
      <w:start w:val="1"/>
      <w:numFmt w:val="lowerRoman"/>
      <w:lvlText w:val="%7)"/>
      <w:lvlJc w:val="right"/>
      <w:pPr>
        <w:tabs>
          <w:tab w:val="left" w:pos="1296"/>
        </w:tabs>
        <w:ind w:left="1296" w:hanging="288"/>
      </w:pPr>
      <w:rPr>
        <w:strike w:val="0"/>
        <w:dstrike w:val="0"/>
      </w:rPr>
    </w:lvl>
    <w:lvl w:ilvl="7">
      <w:start w:val="1"/>
      <w:numFmt w:val="lowerLetter"/>
      <w:lvlText w:val="%8."/>
      <w:lvlJc w:val="left"/>
      <w:pPr>
        <w:tabs>
          <w:tab w:val="left" w:pos="1440"/>
        </w:tabs>
        <w:ind w:left="1440" w:hanging="432"/>
      </w:pPr>
      <w:rPr>
        <w:strike w:val="0"/>
        <w:dstrike w:val="0"/>
      </w:rPr>
    </w:lvl>
    <w:lvl w:ilvl="8">
      <w:start w:val="1"/>
      <w:numFmt w:val="lowerRoman"/>
      <w:lvlText w:val="%9."/>
      <w:lvlJc w:val="right"/>
      <w:pPr>
        <w:tabs>
          <w:tab w:val="left" w:pos="1584"/>
        </w:tabs>
        <w:ind w:left="1584" w:hanging="144"/>
      </w:pPr>
      <w:rPr>
        <w:strike w:val="0"/>
        <w:dstrike w:val="0"/>
      </w:rPr>
    </w:lvl>
  </w:abstractNum>
  <w:abstractNum w:abstractNumId="11" w15:restartNumberingAfterBreak="0">
    <w:nsid w:val="141E68AE"/>
    <w:multiLevelType w:val="hybridMultilevel"/>
    <w:tmpl w:val="7B62D940"/>
    <w:lvl w:ilvl="0" w:tplc="8F181A90">
      <w:start w:val="1"/>
      <w:numFmt w:val="bullet"/>
      <w:pStyle w:val="BulletNormal"/>
      <w:lvlText w:val=""/>
      <w:lvlJc w:val="left"/>
      <w:pPr>
        <w:ind w:left="567" w:hanging="567"/>
      </w:pPr>
      <w:rPr>
        <w:rFonts w:ascii="Wingdings" w:hAnsi="Wingdings" w:hint="default"/>
        <w:b w:val="0"/>
        <w:i w:val="0"/>
        <w:color w:val="84C780"/>
        <w:sz w:val="21"/>
      </w:rPr>
    </w:lvl>
    <w:lvl w:ilvl="1" w:tplc="65CEF408" w:tentative="1">
      <w:start w:val="1"/>
      <w:numFmt w:val="bullet"/>
      <w:lvlText w:val="o"/>
      <w:lvlJc w:val="left"/>
      <w:pPr>
        <w:ind w:left="1440" w:hanging="360"/>
      </w:pPr>
      <w:rPr>
        <w:rFonts w:ascii="Courier New" w:hAnsi="Courier New" w:cs="Courier New" w:hint="default"/>
      </w:rPr>
    </w:lvl>
    <w:lvl w:ilvl="2" w:tplc="76B21626" w:tentative="1">
      <w:start w:val="1"/>
      <w:numFmt w:val="bullet"/>
      <w:lvlText w:val=""/>
      <w:lvlJc w:val="left"/>
      <w:pPr>
        <w:ind w:left="2160" w:hanging="360"/>
      </w:pPr>
      <w:rPr>
        <w:rFonts w:ascii="Wingdings" w:hAnsi="Wingdings" w:hint="default"/>
      </w:rPr>
    </w:lvl>
    <w:lvl w:ilvl="3" w:tplc="FD1A860E" w:tentative="1">
      <w:start w:val="1"/>
      <w:numFmt w:val="bullet"/>
      <w:lvlText w:val=""/>
      <w:lvlJc w:val="left"/>
      <w:pPr>
        <w:ind w:left="2880" w:hanging="360"/>
      </w:pPr>
      <w:rPr>
        <w:rFonts w:ascii="Symbol" w:hAnsi="Symbol" w:hint="default"/>
      </w:rPr>
    </w:lvl>
    <w:lvl w:ilvl="4" w:tplc="3DF68F72" w:tentative="1">
      <w:start w:val="1"/>
      <w:numFmt w:val="bullet"/>
      <w:lvlText w:val="o"/>
      <w:lvlJc w:val="left"/>
      <w:pPr>
        <w:ind w:left="3600" w:hanging="360"/>
      </w:pPr>
      <w:rPr>
        <w:rFonts w:ascii="Courier New" w:hAnsi="Courier New" w:cs="Courier New" w:hint="default"/>
      </w:rPr>
    </w:lvl>
    <w:lvl w:ilvl="5" w:tplc="79820F02" w:tentative="1">
      <w:start w:val="1"/>
      <w:numFmt w:val="bullet"/>
      <w:lvlText w:val=""/>
      <w:lvlJc w:val="left"/>
      <w:pPr>
        <w:ind w:left="4320" w:hanging="360"/>
      </w:pPr>
      <w:rPr>
        <w:rFonts w:ascii="Wingdings" w:hAnsi="Wingdings" w:hint="default"/>
      </w:rPr>
    </w:lvl>
    <w:lvl w:ilvl="6" w:tplc="0A5814BC" w:tentative="1">
      <w:start w:val="1"/>
      <w:numFmt w:val="bullet"/>
      <w:lvlText w:val=""/>
      <w:lvlJc w:val="left"/>
      <w:pPr>
        <w:ind w:left="5040" w:hanging="360"/>
      </w:pPr>
      <w:rPr>
        <w:rFonts w:ascii="Symbol" w:hAnsi="Symbol" w:hint="default"/>
      </w:rPr>
    </w:lvl>
    <w:lvl w:ilvl="7" w:tplc="D584B2A2" w:tentative="1">
      <w:start w:val="1"/>
      <w:numFmt w:val="bullet"/>
      <w:lvlText w:val="o"/>
      <w:lvlJc w:val="left"/>
      <w:pPr>
        <w:ind w:left="5760" w:hanging="360"/>
      </w:pPr>
      <w:rPr>
        <w:rFonts w:ascii="Courier New" w:hAnsi="Courier New" w:cs="Courier New" w:hint="default"/>
      </w:rPr>
    </w:lvl>
    <w:lvl w:ilvl="8" w:tplc="60DE934C" w:tentative="1">
      <w:start w:val="1"/>
      <w:numFmt w:val="bullet"/>
      <w:lvlText w:val=""/>
      <w:lvlJc w:val="left"/>
      <w:pPr>
        <w:ind w:left="6480" w:hanging="360"/>
      </w:pPr>
      <w:rPr>
        <w:rFonts w:ascii="Wingdings" w:hAnsi="Wingdings" w:hint="default"/>
      </w:rPr>
    </w:lvl>
  </w:abstractNum>
  <w:abstractNum w:abstractNumId="12" w15:restartNumberingAfterBreak="0">
    <w:nsid w:val="20907207"/>
    <w:multiLevelType w:val="multilevel"/>
    <w:tmpl w:val="E10E718A"/>
    <w:name w:val="LT41"/>
    <w:lvl w:ilvl="0">
      <w:start w:val="1"/>
      <w:numFmt w:val="decimal"/>
      <w:pStyle w:val="MA-ArtsLevel1"/>
      <w:lvlText w:val="%1."/>
      <w:lvlJc w:val="left"/>
      <w:pPr>
        <w:tabs>
          <w:tab w:val="left" w:pos="709"/>
        </w:tabs>
        <w:ind w:left="709" w:hanging="709"/>
      </w:pPr>
      <w:rPr>
        <w:b w:val="0"/>
        <w:i w:val="0"/>
        <w:caps w:val="0"/>
        <w:strike w:val="0"/>
        <w:dstrike w:val="0"/>
      </w:rPr>
    </w:lvl>
    <w:lvl w:ilvl="1">
      <w:start w:val="1"/>
      <w:numFmt w:val="decimal"/>
      <w:pStyle w:val="MA-ArtsLevel2"/>
      <w:lvlText w:val="%1.%2"/>
      <w:lvlJc w:val="left"/>
      <w:pPr>
        <w:tabs>
          <w:tab w:val="left" w:pos="1417"/>
        </w:tabs>
        <w:ind w:left="1417" w:hanging="708"/>
      </w:pPr>
      <w:rPr>
        <w:b w:val="0"/>
        <w:i w:val="0"/>
        <w:caps w:val="0"/>
        <w:strike w:val="0"/>
        <w:dstrike w:val="0"/>
      </w:rPr>
    </w:lvl>
    <w:lvl w:ilvl="2">
      <w:start w:val="1"/>
      <w:numFmt w:val="lowerLetter"/>
      <w:pStyle w:val="MA-ArtsLevel3"/>
      <w:lvlText w:val="(%3)"/>
      <w:lvlJc w:val="left"/>
      <w:pPr>
        <w:tabs>
          <w:tab w:val="left" w:pos="1417"/>
        </w:tabs>
        <w:ind w:left="1417" w:hanging="708"/>
      </w:pPr>
      <w:rPr>
        <w:b w:val="0"/>
        <w:i w:val="0"/>
        <w:caps w:val="0"/>
        <w:strike w:val="0"/>
        <w:dstrike w:val="0"/>
      </w:rPr>
    </w:lvl>
    <w:lvl w:ilvl="3">
      <w:start w:val="1"/>
      <w:numFmt w:val="lowerRoman"/>
      <w:pStyle w:val="MA-ArtsLevel4"/>
      <w:lvlText w:val="(%4)"/>
      <w:lvlJc w:val="left"/>
      <w:pPr>
        <w:tabs>
          <w:tab w:val="left" w:pos="2126"/>
        </w:tabs>
        <w:ind w:left="2126" w:hanging="709"/>
      </w:pPr>
      <w:rPr>
        <w:b w:val="0"/>
        <w:i w:val="0"/>
        <w:caps w:val="0"/>
        <w:strike w:val="0"/>
        <w:dstrike w:val="0"/>
      </w:rPr>
    </w:lvl>
    <w:lvl w:ilvl="4">
      <w:start w:val="1"/>
      <w:numFmt w:val="decimal"/>
      <w:pStyle w:val="MA-ArtsLevel5"/>
      <w:lvlText w:val="(%5)"/>
      <w:lvlJc w:val="left"/>
      <w:pPr>
        <w:tabs>
          <w:tab w:val="left" w:pos="2835"/>
        </w:tabs>
        <w:ind w:left="2835" w:hanging="709"/>
      </w:pPr>
      <w:rPr>
        <w:b w:val="0"/>
        <w:i w:val="0"/>
        <w:caps w:val="0"/>
        <w:strike w:val="0"/>
        <w:dstrike w:val="0"/>
      </w:rPr>
    </w:lvl>
    <w:lvl w:ilvl="5">
      <w:start w:val="1"/>
      <w:numFmt w:val="upperLetter"/>
      <w:pStyle w:val="MA-ArtsLevel6"/>
      <w:lvlText w:val="(%6)"/>
      <w:lvlJc w:val="left"/>
      <w:pPr>
        <w:tabs>
          <w:tab w:val="left" w:pos="3543"/>
        </w:tabs>
        <w:ind w:left="3543" w:hanging="708"/>
      </w:pPr>
      <w:rPr>
        <w:b w:val="0"/>
        <w:i w:val="0"/>
        <w:caps w:val="0"/>
        <w:strike w:val="0"/>
        <w:dstrike w:val="0"/>
      </w:rPr>
    </w:lvl>
    <w:lvl w:ilvl="6">
      <w:start w:val="1"/>
      <w:numFmt w:val="upperLetter"/>
      <w:lvlText w:val="%7."/>
      <w:lvlJc w:val="left"/>
      <w:pPr>
        <w:tabs>
          <w:tab w:val="left" w:pos="2880"/>
        </w:tabs>
        <w:ind w:left="2880" w:hanging="720"/>
      </w:pPr>
      <w:rPr>
        <w:b w:val="0"/>
        <w:strike w:val="0"/>
        <w:dstrike w:val="0"/>
      </w:rPr>
    </w:lvl>
    <w:lvl w:ilvl="7">
      <w:start w:val="1"/>
      <w:numFmt w:val="decimal"/>
      <w:lvlText w:val="(%8)"/>
      <w:lvlJc w:val="left"/>
      <w:pPr>
        <w:tabs>
          <w:tab w:val="left" w:pos="3600"/>
        </w:tabs>
        <w:ind w:left="3600" w:hanging="720"/>
      </w:pPr>
      <w:rPr>
        <w:b w:val="0"/>
        <w:strike w:val="0"/>
        <w:dstrike w:val="0"/>
      </w:rPr>
    </w:lvl>
    <w:lvl w:ilvl="8">
      <w:start w:val="1"/>
      <w:numFmt w:val="decimal"/>
      <w:lvlText w:val="Schedule %9"/>
      <w:lvlJc w:val="left"/>
      <w:pPr>
        <w:tabs>
          <w:tab w:val="left" w:pos="1077"/>
        </w:tabs>
      </w:pPr>
      <w:rPr>
        <w:b w:val="0"/>
        <w:strike w:val="0"/>
        <w:dstrike w:val="0"/>
      </w:rPr>
    </w:lvl>
  </w:abstractNum>
  <w:abstractNum w:abstractNumId="13" w15:restartNumberingAfterBreak="0">
    <w:nsid w:val="282B3C24"/>
    <w:multiLevelType w:val="multilevel"/>
    <w:tmpl w:val="6F3EF6E8"/>
    <w:name w:val="HeadingL3"/>
    <w:lvl w:ilvl="0">
      <w:start w:val="1"/>
      <w:numFmt w:val="bullet"/>
      <w:lvlText w:val=""/>
      <w:lvlJc w:val="left"/>
      <w:pPr>
        <w:ind w:left="2138" w:hanging="360"/>
      </w:pPr>
      <w:rPr>
        <w:rFonts w:ascii="Wingdings" w:hAnsi="Wingdings" w:hint="default"/>
        <w:color w:val="008000"/>
      </w:rPr>
    </w:lvl>
    <w:lvl w:ilvl="1">
      <w:start w:val="1"/>
      <w:numFmt w:val="bullet"/>
      <w:lvlText w:val=""/>
      <w:lvlJc w:val="left"/>
      <w:pPr>
        <w:ind w:left="2858" w:hanging="360"/>
      </w:pPr>
      <w:rPr>
        <w:rFonts w:ascii="Wingdings" w:hAnsi="Wingdings" w:hint="default"/>
        <w:color w:val="008000"/>
      </w:rPr>
    </w:lvl>
    <w:lvl w:ilvl="2">
      <w:start w:val="1"/>
      <w:numFmt w:val="bullet"/>
      <w:lvlText w:val=""/>
      <w:lvlJc w:val="left"/>
      <w:pPr>
        <w:ind w:left="3578" w:hanging="360"/>
      </w:pPr>
      <w:rPr>
        <w:rFonts w:ascii="Wingdings" w:hAnsi="Wingdings" w:hint="default"/>
        <w:color w:val="008000"/>
      </w:rPr>
    </w:lvl>
    <w:lvl w:ilvl="3">
      <w:start w:val="1"/>
      <w:numFmt w:val="bullet"/>
      <w:lvlText w:val=""/>
      <w:lvlJc w:val="left"/>
      <w:pPr>
        <w:ind w:left="4298" w:hanging="360"/>
      </w:pPr>
      <w:rPr>
        <w:rFonts w:ascii="Wingdings" w:hAnsi="Wingdings" w:hint="default"/>
        <w:color w:val="008000"/>
      </w:rPr>
    </w:lvl>
    <w:lvl w:ilvl="4">
      <w:start w:val="1"/>
      <w:numFmt w:val="bullet"/>
      <w:lvlText w:val=""/>
      <w:lvlJc w:val="left"/>
      <w:pPr>
        <w:ind w:left="5018" w:hanging="360"/>
      </w:pPr>
      <w:rPr>
        <w:rFonts w:ascii="Wingdings" w:hAnsi="Wingdings" w:hint="default"/>
        <w:color w:val="008000"/>
      </w:rPr>
    </w:lvl>
    <w:lvl w:ilvl="5">
      <w:start w:val="1"/>
      <w:numFmt w:val="bullet"/>
      <w:lvlText w:val=""/>
      <w:lvlJc w:val="left"/>
      <w:pPr>
        <w:ind w:left="5738" w:hanging="360"/>
      </w:pPr>
      <w:rPr>
        <w:rFonts w:ascii="Wingdings" w:hAnsi="Wingdings" w:hint="default"/>
        <w:color w:val="008000"/>
      </w:rPr>
    </w:lvl>
    <w:lvl w:ilvl="6">
      <w:start w:val="1"/>
      <w:numFmt w:val="bullet"/>
      <w:lvlText w:val=""/>
      <w:lvlJc w:val="left"/>
      <w:pPr>
        <w:ind w:left="6458" w:hanging="360"/>
      </w:pPr>
      <w:rPr>
        <w:rFonts w:ascii="Wingdings" w:hAnsi="Wingdings" w:hint="default"/>
        <w:color w:val="008000"/>
      </w:rPr>
    </w:lvl>
    <w:lvl w:ilvl="7">
      <w:start w:val="1"/>
      <w:numFmt w:val="bullet"/>
      <w:lvlText w:val="o"/>
      <w:lvlJc w:val="left"/>
      <w:pPr>
        <w:ind w:left="7178" w:hanging="360"/>
      </w:pPr>
      <w:rPr>
        <w:rFonts w:ascii="Courier New" w:hAnsi="Courier New" w:cs="Courier New" w:hint="default"/>
      </w:rPr>
    </w:lvl>
    <w:lvl w:ilvl="8">
      <w:start w:val="1"/>
      <w:numFmt w:val="bullet"/>
      <w:lvlText w:val=""/>
      <w:lvlJc w:val="left"/>
      <w:pPr>
        <w:ind w:left="7898" w:hanging="360"/>
      </w:pPr>
      <w:rPr>
        <w:rFonts w:ascii="Wingdings" w:hAnsi="Wingdings" w:hint="default"/>
      </w:rPr>
    </w:lvl>
  </w:abstractNum>
  <w:abstractNum w:abstractNumId="14" w15:restartNumberingAfterBreak="0">
    <w:nsid w:val="288D6E5F"/>
    <w:multiLevelType w:val="singleLevel"/>
    <w:tmpl w:val="DE6A2266"/>
    <w:name w:val="MAArtsLT"/>
    <w:lvl w:ilvl="0">
      <w:start w:val="1"/>
      <w:numFmt w:val="decimal"/>
      <w:pStyle w:val="ListNumber3"/>
      <w:lvlText w:val="%1."/>
      <w:lvlJc w:val="left"/>
      <w:pPr>
        <w:tabs>
          <w:tab w:val="left" w:pos="926"/>
        </w:tabs>
        <w:ind w:left="926" w:hanging="360"/>
      </w:pPr>
      <w:rPr>
        <w:strike w:val="0"/>
        <w:dstrike w:val="0"/>
      </w:rPr>
    </w:lvl>
  </w:abstractNum>
  <w:abstractNum w:abstractNumId="15" w15:restartNumberingAfterBreak="0">
    <w:nsid w:val="29EB49BE"/>
    <w:multiLevelType w:val="multilevel"/>
    <w:tmpl w:val="ADD65F68"/>
    <w:lvl w:ilvl="0">
      <w:start w:val="1"/>
      <w:numFmt w:val="decimal"/>
      <w:pStyle w:val="SCHEDULE1"/>
      <w:suff w:val="space"/>
      <w:lvlText w:val="SCHEDULE %1"/>
      <w:lvlJc w:val="left"/>
      <w:pPr>
        <w:ind w:left="0" w:firstLine="288"/>
      </w:pPr>
      <w:rPr>
        <w:rFonts w:ascii="Calibri" w:hAnsi="Calibri" w:cs="Times New Roman" w:hint="default"/>
        <w:b/>
        <w:bCs w:val="0"/>
        <w:i w:val="0"/>
        <w:iCs w:val="0"/>
        <w:caps/>
        <w:smallCaps w:val="0"/>
        <w:strike w:val="0"/>
        <w:dstrike w:val="0"/>
        <w:noProof w:val="0"/>
        <w:vanish w:val="0"/>
        <w:color w:val="000000"/>
        <w:spacing w:val="0"/>
        <w:kern w:val="0"/>
        <w:position w:val="0"/>
        <w:sz w:val="21"/>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SCHEDULE2"/>
      <w:lvlText w:val="%2."/>
      <w:lvlJc w:val="left"/>
      <w:pPr>
        <w:tabs>
          <w:tab w:val="num" w:pos="567"/>
        </w:tabs>
        <w:ind w:left="567" w:hanging="567"/>
      </w:pPr>
      <w:rPr>
        <w:rFonts w:ascii="Calibri" w:hAnsi="Calibri" w:cs="Times New Roman" w:hint="default"/>
        <w:b/>
        <w:bCs w:val="0"/>
        <w:i w:val="0"/>
        <w:iCs w:val="0"/>
        <w:caps w:val="0"/>
        <w:smallCaps w:val="0"/>
        <w:strike w:val="0"/>
        <w:dstrike w:val="0"/>
        <w:vanish w:val="0"/>
        <w:color w:val="auto"/>
        <w:spacing w:val="0"/>
        <w:kern w:val="0"/>
        <w:position w:val="0"/>
        <w:sz w:val="21"/>
        <w:u w:val="none"/>
        <w:effect w:val="none"/>
        <w:vertAlign w:val="baseline"/>
      </w:rPr>
    </w:lvl>
    <w:lvl w:ilvl="2">
      <w:start w:val="1"/>
      <w:numFmt w:val="decimal"/>
      <w:pStyle w:val="SCHEDULE3"/>
      <w:lvlText w:val="%2.%3"/>
      <w:lvlJc w:val="left"/>
      <w:pPr>
        <w:tabs>
          <w:tab w:val="num" w:pos="1418"/>
        </w:tabs>
        <w:ind w:left="1418" w:hanging="851"/>
      </w:pPr>
      <w:rPr>
        <w:rFonts w:ascii="Calibri" w:hAnsi="Calibri" w:cs="Times New Roman" w:hint="default"/>
        <w:b/>
        <w:bCs w:val="0"/>
        <w:i w:val="0"/>
        <w:iCs w:val="0"/>
        <w:caps w:val="0"/>
        <w:smallCaps w:val="0"/>
        <w:strike w:val="0"/>
        <w:dstrike w:val="0"/>
        <w:vanish w:val="0"/>
        <w:color w:val="auto"/>
        <w:spacing w:val="0"/>
        <w:kern w:val="0"/>
        <w:position w:val="0"/>
        <w:sz w:val="21"/>
        <w:u w:val="none"/>
        <w:effect w:val="none"/>
        <w:vertAlign w:val="baseline"/>
      </w:rPr>
    </w:lvl>
    <w:lvl w:ilvl="3">
      <w:start w:val="1"/>
      <w:numFmt w:val="decimal"/>
      <w:pStyle w:val="SCHEDULE4"/>
      <w:lvlText w:val="%2.%3.%4"/>
      <w:lvlJc w:val="left"/>
      <w:pPr>
        <w:tabs>
          <w:tab w:val="num" w:pos="1418"/>
        </w:tabs>
        <w:ind w:left="1418" w:hanging="851"/>
      </w:pPr>
      <w:rPr>
        <w:rFonts w:ascii="Calibri" w:hAnsi="Calibri" w:hint="default"/>
        <w:b w:val="0"/>
        <w:i w:val="0"/>
        <w:sz w:val="21"/>
      </w:rPr>
    </w:lvl>
    <w:lvl w:ilvl="4">
      <w:start w:val="1"/>
      <w:numFmt w:val="lowerLetter"/>
      <w:lvlText w:val="(%5)"/>
      <w:lvlJc w:val="left"/>
      <w:pPr>
        <w:tabs>
          <w:tab w:val="num" w:pos="1985"/>
        </w:tabs>
        <w:ind w:left="1985" w:hanging="567"/>
      </w:pPr>
      <w:rPr>
        <w:rFonts w:ascii="Calibri" w:hAnsi="Calibri" w:cs="Times New Roman" w:hint="default"/>
        <w:b w:val="0"/>
        <w:bCs w:val="0"/>
        <w:i w:val="0"/>
        <w:iCs w:val="0"/>
        <w:caps w:val="0"/>
        <w:smallCaps w:val="0"/>
        <w:strike w:val="0"/>
        <w:dstrike w:val="0"/>
        <w:vanish w:val="0"/>
        <w:color w:val="auto"/>
        <w:spacing w:val="0"/>
        <w:kern w:val="0"/>
        <w:position w:val="0"/>
        <w:sz w:val="21"/>
        <w:u w:val="none"/>
        <w:effect w:val="none"/>
        <w:vertAlign w:val="baseline"/>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A9A1DED"/>
    <w:multiLevelType w:val="hybridMultilevel"/>
    <w:tmpl w:val="FE302396"/>
    <w:lvl w:ilvl="0" w:tplc="A68E2EF8">
      <w:start w:val="1"/>
      <w:numFmt w:val="bullet"/>
      <w:pStyle w:val="BulletH3"/>
      <w:lvlText w:val=""/>
      <w:lvlJc w:val="left"/>
      <w:pPr>
        <w:ind w:left="1418" w:hanging="851"/>
      </w:pPr>
      <w:rPr>
        <w:rFonts w:ascii="Wingdings" w:hAnsi="Wingdings" w:hint="default"/>
        <w:b w:val="0"/>
        <w:i w:val="0"/>
        <w:caps w:val="0"/>
        <w:strike w:val="0"/>
        <w:dstrike w:val="0"/>
        <w:vanish w:val="0"/>
        <w:color w:val="84C780"/>
        <w:sz w:val="20"/>
        <w:vertAlign w:val="baseline"/>
      </w:rPr>
    </w:lvl>
    <w:lvl w:ilvl="1" w:tplc="628866FC" w:tentative="1">
      <w:start w:val="1"/>
      <w:numFmt w:val="bullet"/>
      <w:lvlText w:val="o"/>
      <w:lvlJc w:val="left"/>
      <w:pPr>
        <w:ind w:left="2007" w:hanging="360"/>
      </w:pPr>
      <w:rPr>
        <w:rFonts w:ascii="Courier New" w:hAnsi="Courier New" w:cs="Courier New" w:hint="default"/>
      </w:rPr>
    </w:lvl>
    <w:lvl w:ilvl="2" w:tplc="5ADAD0E8" w:tentative="1">
      <w:start w:val="1"/>
      <w:numFmt w:val="bullet"/>
      <w:lvlText w:val=""/>
      <w:lvlJc w:val="left"/>
      <w:pPr>
        <w:ind w:left="2727" w:hanging="360"/>
      </w:pPr>
      <w:rPr>
        <w:rFonts w:ascii="Wingdings" w:hAnsi="Wingdings" w:hint="default"/>
      </w:rPr>
    </w:lvl>
    <w:lvl w:ilvl="3" w:tplc="FD96EBD8" w:tentative="1">
      <w:start w:val="1"/>
      <w:numFmt w:val="bullet"/>
      <w:lvlText w:val=""/>
      <w:lvlJc w:val="left"/>
      <w:pPr>
        <w:ind w:left="3447" w:hanging="360"/>
      </w:pPr>
      <w:rPr>
        <w:rFonts w:ascii="Symbol" w:hAnsi="Symbol" w:hint="default"/>
      </w:rPr>
    </w:lvl>
    <w:lvl w:ilvl="4" w:tplc="48C62A14" w:tentative="1">
      <w:start w:val="1"/>
      <w:numFmt w:val="bullet"/>
      <w:lvlText w:val="o"/>
      <w:lvlJc w:val="left"/>
      <w:pPr>
        <w:ind w:left="4167" w:hanging="360"/>
      </w:pPr>
      <w:rPr>
        <w:rFonts w:ascii="Courier New" w:hAnsi="Courier New" w:cs="Courier New" w:hint="default"/>
      </w:rPr>
    </w:lvl>
    <w:lvl w:ilvl="5" w:tplc="AC16690A" w:tentative="1">
      <w:start w:val="1"/>
      <w:numFmt w:val="bullet"/>
      <w:lvlText w:val=""/>
      <w:lvlJc w:val="left"/>
      <w:pPr>
        <w:ind w:left="4887" w:hanging="360"/>
      </w:pPr>
      <w:rPr>
        <w:rFonts w:ascii="Wingdings" w:hAnsi="Wingdings" w:hint="default"/>
      </w:rPr>
    </w:lvl>
    <w:lvl w:ilvl="6" w:tplc="194E3938" w:tentative="1">
      <w:start w:val="1"/>
      <w:numFmt w:val="bullet"/>
      <w:lvlText w:val=""/>
      <w:lvlJc w:val="left"/>
      <w:pPr>
        <w:ind w:left="5607" w:hanging="360"/>
      </w:pPr>
      <w:rPr>
        <w:rFonts w:ascii="Symbol" w:hAnsi="Symbol" w:hint="default"/>
      </w:rPr>
    </w:lvl>
    <w:lvl w:ilvl="7" w:tplc="A3F200E0" w:tentative="1">
      <w:start w:val="1"/>
      <w:numFmt w:val="bullet"/>
      <w:lvlText w:val="o"/>
      <w:lvlJc w:val="left"/>
      <w:pPr>
        <w:ind w:left="6327" w:hanging="360"/>
      </w:pPr>
      <w:rPr>
        <w:rFonts w:ascii="Courier New" w:hAnsi="Courier New" w:cs="Courier New" w:hint="default"/>
      </w:rPr>
    </w:lvl>
    <w:lvl w:ilvl="8" w:tplc="F3A82FFC" w:tentative="1">
      <w:start w:val="1"/>
      <w:numFmt w:val="bullet"/>
      <w:lvlText w:val=""/>
      <w:lvlJc w:val="left"/>
      <w:pPr>
        <w:ind w:left="7047" w:hanging="360"/>
      </w:pPr>
      <w:rPr>
        <w:rFonts w:ascii="Wingdings" w:hAnsi="Wingdings" w:hint="default"/>
      </w:rPr>
    </w:lvl>
  </w:abstractNum>
  <w:abstractNum w:abstractNumId="17" w15:restartNumberingAfterBreak="0">
    <w:nsid w:val="2B103A39"/>
    <w:multiLevelType w:val="hybridMultilevel"/>
    <w:tmpl w:val="516063CE"/>
    <w:lvl w:ilvl="0" w:tplc="85A0D814">
      <w:start w:val="1"/>
      <w:numFmt w:val="decimal"/>
      <w:pStyle w:val="ScheduleNo"/>
      <w:suff w:val="nothing"/>
      <w:lvlText w:val="Schedule %1"/>
      <w:lvlJc w:val="left"/>
      <w:pPr>
        <w:ind w:left="0" w:firstLine="0"/>
      </w:pPr>
      <w:rPr>
        <w:rFonts w:hint="default"/>
        <w:b/>
        <w:i w:val="0"/>
        <w:caps/>
      </w:rPr>
    </w:lvl>
    <w:lvl w:ilvl="1" w:tplc="07E09A58" w:tentative="1">
      <w:start w:val="1"/>
      <w:numFmt w:val="lowerLetter"/>
      <w:lvlText w:val="%2."/>
      <w:lvlJc w:val="left"/>
      <w:pPr>
        <w:ind w:left="1440" w:hanging="360"/>
      </w:pPr>
    </w:lvl>
    <w:lvl w:ilvl="2" w:tplc="B54EFAA2" w:tentative="1">
      <w:start w:val="1"/>
      <w:numFmt w:val="lowerRoman"/>
      <w:lvlText w:val="%3."/>
      <w:lvlJc w:val="right"/>
      <w:pPr>
        <w:ind w:left="2160" w:hanging="180"/>
      </w:pPr>
    </w:lvl>
    <w:lvl w:ilvl="3" w:tplc="B59C9F12" w:tentative="1">
      <w:start w:val="1"/>
      <w:numFmt w:val="decimal"/>
      <w:lvlText w:val="%4."/>
      <w:lvlJc w:val="left"/>
      <w:pPr>
        <w:ind w:left="2880" w:hanging="360"/>
      </w:pPr>
    </w:lvl>
    <w:lvl w:ilvl="4" w:tplc="E96EB9FC" w:tentative="1">
      <w:start w:val="1"/>
      <w:numFmt w:val="lowerLetter"/>
      <w:lvlText w:val="%5."/>
      <w:lvlJc w:val="left"/>
      <w:pPr>
        <w:ind w:left="3600" w:hanging="360"/>
      </w:pPr>
    </w:lvl>
    <w:lvl w:ilvl="5" w:tplc="AA949AAA" w:tentative="1">
      <w:start w:val="1"/>
      <w:numFmt w:val="lowerRoman"/>
      <w:lvlText w:val="%6."/>
      <w:lvlJc w:val="right"/>
      <w:pPr>
        <w:ind w:left="4320" w:hanging="180"/>
      </w:pPr>
    </w:lvl>
    <w:lvl w:ilvl="6" w:tplc="036C88DA" w:tentative="1">
      <w:start w:val="1"/>
      <w:numFmt w:val="decimal"/>
      <w:lvlText w:val="%7."/>
      <w:lvlJc w:val="left"/>
      <w:pPr>
        <w:ind w:left="5040" w:hanging="360"/>
      </w:pPr>
    </w:lvl>
    <w:lvl w:ilvl="7" w:tplc="77765234" w:tentative="1">
      <w:start w:val="1"/>
      <w:numFmt w:val="lowerLetter"/>
      <w:lvlText w:val="%8."/>
      <w:lvlJc w:val="left"/>
      <w:pPr>
        <w:ind w:left="5760" w:hanging="360"/>
      </w:pPr>
    </w:lvl>
    <w:lvl w:ilvl="8" w:tplc="114A9740" w:tentative="1">
      <w:start w:val="1"/>
      <w:numFmt w:val="lowerRoman"/>
      <w:lvlText w:val="%9."/>
      <w:lvlJc w:val="right"/>
      <w:pPr>
        <w:ind w:left="6480" w:hanging="180"/>
      </w:pPr>
    </w:lvl>
  </w:abstractNum>
  <w:abstractNum w:abstractNumId="18" w15:restartNumberingAfterBreak="0">
    <w:nsid w:val="2BA64459"/>
    <w:multiLevelType w:val="hybridMultilevel"/>
    <w:tmpl w:val="AA0AD926"/>
    <w:lvl w:ilvl="0" w:tplc="F96EB198">
      <w:start w:val="1"/>
      <w:numFmt w:val="bullet"/>
      <w:lvlText w:val=""/>
      <w:lvlJc w:val="left"/>
      <w:pPr>
        <w:ind w:left="720" w:hanging="360"/>
      </w:pPr>
      <w:rPr>
        <w:rFonts w:ascii="Wingdings" w:hAnsi="Wingdings" w:hint="default"/>
        <w:color w:val="008000"/>
      </w:rPr>
    </w:lvl>
    <w:lvl w:ilvl="1" w:tplc="9DE83D94" w:tentative="1">
      <w:start w:val="1"/>
      <w:numFmt w:val="bullet"/>
      <w:pStyle w:val="Level2"/>
      <w:lvlText w:val="o"/>
      <w:lvlJc w:val="left"/>
      <w:pPr>
        <w:ind w:left="1440" w:hanging="360"/>
      </w:pPr>
      <w:rPr>
        <w:rFonts w:ascii="Courier New" w:hAnsi="Courier New" w:cs="Courier New" w:hint="default"/>
      </w:rPr>
    </w:lvl>
    <w:lvl w:ilvl="2" w:tplc="AA004FD0" w:tentative="1">
      <w:start w:val="1"/>
      <w:numFmt w:val="bullet"/>
      <w:pStyle w:val="Level3"/>
      <w:lvlText w:val=""/>
      <w:lvlJc w:val="left"/>
      <w:pPr>
        <w:ind w:left="2160" w:hanging="360"/>
      </w:pPr>
      <w:rPr>
        <w:rFonts w:ascii="Wingdings" w:hAnsi="Wingdings" w:hint="default"/>
      </w:rPr>
    </w:lvl>
    <w:lvl w:ilvl="3" w:tplc="46C67EEA" w:tentative="1">
      <w:start w:val="1"/>
      <w:numFmt w:val="bullet"/>
      <w:pStyle w:val="Level4"/>
      <w:lvlText w:val=""/>
      <w:lvlJc w:val="left"/>
      <w:pPr>
        <w:ind w:left="2880" w:hanging="360"/>
      </w:pPr>
      <w:rPr>
        <w:rFonts w:ascii="Symbol" w:hAnsi="Symbol" w:hint="default"/>
      </w:rPr>
    </w:lvl>
    <w:lvl w:ilvl="4" w:tplc="5BAE9392" w:tentative="1">
      <w:start w:val="1"/>
      <w:numFmt w:val="bullet"/>
      <w:pStyle w:val="Level5"/>
      <w:lvlText w:val="o"/>
      <w:lvlJc w:val="left"/>
      <w:pPr>
        <w:ind w:left="3600" w:hanging="360"/>
      </w:pPr>
      <w:rPr>
        <w:rFonts w:ascii="Courier New" w:hAnsi="Courier New" w:cs="Courier New" w:hint="default"/>
      </w:rPr>
    </w:lvl>
    <w:lvl w:ilvl="5" w:tplc="B372A7FE" w:tentative="1">
      <w:start w:val="1"/>
      <w:numFmt w:val="bullet"/>
      <w:lvlText w:val=""/>
      <w:lvlJc w:val="left"/>
      <w:pPr>
        <w:ind w:left="4320" w:hanging="360"/>
      </w:pPr>
      <w:rPr>
        <w:rFonts w:ascii="Wingdings" w:hAnsi="Wingdings" w:hint="default"/>
      </w:rPr>
    </w:lvl>
    <w:lvl w:ilvl="6" w:tplc="28EAEBC6" w:tentative="1">
      <w:start w:val="1"/>
      <w:numFmt w:val="bullet"/>
      <w:lvlText w:val=""/>
      <w:lvlJc w:val="left"/>
      <w:pPr>
        <w:ind w:left="5040" w:hanging="360"/>
      </w:pPr>
      <w:rPr>
        <w:rFonts w:ascii="Symbol" w:hAnsi="Symbol" w:hint="default"/>
      </w:rPr>
    </w:lvl>
    <w:lvl w:ilvl="7" w:tplc="96BE70DA" w:tentative="1">
      <w:start w:val="1"/>
      <w:numFmt w:val="bullet"/>
      <w:lvlText w:val="o"/>
      <w:lvlJc w:val="left"/>
      <w:pPr>
        <w:ind w:left="5760" w:hanging="360"/>
      </w:pPr>
      <w:rPr>
        <w:rFonts w:ascii="Courier New" w:hAnsi="Courier New" w:cs="Courier New" w:hint="default"/>
      </w:rPr>
    </w:lvl>
    <w:lvl w:ilvl="8" w:tplc="ECF63AAA" w:tentative="1">
      <w:start w:val="1"/>
      <w:numFmt w:val="bullet"/>
      <w:lvlText w:val=""/>
      <w:lvlJc w:val="left"/>
      <w:pPr>
        <w:ind w:left="6480" w:hanging="360"/>
      </w:pPr>
      <w:rPr>
        <w:rFonts w:ascii="Wingdings" w:hAnsi="Wingdings" w:hint="default"/>
      </w:rPr>
    </w:lvl>
  </w:abstractNum>
  <w:abstractNum w:abstractNumId="19" w15:restartNumberingAfterBreak="0">
    <w:nsid w:val="34710236"/>
    <w:multiLevelType w:val="hybridMultilevel"/>
    <w:tmpl w:val="871E031A"/>
    <w:lvl w:ilvl="0" w:tplc="221605A2">
      <w:start w:val="1"/>
      <w:numFmt w:val="decimal"/>
      <w:pStyle w:val="Style1"/>
      <w:lvlText w:val="(%1)"/>
      <w:lvlJc w:val="left"/>
      <w:pPr>
        <w:ind w:left="567" w:hanging="567"/>
      </w:pPr>
      <w:rPr>
        <w:rFonts w:hint="default"/>
      </w:rPr>
    </w:lvl>
    <w:lvl w:ilvl="1" w:tplc="70BAE938" w:tentative="1">
      <w:start w:val="1"/>
      <w:numFmt w:val="lowerLetter"/>
      <w:lvlText w:val="%2."/>
      <w:lvlJc w:val="left"/>
      <w:pPr>
        <w:ind w:left="1440" w:hanging="360"/>
      </w:pPr>
    </w:lvl>
    <w:lvl w:ilvl="2" w:tplc="C83AD026" w:tentative="1">
      <w:start w:val="1"/>
      <w:numFmt w:val="lowerRoman"/>
      <w:lvlText w:val="%3."/>
      <w:lvlJc w:val="right"/>
      <w:pPr>
        <w:ind w:left="2160" w:hanging="180"/>
      </w:pPr>
    </w:lvl>
    <w:lvl w:ilvl="3" w:tplc="D212B778" w:tentative="1">
      <w:start w:val="1"/>
      <w:numFmt w:val="decimal"/>
      <w:lvlText w:val="%4."/>
      <w:lvlJc w:val="left"/>
      <w:pPr>
        <w:ind w:left="2880" w:hanging="360"/>
      </w:pPr>
    </w:lvl>
    <w:lvl w:ilvl="4" w:tplc="E9203708" w:tentative="1">
      <w:start w:val="1"/>
      <w:numFmt w:val="lowerLetter"/>
      <w:lvlText w:val="%5."/>
      <w:lvlJc w:val="left"/>
      <w:pPr>
        <w:ind w:left="3600" w:hanging="360"/>
      </w:pPr>
    </w:lvl>
    <w:lvl w:ilvl="5" w:tplc="8410CBF0" w:tentative="1">
      <w:start w:val="1"/>
      <w:numFmt w:val="lowerRoman"/>
      <w:lvlText w:val="%6."/>
      <w:lvlJc w:val="right"/>
      <w:pPr>
        <w:ind w:left="4320" w:hanging="180"/>
      </w:pPr>
    </w:lvl>
    <w:lvl w:ilvl="6" w:tplc="72D49628" w:tentative="1">
      <w:start w:val="1"/>
      <w:numFmt w:val="decimal"/>
      <w:lvlText w:val="%7."/>
      <w:lvlJc w:val="left"/>
      <w:pPr>
        <w:ind w:left="5040" w:hanging="360"/>
      </w:pPr>
    </w:lvl>
    <w:lvl w:ilvl="7" w:tplc="0A6C15F0" w:tentative="1">
      <w:start w:val="1"/>
      <w:numFmt w:val="lowerLetter"/>
      <w:lvlText w:val="%8."/>
      <w:lvlJc w:val="left"/>
      <w:pPr>
        <w:ind w:left="5760" w:hanging="360"/>
      </w:pPr>
    </w:lvl>
    <w:lvl w:ilvl="8" w:tplc="1CECD96E" w:tentative="1">
      <w:start w:val="1"/>
      <w:numFmt w:val="lowerRoman"/>
      <w:lvlText w:val="%9."/>
      <w:lvlJc w:val="right"/>
      <w:pPr>
        <w:ind w:left="6480" w:hanging="180"/>
      </w:pPr>
    </w:lvl>
  </w:abstractNum>
  <w:abstractNum w:abstractNumId="20" w15:restartNumberingAfterBreak="0">
    <w:nsid w:val="36CB59F6"/>
    <w:multiLevelType w:val="singleLevel"/>
    <w:tmpl w:val="CA12B222"/>
    <w:name w:val="LT51"/>
    <w:lvl w:ilvl="0">
      <w:start w:val="1"/>
      <w:numFmt w:val="bullet"/>
      <w:lvlText w:val=""/>
      <w:lvlJc w:val="left"/>
      <w:pPr>
        <w:tabs>
          <w:tab w:val="left" w:pos="643"/>
        </w:tabs>
        <w:ind w:left="643" w:hanging="360"/>
      </w:pPr>
      <w:rPr>
        <w:rFonts w:ascii="Symbol" w:hAnsi="Symbol"/>
        <w:strike w:val="0"/>
        <w:dstrike w:val="0"/>
      </w:rPr>
    </w:lvl>
  </w:abstractNum>
  <w:abstractNum w:abstractNumId="21" w15:restartNumberingAfterBreak="0">
    <w:nsid w:val="390B2313"/>
    <w:multiLevelType w:val="multilevel"/>
    <w:tmpl w:val="C96A6E78"/>
    <w:lvl w:ilvl="0">
      <w:start w:val="1"/>
      <w:numFmt w:val="decimal"/>
      <w:lvlText w:val="%1"/>
      <w:lvlJc w:val="left"/>
      <w:pPr>
        <w:tabs>
          <w:tab w:val="left" w:pos="709"/>
        </w:tabs>
        <w:ind w:left="709" w:hanging="709"/>
      </w:pPr>
      <w:rPr>
        <w:b w:val="0"/>
        <w:i w:val="0"/>
        <w:caps w:val="0"/>
        <w:strike w:val="0"/>
        <w:dstrike w:val="0"/>
      </w:rPr>
    </w:lvl>
    <w:lvl w:ilvl="1">
      <w:start w:val="1"/>
      <w:numFmt w:val="decimal"/>
      <w:lvlText w:val="%1.%2"/>
      <w:lvlJc w:val="left"/>
      <w:pPr>
        <w:tabs>
          <w:tab w:val="left" w:pos="709"/>
        </w:tabs>
        <w:ind w:left="709" w:hanging="709"/>
      </w:pPr>
      <w:rPr>
        <w:b w:val="0"/>
        <w:i w:val="0"/>
        <w:caps w:val="0"/>
        <w:strike w:val="0"/>
        <w:dstrike w:val="0"/>
      </w:rPr>
    </w:lvl>
    <w:lvl w:ilvl="2">
      <w:start w:val="1"/>
      <w:numFmt w:val="decimal"/>
      <w:lvlText w:val="%1.%2.%3"/>
      <w:lvlJc w:val="left"/>
      <w:pPr>
        <w:tabs>
          <w:tab w:val="left" w:pos="1417"/>
        </w:tabs>
        <w:ind w:left="1417" w:hanging="708"/>
      </w:pPr>
      <w:rPr>
        <w:b w:val="0"/>
        <w:i w:val="0"/>
        <w:caps w:val="0"/>
        <w:strike w:val="0"/>
        <w:dstrike w:val="0"/>
      </w:rPr>
    </w:lvl>
    <w:lvl w:ilvl="3">
      <w:start w:val="1"/>
      <w:numFmt w:val="lowerLetter"/>
      <w:lvlText w:val="(%4)"/>
      <w:lvlJc w:val="left"/>
      <w:pPr>
        <w:tabs>
          <w:tab w:val="left" w:pos="2126"/>
        </w:tabs>
        <w:ind w:left="2126" w:hanging="709"/>
      </w:pPr>
      <w:rPr>
        <w:b w:val="0"/>
        <w:i w:val="0"/>
        <w:caps w:val="0"/>
        <w:strike w:val="0"/>
        <w:dstrike w:val="0"/>
      </w:rPr>
    </w:lvl>
    <w:lvl w:ilvl="4">
      <w:start w:val="1"/>
      <w:numFmt w:val="lowerRoman"/>
      <w:lvlText w:val="(%5)"/>
      <w:lvlJc w:val="left"/>
      <w:pPr>
        <w:tabs>
          <w:tab w:val="left" w:pos="2835"/>
        </w:tabs>
        <w:ind w:left="2835" w:hanging="709"/>
      </w:pPr>
      <w:rPr>
        <w:b w:val="0"/>
        <w:i w:val="0"/>
        <w:caps w:val="0"/>
        <w:strike w:val="0"/>
        <w:dstrike w:val="0"/>
      </w:rPr>
    </w:lvl>
    <w:lvl w:ilvl="5">
      <w:start w:val="1"/>
      <w:numFmt w:val="upperLetter"/>
      <w:lvlText w:val="(%6)"/>
      <w:lvlJc w:val="left"/>
      <w:pPr>
        <w:tabs>
          <w:tab w:val="left" w:pos="3543"/>
        </w:tabs>
        <w:ind w:left="3543" w:hanging="708"/>
      </w:pPr>
      <w:rPr>
        <w:b w:val="0"/>
        <w:i w:val="0"/>
        <w:caps w:val="0"/>
        <w:strike w:val="0"/>
        <w:dstrike w:val="0"/>
      </w:rPr>
    </w:lvl>
    <w:lvl w:ilvl="6">
      <w:start w:val="1"/>
      <w:numFmt w:val="decimal"/>
      <w:lvlText w:val="%7."/>
      <w:lvlJc w:val="left"/>
      <w:pPr>
        <w:tabs>
          <w:tab w:val="left" w:pos="3226"/>
        </w:tabs>
        <w:ind w:left="3226" w:hanging="357"/>
      </w:pPr>
      <w:rPr>
        <w:b w:val="0"/>
        <w:strike w:val="0"/>
        <w:dstrike w:val="0"/>
      </w:rPr>
    </w:lvl>
    <w:lvl w:ilvl="7">
      <w:start w:val="1"/>
      <w:numFmt w:val="lowerLetter"/>
      <w:lvlText w:val="%8."/>
      <w:lvlJc w:val="left"/>
      <w:pPr>
        <w:tabs>
          <w:tab w:val="left" w:pos="3589"/>
        </w:tabs>
        <w:ind w:left="3589" w:hanging="363"/>
      </w:pPr>
      <w:rPr>
        <w:b w:val="0"/>
        <w:strike w:val="0"/>
        <w:dstrike w:val="0"/>
      </w:rPr>
    </w:lvl>
    <w:lvl w:ilvl="8">
      <w:start w:val="1"/>
      <w:numFmt w:val="lowerRoman"/>
      <w:lvlText w:val="%9."/>
      <w:lvlJc w:val="left"/>
      <w:pPr>
        <w:tabs>
          <w:tab w:val="left" w:pos="3946"/>
        </w:tabs>
        <w:ind w:left="3946" w:hanging="357"/>
      </w:pPr>
      <w:rPr>
        <w:b w:val="0"/>
        <w:strike w:val="0"/>
        <w:dstrike w:val="0"/>
      </w:rPr>
    </w:lvl>
  </w:abstractNum>
  <w:abstractNum w:abstractNumId="22" w15:restartNumberingAfterBreak="0">
    <w:nsid w:val="399306AE"/>
    <w:multiLevelType w:val="multilevel"/>
    <w:tmpl w:val="24A6488C"/>
    <w:lvl w:ilvl="0">
      <w:start w:val="1"/>
      <w:numFmt w:val="decimal"/>
      <w:pStyle w:val="NA-LEVEL1"/>
      <w:lvlText w:val="%1."/>
      <w:lvlJc w:val="left"/>
      <w:pPr>
        <w:tabs>
          <w:tab w:val="left" w:pos="709"/>
        </w:tabs>
        <w:ind w:left="709" w:hanging="709"/>
      </w:pPr>
      <w:rPr>
        <w:b w:val="0"/>
        <w:i w:val="0"/>
        <w:caps w:val="0"/>
        <w:strike w:val="0"/>
        <w:dstrike w:val="0"/>
      </w:rPr>
    </w:lvl>
    <w:lvl w:ilvl="1">
      <w:start w:val="3"/>
      <w:numFmt w:val="lowerLetter"/>
      <w:pStyle w:val="NA-LEVEL2"/>
      <w:lvlText w:val="(%2)"/>
      <w:lvlJc w:val="left"/>
      <w:pPr>
        <w:tabs>
          <w:tab w:val="left" w:pos="1417"/>
        </w:tabs>
        <w:ind w:left="1417" w:hanging="708"/>
      </w:pPr>
      <w:rPr>
        <w:b w:val="0"/>
        <w:i w:val="0"/>
        <w:caps w:val="0"/>
        <w:strike w:val="0"/>
        <w:dstrike w:val="0"/>
      </w:rPr>
    </w:lvl>
    <w:lvl w:ilvl="2">
      <w:start w:val="1"/>
      <w:numFmt w:val="lowerRoman"/>
      <w:pStyle w:val="NA-LEVEL3"/>
      <w:lvlText w:val="(%3)"/>
      <w:lvlJc w:val="left"/>
      <w:pPr>
        <w:tabs>
          <w:tab w:val="left" w:pos="2126"/>
        </w:tabs>
        <w:ind w:left="2126" w:hanging="709"/>
      </w:pPr>
      <w:rPr>
        <w:b w:val="0"/>
        <w:i w:val="0"/>
        <w:caps w:val="0"/>
        <w:strike w:val="0"/>
        <w:dstrike w:val="0"/>
      </w:rPr>
    </w:lvl>
    <w:lvl w:ilvl="3">
      <w:start w:val="1"/>
      <w:numFmt w:val="decimal"/>
      <w:pStyle w:val="NA-LEVEL4"/>
      <w:lvlText w:val="(%4)"/>
      <w:lvlJc w:val="left"/>
      <w:pPr>
        <w:tabs>
          <w:tab w:val="left" w:pos="2835"/>
        </w:tabs>
        <w:ind w:left="2835" w:hanging="709"/>
      </w:pPr>
      <w:rPr>
        <w:b w:val="0"/>
        <w:i w:val="0"/>
        <w:caps w:val="0"/>
        <w:strike w:val="0"/>
        <w:dstrike w:val="0"/>
      </w:rPr>
    </w:lvl>
    <w:lvl w:ilvl="4">
      <w:start w:val="1"/>
      <w:numFmt w:val="upperLetter"/>
      <w:pStyle w:val="NA-LEVEL5"/>
      <w:lvlText w:val="(%5)"/>
      <w:lvlJc w:val="left"/>
      <w:pPr>
        <w:tabs>
          <w:tab w:val="left" w:pos="3543"/>
        </w:tabs>
        <w:ind w:left="3543" w:hanging="708"/>
      </w:pPr>
      <w:rPr>
        <w:b w:val="0"/>
        <w:i w:val="0"/>
        <w:caps w:val="0"/>
        <w:strike w:val="0"/>
        <w:dstrike w:val="0"/>
      </w:rPr>
    </w:lvl>
    <w:lvl w:ilvl="5">
      <w:start w:val="1"/>
      <w:numFmt w:val="upperRoman"/>
      <w:pStyle w:val="NA-LEVEL6"/>
      <w:lvlText w:val="(%6)"/>
      <w:lvlJc w:val="left"/>
      <w:pPr>
        <w:tabs>
          <w:tab w:val="left" w:pos="4252"/>
        </w:tabs>
        <w:ind w:left="3969" w:hanging="426"/>
      </w:pPr>
      <w:rPr>
        <w:b w:val="0"/>
        <w:i w:val="0"/>
        <w:caps w:val="0"/>
        <w:strike w:val="0"/>
        <w:dstrike w:val="0"/>
      </w:rPr>
    </w:lvl>
    <w:lvl w:ilvl="6">
      <w:start w:val="1"/>
      <w:numFmt w:val="decimal"/>
      <w:lvlText w:val="%7."/>
      <w:lvlJc w:val="left"/>
      <w:pPr>
        <w:tabs>
          <w:tab w:val="left" w:pos="2517"/>
        </w:tabs>
        <w:ind w:left="2517" w:hanging="357"/>
      </w:pPr>
      <w:rPr>
        <w:b w:val="0"/>
        <w:strike w:val="0"/>
        <w:dstrike w:val="0"/>
      </w:rPr>
    </w:lvl>
    <w:lvl w:ilvl="7">
      <w:start w:val="1"/>
      <w:numFmt w:val="lowerLetter"/>
      <w:lvlText w:val="%8."/>
      <w:lvlJc w:val="left"/>
      <w:pPr>
        <w:tabs>
          <w:tab w:val="left" w:pos="2880"/>
        </w:tabs>
        <w:ind w:left="2880" w:hanging="363"/>
      </w:pPr>
      <w:rPr>
        <w:b w:val="0"/>
        <w:strike w:val="0"/>
        <w:dstrike w:val="0"/>
      </w:rPr>
    </w:lvl>
    <w:lvl w:ilvl="8">
      <w:start w:val="1"/>
      <w:numFmt w:val="lowerRoman"/>
      <w:lvlText w:val="%9."/>
      <w:lvlJc w:val="left"/>
      <w:pPr>
        <w:tabs>
          <w:tab w:val="left" w:pos="3237"/>
        </w:tabs>
        <w:ind w:left="3237" w:hanging="357"/>
      </w:pPr>
      <w:rPr>
        <w:b w:val="0"/>
        <w:strike w:val="0"/>
        <w:dstrike w:val="0"/>
      </w:rPr>
    </w:lvl>
  </w:abstractNum>
  <w:abstractNum w:abstractNumId="23" w15:restartNumberingAfterBreak="0">
    <w:nsid w:val="3BF322ED"/>
    <w:multiLevelType w:val="multilevel"/>
    <w:tmpl w:val="413283B8"/>
    <w:name w:val="LT21"/>
    <w:lvl w:ilvl="0">
      <w:start w:val="1"/>
      <w:numFmt w:val="decimal"/>
      <w:pStyle w:val="SCH-LEVEL1"/>
      <w:lvlText w:val="%1"/>
      <w:lvlJc w:val="left"/>
      <w:pPr>
        <w:tabs>
          <w:tab w:val="left" w:pos="709"/>
        </w:tabs>
        <w:ind w:left="709" w:hanging="709"/>
      </w:pPr>
      <w:rPr>
        <w:b w:val="0"/>
        <w:i w:val="0"/>
        <w:caps w:val="0"/>
        <w:strike w:val="0"/>
        <w:dstrike w:val="0"/>
      </w:rPr>
    </w:lvl>
    <w:lvl w:ilvl="1">
      <w:start w:val="1"/>
      <w:numFmt w:val="decimal"/>
      <w:pStyle w:val="SCH-LEVEL2"/>
      <w:lvlText w:val="%1.%2"/>
      <w:lvlJc w:val="left"/>
      <w:pPr>
        <w:tabs>
          <w:tab w:val="left" w:pos="709"/>
        </w:tabs>
        <w:ind w:left="709" w:hanging="709"/>
      </w:pPr>
      <w:rPr>
        <w:b w:val="0"/>
        <w:i w:val="0"/>
        <w:caps w:val="0"/>
        <w:strike w:val="0"/>
        <w:dstrike w:val="0"/>
      </w:rPr>
    </w:lvl>
    <w:lvl w:ilvl="2">
      <w:start w:val="1"/>
      <w:numFmt w:val="decimal"/>
      <w:pStyle w:val="SCH-LEVEL3"/>
      <w:lvlText w:val="%1.%2.%3"/>
      <w:lvlJc w:val="left"/>
      <w:pPr>
        <w:tabs>
          <w:tab w:val="left" w:pos="706"/>
        </w:tabs>
        <w:ind w:left="706" w:hanging="706"/>
      </w:pPr>
      <w:rPr>
        <w:b w:val="0"/>
        <w:i w:val="0"/>
        <w:caps w:val="0"/>
        <w:strike w:val="0"/>
        <w:dstrike w:val="0"/>
      </w:rPr>
    </w:lvl>
    <w:lvl w:ilvl="3">
      <w:start w:val="1"/>
      <w:numFmt w:val="lowerLetter"/>
      <w:pStyle w:val="SCH-LEVEL4"/>
      <w:lvlText w:val="(%4)"/>
      <w:lvlJc w:val="left"/>
      <w:pPr>
        <w:tabs>
          <w:tab w:val="left" w:pos="1411"/>
        </w:tabs>
        <w:ind w:left="1411" w:hanging="705"/>
      </w:pPr>
      <w:rPr>
        <w:b w:val="0"/>
        <w:i w:val="0"/>
        <w:caps w:val="0"/>
        <w:strike w:val="0"/>
        <w:dstrike w:val="0"/>
      </w:rPr>
    </w:lvl>
    <w:lvl w:ilvl="4">
      <w:start w:val="1"/>
      <w:numFmt w:val="lowerRoman"/>
      <w:pStyle w:val="SCH-LEVEL5"/>
      <w:lvlText w:val="(%5)"/>
      <w:lvlJc w:val="left"/>
      <w:pPr>
        <w:tabs>
          <w:tab w:val="left" w:pos="2131"/>
        </w:tabs>
        <w:ind w:left="2131" w:hanging="720"/>
      </w:pPr>
      <w:rPr>
        <w:rFonts w:ascii="Arial" w:hAnsi="Arial"/>
        <w:b w:val="0"/>
        <w:i w:val="0"/>
        <w:caps w:val="0"/>
        <w:smallCaps w:val="0"/>
        <w:strike w:val="0"/>
        <w:dstrike w:val="0"/>
        <w:color w:val="auto"/>
        <w:sz w:val="2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SCH-LEVEL6"/>
      <w:lvlText w:val="(%6)"/>
      <w:lvlJc w:val="left"/>
      <w:pPr>
        <w:tabs>
          <w:tab w:val="left" w:pos="3543"/>
        </w:tabs>
        <w:ind w:left="3543" w:hanging="708"/>
      </w:pPr>
      <w:rPr>
        <w:b w:val="0"/>
        <w:i w:val="0"/>
        <w:caps w:val="0"/>
        <w:strike w:val="0"/>
        <w:dstrike w:val="0"/>
      </w:rPr>
    </w:lvl>
    <w:lvl w:ilvl="6">
      <w:start w:val="1"/>
      <w:numFmt w:val="decimal"/>
      <w:lvlText w:val="%7."/>
      <w:lvlJc w:val="left"/>
      <w:pPr>
        <w:tabs>
          <w:tab w:val="left" w:pos="2517"/>
        </w:tabs>
        <w:ind w:left="2517" w:hanging="357"/>
      </w:pPr>
      <w:rPr>
        <w:b w:val="0"/>
        <w:strike w:val="0"/>
        <w:dstrike w:val="0"/>
      </w:rPr>
    </w:lvl>
    <w:lvl w:ilvl="7">
      <w:start w:val="1"/>
      <w:numFmt w:val="lowerLetter"/>
      <w:lvlText w:val="%8."/>
      <w:lvlJc w:val="left"/>
      <w:pPr>
        <w:tabs>
          <w:tab w:val="left" w:pos="2880"/>
        </w:tabs>
        <w:ind w:left="2880" w:hanging="363"/>
      </w:pPr>
      <w:rPr>
        <w:b w:val="0"/>
        <w:strike w:val="0"/>
        <w:dstrike w:val="0"/>
      </w:rPr>
    </w:lvl>
    <w:lvl w:ilvl="8">
      <w:start w:val="1"/>
      <w:numFmt w:val="lowerRoman"/>
      <w:lvlText w:val="%9."/>
      <w:lvlJc w:val="left"/>
      <w:pPr>
        <w:tabs>
          <w:tab w:val="left" w:pos="3237"/>
        </w:tabs>
        <w:ind w:left="3237" w:hanging="357"/>
      </w:pPr>
      <w:rPr>
        <w:b w:val="0"/>
        <w:strike w:val="0"/>
        <w:dstrike w:val="0"/>
      </w:rPr>
    </w:lvl>
  </w:abstractNum>
  <w:abstractNum w:abstractNumId="24" w15:restartNumberingAfterBreak="0">
    <w:nsid w:val="3D3C623C"/>
    <w:multiLevelType w:val="multilevel"/>
    <w:tmpl w:val="0F6ABBEA"/>
    <w:lvl w:ilvl="0">
      <w:start w:val="1"/>
      <w:numFmt w:val="decimal"/>
      <w:lvlText w:val="%1"/>
      <w:lvlJc w:val="left"/>
      <w:pPr>
        <w:tabs>
          <w:tab w:val="num" w:pos="1152"/>
        </w:tabs>
        <w:ind w:left="1152" w:hanging="1152"/>
      </w:pPr>
    </w:lvl>
    <w:lvl w:ilvl="1">
      <w:start w:val="1"/>
      <w:numFmt w:val="decimal"/>
      <w:lvlText w:val="%1.%2"/>
      <w:lvlJc w:val="left"/>
      <w:pPr>
        <w:tabs>
          <w:tab w:val="num" w:pos="1152"/>
        </w:tabs>
        <w:ind w:left="1152" w:hanging="1152"/>
      </w:pPr>
    </w:lvl>
    <w:lvl w:ilvl="2">
      <w:start w:val="1"/>
      <w:numFmt w:val="decimal"/>
      <w:lvlText w:val="%1.%2.%3"/>
      <w:lvlJc w:val="left"/>
      <w:pPr>
        <w:tabs>
          <w:tab w:val="num" w:pos="1152"/>
        </w:tabs>
        <w:ind w:left="1152" w:hanging="1152"/>
      </w:pPr>
    </w:lvl>
    <w:lvl w:ilvl="3">
      <w:start w:val="1"/>
      <w:numFmt w:val="decimal"/>
      <w:lvlText w:val="%1.%2.%3.%4"/>
      <w:lvlJc w:val="left"/>
      <w:pPr>
        <w:tabs>
          <w:tab w:val="num" w:pos="1152"/>
        </w:tabs>
        <w:ind w:left="1152" w:hanging="1152"/>
      </w:pPr>
    </w:lvl>
    <w:lvl w:ilvl="4">
      <w:start w:val="1"/>
      <w:numFmt w:val="decimal"/>
      <w:lvlText w:val="%1.%2.%3.%4.%5."/>
      <w:lvlJc w:val="left"/>
      <w:pPr>
        <w:tabs>
          <w:tab w:val="num" w:pos="2520"/>
        </w:tabs>
        <w:ind w:left="2232" w:hanging="792"/>
      </w:pPr>
    </w:lvl>
    <w:lvl w:ilvl="5">
      <w:start w:val="1"/>
      <w:numFmt w:val="decimal"/>
      <w:pStyle w:val="Heading6"/>
      <w:lvlText w:val="%6"/>
      <w:lvlJc w:val="left"/>
      <w:pPr>
        <w:tabs>
          <w:tab w:val="num" w:pos="1440"/>
        </w:tabs>
        <w:ind w:left="1440" w:hanging="1440"/>
      </w:pPr>
    </w:lvl>
    <w:lvl w:ilvl="6">
      <w:start w:val="1"/>
      <w:numFmt w:val="decimal"/>
      <w:pStyle w:val="Heading7"/>
      <w:lvlText w:val="%6.%7"/>
      <w:lvlJc w:val="left"/>
      <w:pPr>
        <w:tabs>
          <w:tab w:val="num" w:pos="1440"/>
        </w:tabs>
        <w:ind w:left="1440" w:hanging="1440"/>
      </w:pPr>
    </w:lvl>
    <w:lvl w:ilvl="7">
      <w:start w:val="1"/>
      <w:numFmt w:val="decimal"/>
      <w:pStyle w:val="Heading8"/>
      <w:lvlText w:val="%8.%3.%4"/>
      <w:lvlJc w:val="left"/>
      <w:pPr>
        <w:tabs>
          <w:tab w:val="num" w:pos="1440"/>
        </w:tabs>
        <w:ind w:left="1440" w:hanging="1440"/>
      </w:pPr>
    </w:lvl>
    <w:lvl w:ilvl="8">
      <w:start w:val="1"/>
      <w:numFmt w:val="decimal"/>
      <w:lvlText w:val="%1.%2.%3.%4"/>
      <w:lvlJc w:val="left"/>
      <w:pPr>
        <w:tabs>
          <w:tab w:val="num" w:pos="4320"/>
        </w:tabs>
        <w:ind w:left="4320" w:hanging="1440"/>
      </w:pPr>
    </w:lvl>
  </w:abstractNum>
  <w:abstractNum w:abstractNumId="25" w15:restartNumberingAfterBreak="0">
    <w:nsid w:val="414F37B2"/>
    <w:multiLevelType w:val="singleLevel"/>
    <w:tmpl w:val="2B1C2094"/>
    <w:name w:val="NALT"/>
    <w:lvl w:ilvl="0">
      <w:start w:val="1"/>
      <w:numFmt w:val="bullet"/>
      <w:lvlText w:val=""/>
      <w:lvlJc w:val="left"/>
      <w:pPr>
        <w:tabs>
          <w:tab w:val="left" w:pos="360"/>
        </w:tabs>
        <w:ind w:left="360" w:hanging="360"/>
      </w:pPr>
      <w:rPr>
        <w:rFonts w:ascii="Symbol" w:hAnsi="Symbol"/>
        <w:strike w:val="0"/>
        <w:dstrike w:val="0"/>
      </w:rPr>
    </w:lvl>
  </w:abstractNum>
  <w:abstractNum w:abstractNumId="26" w15:restartNumberingAfterBreak="0">
    <w:nsid w:val="425E5A31"/>
    <w:multiLevelType w:val="multilevel"/>
    <w:tmpl w:val="4BCC697E"/>
    <w:lvl w:ilvl="0">
      <w:start w:val="1"/>
      <w:numFmt w:val="decimal"/>
      <w:lvlText w:val="%1."/>
      <w:lvlJc w:val="left"/>
      <w:pPr>
        <w:tabs>
          <w:tab w:val="num" w:pos="709"/>
        </w:tabs>
        <w:ind w:left="709" w:hanging="709"/>
      </w:pPr>
      <w:rPr>
        <w:rFonts w:hint="default"/>
        <w:b w:val="0"/>
        <w:i w:val="0"/>
        <w:caps w:val="0"/>
        <w:strike w:val="0"/>
        <w:dstrike w:val="0"/>
      </w:rPr>
    </w:lvl>
    <w:lvl w:ilvl="1">
      <w:start w:val="2"/>
      <w:numFmt w:val="lowerLetter"/>
      <w:lvlText w:val="(%2)"/>
      <w:lvlJc w:val="left"/>
      <w:pPr>
        <w:tabs>
          <w:tab w:val="num" w:pos="706"/>
        </w:tabs>
        <w:ind w:left="706" w:hanging="706"/>
      </w:pPr>
      <w:rPr>
        <w:rFonts w:hint="default"/>
        <w:b w:val="0"/>
        <w:i w:val="0"/>
        <w:caps w:val="0"/>
        <w:strike w:val="0"/>
        <w:dstrike w:val="0"/>
      </w:rPr>
    </w:lvl>
    <w:lvl w:ilvl="2">
      <w:start w:val="4"/>
      <w:numFmt w:val="lowerRoman"/>
      <w:lvlText w:val="(%3)"/>
      <w:lvlJc w:val="left"/>
      <w:pPr>
        <w:tabs>
          <w:tab w:val="num" w:pos="1411"/>
        </w:tabs>
        <w:ind w:left="1411" w:hanging="705"/>
      </w:pPr>
      <w:rPr>
        <w:rFonts w:hint="default"/>
        <w:b w:val="0"/>
        <w:i w:val="0"/>
        <w:caps w:val="0"/>
        <w:strike w:val="0"/>
        <w:dstrike w:val="0"/>
      </w:rPr>
    </w:lvl>
    <w:lvl w:ilvl="3">
      <w:start w:val="1"/>
      <w:numFmt w:val="upperLetter"/>
      <w:lvlText w:val="(%4)"/>
      <w:lvlJc w:val="left"/>
      <w:pPr>
        <w:tabs>
          <w:tab w:val="num" w:pos="2131"/>
        </w:tabs>
        <w:ind w:left="2131" w:hanging="720"/>
      </w:pPr>
      <w:rPr>
        <w:rFonts w:hint="default"/>
        <w:b w:val="0"/>
        <w:i w:val="0"/>
        <w:caps w:val="0"/>
        <w:strike w:val="0"/>
        <w:dstrike w:val="0"/>
      </w:rPr>
    </w:lvl>
    <w:lvl w:ilvl="4">
      <w:start w:val="1"/>
      <w:numFmt w:val="upperLetter"/>
      <w:lvlText w:val="(%5)"/>
      <w:lvlJc w:val="left"/>
      <w:pPr>
        <w:tabs>
          <w:tab w:val="num" w:pos="3543"/>
        </w:tabs>
        <w:ind w:left="3543" w:hanging="708"/>
      </w:pPr>
      <w:rPr>
        <w:rFonts w:hint="default"/>
        <w:b w:val="0"/>
        <w:i w:val="0"/>
        <w:caps w:val="0"/>
        <w:strike w:val="0"/>
        <w:dstrike w:val="0"/>
      </w:rPr>
    </w:lvl>
    <w:lvl w:ilvl="5">
      <w:start w:val="1"/>
      <w:numFmt w:val="upperRoman"/>
      <w:lvlText w:val="(%6)"/>
      <w:lvlJc w:val="left"/>
      <w:pPr>
        <w:tabs>
          <w:tab w:val="num" w:pos="4252"/>
        </w:tabs>
        <w:ind w:left="3969" w:hanging="426"/>
      </w:pPr>
      <w:rPr>
        <w:rFonts w:hint="default"/>
        <w:b w:val="0"/>
        <w:i w:val="0"/>
        <w:caps w:val="0"/>
        <w:strike w:val="0"/>
        <w:dstrike w:val="0"/>
      </w:rPr>
    </w:lvl>
    <w:lvl w:ilvl="6">
      <w:start w:val="1"/>
      <w:numFmt w:val="decimal"/>
      <w:lvlText w:val="%7."/>
      <w:lvlJc w:val="left"/>
      <w:pPr>
        <w:tabs>
          <w:tab w:val="num" w:pos="2517"/>
        </w:tabs>
        <w:ind w:left="2517" w:hanging="357"/>
      </w:pPr>
      <w:rPr>
        <w:rFonts w:hint="default"/>
        <w:b w:val="0"/>
        <w:strike w:val="0"/>
        <w:dstrike w:val="0"/>
      </w:rPr>
    </w:lvl>
    <w:lvl w:ilvl="7">
      <w:start w:val="1"/>
      <w:numFmt w:val="lowerLetter"/>
      <w:lvlText w:val="%8."/>
      <w:lvlJc w:val="left"/>
      <w:pPr>
        <w:tabs>
          <w:tab w:val="num" w:pos="2880"/>
        </w:tabs>
        <w:ind w:left="2880" w:hanging="363"/>
      </w:pPr>
      <w:rPr>
        <w:rFonts w:hint="default"/>
        <w:b w:val="0"/>
        <w:strike w:val="0"/>
        <w:dstrike w:val="0"/>
      </w:rPr>
    </w:lvl>
    <w:lvl w:ilvl="8">
      <w:start w:val="1"/>
      <w:numFmt w:val="lowerRoman"/>
      <w:lvlText w:val="%9."/>
      <w:lvlJc w:val="left"/>
      <w:pPr>
        <w:tabs>
          <w:tab w:val="num" w:pos="3237"/>
        </w:tabs>
        <w:ind w:left="3237" w:hanging="357"/>
      </w:pPr>
      <w:rPr>
        <w:rFonts w:hint="default"/>
        <w:b w:val="0"/>
        <w:strike w:val="0"/>
        <w:dstrike w:val="0"/>
      </w:rPr>
    </w:lvl>
  </w:abstractNum>
  <w:abstractNum w:abstractNumId="27" w15:restartNumberingAfterBreak="0">
    <w:nsid w:val="437D4484"/>
    <w:multiLevelType w:val="multilevel"/>
    <w:tmpl w:val="0409001F"/>
    <w:styleLink w:val="111111"/>
    <w:lvl w:ilvl="0">
      <w:start w:val="1"/>
      <w:numFmt w:val="decimal"/>
      <w:lvlText w:val="%1."/>
      <w:lvlJc w:val="left"/>
      <w:pPr>
        <w:tabs>
          <w:tab w:val="left" w:pos="360"/>
        </w:tabs>
        <w:ind w:left="360" w:hanging="360"/>
      </w:pPr>
      <w:rPr>
        <w:strike w:val="0"/>
        <w:dstrike w:val="0"/>
      </w:rPr>
    </w:lvl>
    <w:lvl w:ilvl="1">
      <w:start w:val="1"/>
      <w:numFmt w:val="decimal"/>
      <w:lvlText w:val="%1.%2."/>
      <w:lvlJc w:val="left"/>
      <w:pPr>
        <w:tabs>
          <w:tab w:val="left" w:pos="792"/>
        </w:tabs>
        <w:ind w:left="792" w:hanging="432"/>
      </w:pPr>
      <w:rPr>
        <w:strike w:val="0"/>
        <w:dstrike w:val="0"/>
      </w:rPr>
    </w:lvl>
    <w:lvl w:ilvl="2">
      <w:start w:val="1"/>
      <w:numFmt w:val="decimal"/>
      <w:lvlText w:val="%1.%2.%3."/>
      <w:lvlJc w:val="left"/>
      <w:pPr>
        <w:tabs>
          <w:tab w:val="left" w:pos="1440"/>
        </w:tabs>
        <w:ind w:left="1224" w:hanging="504"/>
      </w:pPr>
      <w:rPr>
        <w:strike w:val="0"/>
        <w:dstrike w:val="0"/>
      </w:rPr>
    </w:lvl>
    <w:lvl w:ilvl="3">
      <w:start w:val="1"/>
      <w:numFmt w:val="decimal"/>
      <w:lvlText w:val="%1.%2.%3.%4."/>
      <w:lvlJc w:val="left"/>
      <w:pPr>
        <w:tabs>
          <w:tab w:val="left" w:pos="1800"/>
        </w:tabs>
        <w:ind w:left="1728" w:hanging="648"/>
      </w:pPr>
      <w:rPr>
        <w:strike w:val="0"/>
        <w:dstrike w:val="0"/>
      </w:rPr>
    </w:lvl>
    <w:lvl w:ilvl="4">
      <w:start w:val="1"/>
      <w:numFmt w:val="decimal"/>
      <w:lvlText w:val="%1.%2.%3.%4.%5."/>
      <w:lvlJc w:val="left"/>
      <w:pPr>
        <w:tabs>
          <w:tab w:val="left" w:pos="2520"/>
        </w:tabs>
        <w:ind w:left="2232" w:hanging="792"/>
      </w:pPr>
      <w:rPr>
        <w:strike w:val="0"/>
        <w:dstrike w:val="0"/>
      </w:rPr>
    </w:lvl>
    <w:lvl w:ilvl="5">
      <w:start w:val="1"/>
      <w:numFmt w:val="decimal"/>
      <w:lvlText w:val="%1.%2.%3.%4.%5.%6."/>
      <w:lvlJc w:val="left"/>
      <w:pPr>
        <w:tabs>
          <w:tab w:val="left" w:pos="2880"/>
        </w:tabs>
        <w:ind w:left="2736" w:hanging="936"/>
      </w:pPr>
      <w:rPr>
        <w:strike w:val="0"/>
        <w:dstrike w:val="0"/>
      </w:rPr>
    </w:lvl>
    <w:lvl w:ilvl="6">
      <w:start w:val="1"/>
      <w:numFmt w:val="decimal"/>
      <w:lvlText w:val="%1.%2.%3.%4.%5.%6.%7."/>
      <w:lvlJc w:val="left"/>
      <w:pPr>
        <w:tabs>
          <w:tab w:val="left" w:pos="3600"/>
        </w:tabs>
        <w:ind w:left="3240" w:hanging="1080"/>
      </w:pPr>
      <w:rPr>
        <w:strike w:val="0"/>
        <w:dstrike w:val="0"/>
      </w:rPr>
    </w:lvl>
    <w:lvl w:ilvl="7">
      <w:start w:val="1"/>
      <w:numFmt w:val="decimal"/>
      <w:lvlText w:val="%1.%2.%3.%4.%5.%6.%7.%8."/>
      <w:lvlJc w:val="left"/>
      <w:pPr>
        <w:tabs>
          <w:tab w:val="left" w:pos="3960"/>
        </w:tabs>
        <w:ind w:left="3744" w:hanging="1224"/>
      </w:pPr>
      <w:rPr>
        <w:strike w:val="0"/>
        <w:dstrike w:val="0"/>
      </w:rPr>
    </w:lvl>
    <w:lvl w:ilvl="8">
      <w:start w:val="1"/>
      <w:numFmt w:val="decimal"/>
      <w:lvlText w:val="%1.%2.%3.%4.%5.%6.%7.%8.%9."/>
      <w:lvlJc w:val="left"/>
      <w:pPr>
        <w:tabs>
          <w:tab w:val="left" w:pos="4680"/>
        </w:tabs>
        <w:ind w:left="4320" w:hanging="1440"/>
      </w:pPr>
      <w:rPr>
        <w:strike w:val="0"/>
        <w:dstrike w:val="0"/>
      </w:rPr>
    </w:lvl>
  </w:abstractNum>
  <w:abstractNum w:abstractNumId="28" w15:restartNumberingAfterBreak="0">
    <w:nsid w:val="445060D7"/>
    <w:multiLevelType w:val="multilevel"/>
    <w:tmpl w:val="C96A6E78"/>
    <w:lvl w:ilvl="0">
      <w:start w:val="1"/>
      <w:numFmt w:val="decimal"/>
      <w:lvlText w:val="%1"/>
      <w:lvlJc w:val="left"/>
      <w:pPr>
        <w:tabs>
          <w:tab w:val="left" w:pos="709"/>
        </w:tabs>
        <w:ind w:left="709" w:hanging="709"/>
      </w:pPr>
      <w:rPr>
        <w:b w:val="0"/>
        <w:i w:val="0"/>
        <w:caps w:val="0"/>
        <w:strike w:val="0"/>
        <w:dstrike w:val="0"/>
      </w:rPr>
    </w:lvl>
    <w:lvl w:ilvl="1">
      <w:start w:val="1"/>
      <w:numFmt w:val="decimal"/>
      <w:lvlText w:val="%1.%2"/>
      <w:lvlJc w:val="left"/>
      <w:pPr>
        <w:tabs>
          <w:tab w:val="left" w:pos="709"/>
        </w:tabs>
        <w:ind w:left="709" w:hanging="709"/>
      </w:pPr>
      <w:rPr>
        <w:b w:val="0"/>
        <w:i w:val="0"/>
        <w:caps w:val="0"/>
        <w:strike w:val="0"/>
        <w:dstrike w:val="0"/>
      </w:rPr>
    </w:lvl>
    <w:lvl w:ilvl="2">
      <w:start w:val="1"/>
      <w:numFmt w:val="decimal"/>
      <w:lvlText w:val="%1.%2.%3"/>
      <w:lvlJc w:val="left"/>
      <w:pPr>
        <w:tabs>
          <w:tab w:val="left" w:pos="1417"/>
        </w:tabs>
        <w:ind w:left="1417" w:hanging="708"/>
      </w:pPr>
      <w:rPr>
        <w:b w:val="0"/>
        <w:i w:val="0"/>
        <w:caps w:val="0"/>
        <w:strike w:val="0"/>
        <w:dstrike w:val="0"/>
      </w:rPr>
    </w:lvl>
    <w:lvl w:ilvl="3">
      <w:start w:val="1"/>
      <w:numFmt w:val="lowerLetter"/>
      <w:lvlText w:val="(%4)"/>
      <w:lvlJc w:val="left"/>
      <w:pPr>
        <w:tabs>
          <w:tab w:val="left" w:pos="2126"/>
        </w:tabs>
        <w:ind w:left="2126" w:hanging="709"/>
      </w:pPr>
      <w:rPr>
        <w:b w:val="0"/>
        <w:i w:val="0"/>
        <w:caps w:val="0"/>
        <w:strike w:val="0"/>
        <w:dstrike w:val="0"/>
      </w:rPr>
    </w:lvl>
    <w:lvl w:ilvl="4">
      <w:start w:val="1"/>
      <w:numFmt w:val="lowerRoman"/>
      <w:lvlText w:val="(%5)"/>
      <w:lvlJc w:val="left"/>
      <w:pPr>
        <w:tabs>
          <w:tab w:val="left" w:pos="2835"/>
        </w:tabs>
        <w:ind w:left="2835" w:hanging="709"/>
      </w:pPr>
      <w:rPr>
        <w:b w:val="0"/>
        <w:i w:val="0"/>
        <w:caps w:val="0"/>
        <w:strike w:val="0"/>
        <w:dstrike w:val="0"/>
      </w:rPr>
    </w:lvl>
    <w:lvl w:ilvl="5">
      <w:start w:val="1"/>
      <w:numFmt w:val="upperLetter"/>
      <w:lvlText w:val="(%6)"/>
      <w:lvlJc w:val="left"/>
      <w:pPr>
        <w:tabs>
          <w:tab w:val="left" w:pos="3543"/>
        </w:tabs>
        <w:ind w:left="3543" w:hanging="708"/>
      </w:pPr>
      <w:rPr>
        <w:b w:val="0"/>
        <w:i w:val="0"/>
        <w:caps w:val="0"/>
        <w:strike w:val="0"/>
        <w:dstrike w:val="0"/>
      </w:rPr>
    </w:lvl>
    <w:lvl w:ilvl="6">
      <w:start w:val="1"/>
      <w:numFmt w:val="decimal"/>
      <w:lvlText w:val="%7."/>
      <w:lvlJc w:val="left"/>
      <w:pPr>
        <w:tabs>
          <w:tab w:val="left" w:pos="3226"/>
        </w:tabs>
        <w:ind w:left="3226" w:hanging="357"/>
      </w:pPr>
      <w:rPr>
        <w:b w:val="0"/>
        <w:strike w:val="0"/>
        <w:dstrike w:val="0"/>
      </w:rPr>
    </w:lvl>
    <w:lvl w:ilvl="7">
      <w:start w:val="1"/>
      <w:numFmt w:val="lowerLetter"/>
      <w:lvlText w:val="%8."/>
      <w:lvlJc w:val="left"/>
      <w:pPr>
        <w:tabs>
          <w:tab w:val="left" w:pos="3589"/>
        </w:tabs>
        <w:ind w:left="3589" w:hanging="363"/>
      </w:pPr>
      <w:rPr>
        <w:b w:val="0"/>
        <w:strike w:val="0"/>
        <w:dstrike w:val="0"/>
      </w:rPr>
    </w:lvl>
    <w:lvl w:ilvl="8">
      <w:start w:val="1"/>
      <w:numFmt w:val="lowerRoman"/>
      <w:lvlText w:val="%9."/>
      <w:lvlJc w:val="left"/>
      <w:pPr>
        <w:tabs>
          <w:tab w:val="left" w:pos="3946"/>
        </w:tabs>
        <w:ind w:left="3946" w:hanging="357"/>
      </w:pPr>
      <w:rPr>
        <w:b w:val="0"/>
        <w:strike w:val="0"/>
        <w:dstrike w:val="0"/>
      </w:rPr>
    </w:lvl>
  </w:abstractNum>
  <w:abstractNum w:abstractNumId="29" w15:restartNumberingAfterBreak="0">
    <w:nsid w:val="468401AF"/>
    <w:multiLevelType w:val="hybridMultilevel"/>
    <w:tmpl w:val="88C8C46A"/>
    <w:lvl w:ilvl="0" w:tplc="43100F14">
      <w:start w:val="1"/>
      <w:numFmt w:val="bullet"/>
      <w:pStyle w:val="ListBullet"/>
      <w:lvlText w:val=""/>
      <w:lvlJc w:val="left"/>
      <w:pPr>
        <w:ind w:left="1287" w:hanging="360"/>
      </w:pPr>
      <w:rPr>
        <w:rFonts w:ascii="Wingdings" w:hAnsi="Wingdings" w:hint="default"/>
        <w:color w:val="008000"/>
      </w:rPr>
    </w:lvl>
    <w:lvl w:ilvl="1" w:tplc="E0EAFD9C" w:tentative="1">
      <w:start w:val="1"/>
      <w:numFmt w:val="bullet"/>
      <w:lvlText w:val="o"/>
      <w:lvlJc w:val="left"/>
      <w:pPr>
        <w:ind w:left="2007" w:hanging="360"/>
      </w:pPr>
      <w:rPr>
        <w:rFonts w:ascii="Courier New" w:hAnsi="Courier New" w:cs="Courier New" w:hint="default"/>
      </w:rPr>
    </w:lvl>
    <w:lvl w:ilvl="2" w:tplc="F5BE225E" w:tentative="1">
      <w:start w:val="1"/>
      <w:numFmt w:val="bullet"/>
      <w:lvlText w:val=""/>
      <w:lvlJc w:val="left"/>
      <w:pPr>
        <w:ind w:left="2727" w:hanging="360"/>
      </w:pPr>
      <w:rPr>
        <w:rFonts w:ascii="Wingdings" w:hAnsi="Wingdings" w:hint="default"/>
      </w:rPr>
    </w:lvl>
    <w:lvl w:ilvl="3" w:tplc="E0D87FD8" w:tentative="1">
      <w:start w:val="1"/>
      <w:numFmt w:val="bullet"/>
      <w:lvlText w:val=""/>
      <w:lvlJc w:val="left"/>
      <w:pPr>
        <w:ind w:left="3447" w:hanging="360"/>
      </w:pPr>
      <w:rPr>
        <w:rFonts w:ascii="Symbol" w:hAnsi="Symbol" w:hint="default"/>
      </w:rPr>
    </w:lvl>
    <w:lvl w:ilvl="4" w:tplc="F23EF880" w:tentative="1">
      <w:start w:val="1"/>
      <w:numFmt w:val="bullet"/>
      <w:lvlText w:val="o"/>
      <w:lvlJc w:val="left"/>
      <w:pPr>
        <w:ind w:left="4167" w:hanging="360"/>
      </w:pPr>
      <w:rPr>
        <w:rFonts w:ascii="Courier New" w:hAnsi="Courier New" w:cs="Courier New" w:hint="default"/>
      </w:rPr>
    </w:lvl>
    <w:lvl w:ilvl="5" w:tplc="D862B1FE" w:tentative="1">
      <w:start w:val="1"/>
      <w:numFmt w:val="bullet"/>
      <w:lvlText w:val=""/>
      <w:lvlJc w:val="left"/>
      <w:pPr>
        <w:ind w:left="4887" w:hanging="360"/>
      </w:pPr>
      <w:rPr>
        <w:rFonts w:ascii="Wingdings" w:hAnsi="Wingdings" w:hint="default"/>
      </w:rPr>
    </w:lvl>
    <w:lvl w:ilvl="6" w:tplc="F1447918" w:tentative="1">
      <w:start w:val="1"/>
      <w:numFmt w:val="bullet"/>
      <w:lvlText w:val=""/>
      <w:lvlJc w:val="left"/>
      <w:pPr>
        <w:ind w:left="5607" w:hanging="360"/>
      </w:pPr>
      <w:rPr>
        <w:rFonts w:ascii="Symbol" w:hAnsi="Symbol" w:hint="default"/>
      </w:rPr>
    </w:lvl>
    <w:lvl w:ilvl="7" w:tplc="186A00E4" w:tentative="1">
      <w:start w:val="1"/>
      <w:numFmt w:val="bullet"/>
      <w:lvlText w:val="o"/>
      <w:lvlJc w:val="left"/>
      <w:pPr>
        <w:ind w:left="6327" w:hanging="360"/>
      </w:pPr>
      <w:rPr>
        <w:rFonts w:ascii="Courier New" w:hAnsi="Courier New" w:cs="Courier New" w:hint="default"/>
      </w:rPr>
    </w:lvl>
    <w:lvl w:ilvl="8" w:tplc="8368A11C" w:tentative="1">
      <w:start w:val="1"/>
      <w:numFmt w:val="bullet"/>
      <w:lvlText w:val=""/>
      <w:lvlJc w:val="left"/>
      <w:pPr>
        <w:ind w:left="7047" w:hanging="360"/>
      </w:pPr>
      <w:rPr>
        <w:rFonts w:ascii="Wingdings" w:hAnsi="Wingdings" w:hint="default"/>
      </w:rPr>
    </w:lvl>
  </w:abstractNum>
  <w:abstractNum w:abstractNumId="30" w15:restartNumberingAfterBreak="0">
    <w:nsid w:val="49307149"/>
    <w:multiLevelType w:val="multilevel"/>
    <w:tmpl w:val="C96A6E78"/>
    <w:lvl w:ilvl="0">
      <w:start w:val="1"/>
      <w:numFmt w:val="decimal"/>
      <w:lvlText w:val="%1"/>
      <w:lvlJc w:val="left"/>
      <w:pPr>
        <w:tabs>
          <w:tab w:val="left" w:pos="709"/>
        </w:tabs>
        <w:ind w:left="709" w:hanging="709"/>
      </w:pPr>
      <w:rPr>
        <w:b w:val="0"/>
        <w:i w:val="0"/>
        <w:caps w:val="0"/>
        <w:strike w:val="0"/>
        <w:dstrike w:val="0"/>
      </w:rPr>
    </w:lvl>
    <w:lvl w:ilvl="1">
      <w:start w:val="1"/>
      <w:numFmt w:val="decimal"/>
      <w:lvlText w:val="%1.%2"/>
      <w:lvlJc w:val="left"/>
      <w:pPr>
        <w:tabs>
          <w:tab w:val="left" w:pos="709"/>
        </w:tabs>
        <w:ind w:left="709" w:hanging="709"/>
      </w:pPr>
      <w:rPr>
        <w:b w:val="0"/>
        <w:i w:val="0"/>
        <w:caps w:val="0"/>
        <w:strike w:val="0"/>
        <w:dstrike w:val="0"/>
      </w:rPr>
    </w:lvl>
    <w:lvl w:ilvl="2">
      <w:start w:val="1"/>
      <w:numFmt w:val="decimal"/>
      <w:lvlText w:val="%1.%2.%3"/>
      <w:lvlJc w:val="left"/>
      <w:pPr>
        <w:tabs>
          <w:tab w:val="left" w:pos="1417"/>
        </w:tabs>
        <w:ind w:left="1417" w:hanging="708"/>
      </w:pPr>
      <w:rPr>
        <w:b w:val="0"/>
        <w:i w:val="0"/>
        <w:caps w:val="0"/>
        <w:strike w:val="0"/>
        <w:dstrike w:val="0"/>
      </w:rPr>
    </w:lvl>
    <w:lvl w:ilvl="3">
      <w:start w:val="1"/>
      <w:numFmt w:val="lowerLetter"/>
      <w:lvlText w:val="(%4)"/>
      <w:lvlJc w:val="left"/>
      <w:pPr>
        <w:tabs>
          <w:tab w:val="left" w:pos="2126"/>
        </w:tabs>
        <w:ind w:left="2126" w:hanging="709"/>
      </w:pPr>
      <w:rPr>
        <w:b w:val="0"/>
        <w:i w:val="0"/>
        <w:caps w:val="0"/>
        <w:strike w:val="0"/>
        <w:dstrike w:val="0"/>
      </w:rPr>
    </w:lvl>
    <w:lvl w:ilvl="4">
      <w:start w:val="1"/>
      <w:numFmt w:val="lowerRoman"/>
      <w:lvlText w:val="(%5)"/>
      <w:lvlJc w:val="left"/>
      <w:pPr>
        <w:tabs>
          <w:tab w:val="left" w:pos="2835"/>
        </w:tabs>
        <w:ind w:left="2835" w:hanging="709"/>
      </w:pPr>
      <w:rPr>
        <w:b w:val="0"/>
        <w:i w:val="0"/>
        <w:caps w:val="0"/>
        <w:strike w:val="0"/>
        <w:dstrike w:val="0"/>
      </w:rPr>
    </w:lvl>
    <w:lvl w:ilvl="5">
      <w:start w:val="1"/>
      <w:numFmt w:val="upperLetter"/>
      <w:lvlText w:val="(%6)"/>
      <w:lvlJc w:val="left"/>
      <w:pPr>
        <w:tabs>
          <w:tab w:val="left" w:pos="3543"/>
        </w:tabs>
        <w:ind w:left="3543" w:hanging="708"/>
      </w:pPr>
      <w:rPr>
        <w:b w:val="0"/>
        <w:i w:val="0"/>
        <w:caps w:val="0"/>
        <w:strike w:val="0"/>
        <w:dstrike w:val="0"/>
      </w:rPr>
    </w:lvl>
    <w:lvl w:ilvl="6">
      <w:start w:val="1"/>
      <w:numFmt w:val="decimal"/>
      <w:lvlText w:val="%7."/>
      <w:lvlJc w:val="left"/>
      <w:pPr>
        <w:tabs>
          <w:tab w:val="left" w:pos="3226"/>
        </w:tabs>
        <w:ind w:left="3226" w:hanging="357"/>
      </w:pPr>
      <w:rPr>
        <w:b w:val="0"/>
        <w:strike w:val="0"/>
        <w:dstrike w:val="0"/>
      </w:rPr>
    </w:lvl>
    <w:lvl w:ilvl="7">
      <w:start w:val="1"/>
      <w:numFmt w:val="lowerLetter"/>
      <w:lvlText w:val="%8."/>
      <w:lvlJc w:val="left"/>
      <w:pPr>
        <w:tabs>
          <w:tab w:val="left" w:pos="3589"/>
        </w:tabs>
        <w:ind w:left="3589" w:hanging="363"/>
      </w:pPr>
      <w:rPr>
        <w:b w:val="0"/>
        <w:strike w:val="0"/>
        <w:dstrike w:val="0"/>
      </w:rPr>
    </w:lvl>
    <w:lvl w:ilvl="8">
      <w:start w:val="1"/>
      <w:numFmt w:val="lowerRoman"/>
      <w:lvlText w:val="%9."/>
      <w:lvlJc w:val="left"/>
      <w:pPr>
        <w:tabs>
          <w:tab w:val="left" w:pos="3946"/>
        </w:tabs>
        <w:ind w:left="3946" w:hanging="357"/>
      </w:pPr>
      <w:rPr>
        <w:b w:val="0"/>
        <w:strike w:val="0"/>
        <w:dstrike w:val="0"/>
      </w:rPr>
    </w:lvl>
  </w:abstractNum>
  <w:abstractNum w:abstractNumId="31" w15:restartNumberingAfterBreak="0">
    <w:nsid w:val="4A3D5A1B"/>
    <w:multiLevelType w:val="multilevel"/>
    <w:tmpl w:val="0409001D"/>
    <w:styleLink w:val="1ai"/>
    <w:lvl w:ilvl="0">
      <w:start w:val="1"/>
      <w:numFmt w:val="decimal"/>
      <w:lvlText w:val="%1)"/>
      <w:lvlJc w:val="left"/>
      <w:pPr>
        <w:tabs>
          <w:tab w:val="left" w:pos="360"/>
        </w:tabs>
        <w:ind w:left="360" w:hanging="360"/>
      </w:pPr>
      <w:rPr>
        <w:strike w:val="0"/>
        <w:dstrike w:val="0"/>
      </w:rPr>
    </w:lvl>
    <w:lvl w:ilvl="1">
      <w:start w:val="1"/>
      <w:numFmt w:val="lowerLetter"/>
      <w:lvlText w:val="%2)"/>
      <w:lvlJc w:val="left"/>
      <w:pPr>
        <w:tabs>
          <w:tab w:val="left" w:pos="720"/>
        </w:tabs>
        <w:ind w:left="720" w:hanging="360"/>
      </w:pPr>
      <w:rPr>
        <w:strike w:val="0"/>
        <w:dstrike w:val="0"/>
      </w:rPr>
    </w:lvl>
    <w:lvl w:ilvl="2">
      <w:start w:val="1"/>
      <w:numFmt w:val="lowerRoman"/>
      <w:lvlText w:val="%3)"/>
      <w:lvlJc w:val="left"/>
      <w:pPr>
        <w:tabs>
          <w:tab w:val="left" w:pos="1080"/>
        </w:tabs>
        <w:ind w:left="1080" w:hanging="360"/>
      </w:pPr>
      <w:rPr>
        <w:strike w:val="0"/>
        <w:dstrike w:val="0"/>
      </w:rPr>
    </w:lvl>
    <w:lvl w:ilvl="3">
      <w:start w:val="1"/>
      <w:numFmt w:val="decimal"/>
      <w:lvlText w:val="(%4)"/>
      <w:lvlJc w:val="left"/>
      <w:pPr>
        <w:tabs>
          <w:tab w:val="left" w:pos="1440"/>
        </w:tabs>
        <w:ind w:left="1440" w:hanging="360"/>
      </w:pPr>
      <w:rPr>
        <w:strike w:val="0"/>
        <w:dstrike w:val="0"/>
      </w:rPr>
    </w:lvl>
    <w:lvl w:ilvl="4">
      <w:start w:val="1"/>
      <w:numFmt w:val="lowerLetter"/>
      <w:lvlText w:val="(%5)"/>
      <w:lvlJc w:val="left"/>
      <w:pPr>
        <w:tabs>
          <w:tab w:val="left" w:pos="1800"/>
        </w:tabs>
        <w:ind w:left="1800" w:hanging="360"/>
      </w:pPr>
      <w:rPr>
        <w:strike w:val="0"/>
        <w:dstrike w:val="0"/>
      </w:rPr>
    </w:lvl>
    <w:lvl w:ilvl="5">
      <w:start w:val="1"/>
      <w:numFmt w:val="lowerRoman"/>
      <w:lvlText w:val="(%6)"/>
      <w:lvlJc w:val="left"/>
      <w:pPr>
        <w:tabs>
          <w:tab w:val="left" w:pos="2160"/>
        </w:tabs>
        <w:ind w:left="2160" w:hanging="360"/>
      </w:pPr>
      <w:rPr>
        <w:strike w:val="0"/>
        <w:dstrike w:val="0"/>
      </w:rPr>
    </w:lvl>
    <w:lvl w:ilvl="6">
      <w:start w:val="1"/>
      <w:numFmt w:val="decimal"/>
      <w:lvlText w:val="%7."/>
      <w:lvlJc w:val="left"/>
      <w:pPr>
        <w:tabs>
          <w:tab w:val="left" w:pos="2520"/>
        </w:tabs>
        <w:ind w:left="2520" w:hanging="360"/>
      </w:pPr>
      <w:rPr>
        <w:strike w:val="0"/>
        <w:dstrike w:val="0"/>
      </w:rPr>
    </w:lvl>
    <w:lvl w:ilvl="7">
      <w:start w:val="1"/>
      <w:numFmt w:val="lowerLetter"/>
      <w:lvlText w:val="%8."/>
      <w:lvlJc w:val="left"/>
      <w:pPr>
        <w:tabs>
          <w:tab w:val="left" w:pos="2880"/>
        </w:tabs>
        <w:ind w:left="2880" w:hanging="360"/>
      </w:pPr>
      <w:rPr>
        <w:strike w:val="0"/>
        <w:dstrike w:val="0"/>
      </w:rPr>
    </w:lvl>
    <w:lvl w:ilvl="8">
      <w:start w:val="1"/>
      <w:numFmt w:val="lowerRoman"/>
      <w:lvlText w:val="%9."/>
      <w:lvlJc w:val="left"/>
      <w:pPr>
        <w:tabs>
          <w:tab w:val="left" w:pos="3240"/>
        </w:tabs>
        <w:ind w:left="3240" w:hanging="360"/>
      </w:pPr>
      <w:rPr>
        <w:strike w:val="0"/>
        <w:dstrike w:val="0"/>
      </w:rPr>
    </w:lvl>
  </w:abstractNum>
  <w:abstractNum w:abstractNumId="32" w15:restartNumberingAfterBreak="0">
    <w:nsid w:val="4E0015DC"/>
    <w:multiLevelType w:val="hybridMultilevel"/>
    <w:tmpl w:val="E070B060"/>
    <w:lvl w:ilvl="0" w:tplc="292CF7CA">
      <w:start w:val="1"/>
      <w:numFmt w:val="bullet"/>
      <w:pStyle w:val="BulletH4"/>
      <w:lvlText w:val=""/>
      <w:lvlJc w:val="left"/>
      <w:pPr>
        <w:ind w:left="1985" w:hanging="567"/>
      </w:pPr>
      <w:rPr>
        <w:rFonts w:ascii="Wingdings" w:hAnsi="Wingdings" w:hint="default"/>
        <w:b w:val="0"/>
        <w:i w:val="0"/>
        <w:caps w:val="0"/>
        <w:strike w:val="0"/>
        <w:dstrike w:val="0"/>
        <w:vanish w:val="0"/>
        <w:color w:val="84C780"/>
        <w:sz w:val="21"/>
        <w:vertAlign w:val="baseline"/>
      </w:rPr>
    </w:lvl>
    <w:lvl w:ilvl="1" w:tplc="A7EA249E" w:tentative="1">
      <w:start w:val="1"/>
      <w:numFmt w:val="bullet"/>
      <w:lvlText w:val="o"/>
      <w:lvlJc w:val="left"/>
      <w:pPr>
        <w:ind w:left="2858" w:hanging="360"/>
      </w:pPr>
      <w:rPr>
        <w:rFonts w:ascii="Courier New" w:hAnsi="Courier New" w:cs="Courier New" w:hint="default"/>
      </w:rPr>
    </w:lvl>
    <w:lvl w:ilvl="2" w:tplc="145C88DC" w:tentative="1">
      <w:start w:val="1"/>
      <w:numFmt w:val="bullet"/>
      <w:lvlText w:val=""/>
      <w:lvlJc w:val="left"/>
      <w:pPr>
        <w:ind w:left="3578" w:hanging="360"/>
      </w:pPr>
      <w:rPr>
        <w:rFonts w:ascii="Wingdings" w:hAnsi="Wingdings" w:hint="default"/>
      </w:rPr>
    </w:lvl>
    <w:lvl w:ilvl="3" w:tplc="FDB0E47C" w:tentative="1">
      <w:start w:val="1"/>
      <w:numFmt w:val="bullet"/>
      <w:lvlText w:val=""/>
      <w:lvlJc w:val="left"/>
      <w:pPr>
        <w:ind w:left="4298" w:hanging="360"/>
      </w:pPr>
      <w:rPr>
        <w:rFonts w:ascii="Symbol" w:hAnsi="Symbol" w:hint="default"/>
      </w:rPr>
    </w:lvl>
    <w:lvl w:ilvl="4" w:tplc="E9DA16C8" w:tentative="1">
      <w:start w:val="1"/>
      <w:numFmt w:val="bullet"/>
      <w:lvlText w:val="o"/>
      <w:lvlJc w:val="left"/>
      <w:pPr>
        <w:ind w:left="5018" w:hanging="360"/>
      </w:pPr>
      <w:rPr>
        <w:rFonts w:ascii="Courier New" w:hAnsi="Courier New" w:cs="Courier New" w:hint="default"/>
      </w:rPr>
    </w:lvl>
    <w:lvl w:ilvl="5" w:tplc="717865D2" w:tentative="1">
      <w:start w:val="1"/>
      <w:numFmt w:val="bullet"/>
      <w:lvlText w:val=""/>
      <w:lvlJc w:val="left"/>
      <w:pPr>
        <w:ind w:left="5738" w:hanging="360"/>
      </w:pPr>
      <w:rPr>
        <w:rFonts w:ascii="Wingdings" w:hAnsi="Wingdings" w:hint="default"/>
      </w:rPr>
    </w:lvl>
    <w:lvl w:ilvl="6" w:tplc="B4129D10" w:tentative="1">
      <w:start w:val="1"/>
      <w:numFmt w:val="bullet"/>
      <w:lvlText w:val=""/>
      <w:lvlJc w:val="left"/>
      <w:pPr>
        <w:ind w:left="6458" w:hanging="360"/>
      </w:pPr>
      <w:rPr>
        <w:rFonts w:ascii="Symbol" w:hAnsi="Symbol" w:hint="default"/>
      </w:rPr>
    </w:lvl>
    <w:lvl w:ilvl="7" w:tplc="F0E4FB02" w:tentative="1">
      <w:start w:val="1"/>
      <w:numFmt w:val="bullet"/>
      <w:lvlText w:val="o"/>
      <w:lvlJc w:val="left"/>
      <w:pPr>
        <w:ind w:left="7178" w:hanging="360"/>
      </w:pPr>
      <w:rPr>
        <w:rFonts w:ascii="Courier New" w:hAnsi="Courier New" w:cs="Courier New" w:hint="default"/>
      </w:rPr>
    </w:lvl>
    <w:lvl w:ilvl="8" w:tplc="45482CA4" w:tentative="1">
      <w:start w:val="1"/>
      <w:numFmt w:val="bullet"/>
      <w:lvlText w:val=""/>
      <w:lvlJc w:val="left"/>
      <w:pPr>
        <w:ind w:left="7898" w:hanging="360"/>
      </w:pPr>
      <w:rPr>
        <w:rFonts w:ascii="Wingdings" w:hAnsi="Wingdings" w:hint="default"/>
      </w:rPr>
    </w:lvl>
  </w:abstractNum>
  <w:abstractNum w:abstractNumId="33" w15:restartNumberingAfterBreak="0">
    <w:nsid w:val="4F245285"/>
    <w:multiLevelType w:val="singleLevel"/>
    <w:tmpl w:val="6D5AA160"/>
    <w:name w:val="AgtLT"/>
    <w:lvl w:ilvl="0">
      <w:start w:val="1"/>
      <w:numFmt w:val="decimal"/>
      <w:pStyle w:val="ListNumber"/>
      <w:lvlText w:val="%1."/>
      <w:lvlJc w:val="left"/>
      <w:pPr>
        <w:tabs>
          <w:tab w:val="left" w:pos="360"/>
        </w:tabs>
        <w:ind w:left="360" w:hanging="360"/>
      </w:pPr>
      <w:rPr>
        <w:strike w:val="0"/>
        <w:dstrike w:val="0"/>
      </w:rPr>
    </w:lvl>
  </w:abstractNum>
  <w:abstractNum w:abstractNumId="34" w15:restartNumberingAfterBreak="0">
    <w:nsid w:val="50592791"/>
    <w:multiLevelType w:val="singleLevel"/>
    <w:tmpl w:val="48148F00"/>
    <w:lvl w:ilvl="0">
      <w:start w:val="1"/>
      <w:numFmt w:val="decimal"/>
      <w:pStyle w:val="ListNumber5"/>
      <w:lvlText w:val="%1."/>
      <w:lvlJc w:val="left"/>
      <w:pPr>
        <w:tabs>
          <w:tab w:val="left" w:pos="1492"/>
        </w:tabs>
        <w:ind w:left="1492" w:hanging="360"/>
      </w:pPr>
      <w:rPr>
        <w:strike w:val="0"/>
        <w:dstrike w:val="0"/>
      </w:rPr>
    </w:lvl>
  </w:abstractNum>
  <w:abstractNum w:abstractNumId="35" w15:restartNumberingAfterBreak="0">
    <w:nsid w:val="526958C9"/>
    <w:multiLevelType w:val="multilevel"/>
    <w:tmpl w:val="7E82ABC2"/>
    <w:name w:val="LT6"/>
    <w:lvl w:ilvl="0">
      <w:start w:val="1"/>
      <w:numFmt w:val="bullet"/>
      <w:pStyle w:val="Bullet1"/>
      <w:lvlText w:val=""/>
      <w:lvlJc w:val="left"/>
      <w:pPr>
        <w:tabs>
          <w:tab w:val="left" w:pos="709"/>
        </w:tabs>
        <w:ind w:left="709" w:hanging="709"/>
      </w:pPr>
      <w:rPr>
        <w:rFonts w:ascii="Symbol" w:hAnsi="Symbol"/>
        <w:b w:val="0"/>
        <w:i w:val="0"/>
        <w:caps w:val="0"/>
        <w:strike w:val="0"/>
        <w:dstrike w:val="0"/>
      </w:rPr>
    </w:lvl>
    <w:lvl w:ilvl="1">
      <w:start w:val="1"/>
      <w:numFmt w:val="bullet"/>
      <w:pStyle w:val="Bullet2"/>
      <w:lvlText w:val=""/>
      <w:lvlJc w:val="left"/>
      <w:pPr>
        <w:tabs>
          <w:tab w:val="left" w:pos="1417"/>
        </w:tabs>
        <w:ind w:left="1417" w:hanging="708"/>
      </w:pPr>
      <w:rPr>
        <w:rFonts w:ascii="Symbol" w:hAnsi="Symbol"/>
        <w:b w:val="0"/>
        <w:i w:val="0"/>
        <w:caps w:val="0"/>
        <w:strike w:val="0"/>
        <w:dstrike w:val="0"/>
      </w:rPr>
    </w:lvl>
    <w:lvl w:ilvl="2">
      <w:start w:val="1"/>
      <w:numFmt w:val="bullet"/>
      <w:pStyle w:val="Bullet3"/>
      <w:lvlText w:val=""/>
      <w:lvlJc w:val="left"/>
      <w:pPr>
        <w:tabs>
          <w:tab w:val="left" w:pos="2126"/>
        </w:tabs>
        <w:ind w:left="2126" w:hanging="709"/>
      </w:pPr>
      <w:rPr>
        <w:rFonts w:ascii="Symbol" w:hAnsi="Symbol"/>
        <w:b w:val="0"/>
        <w:i w:val="0"/>
        <w:caps w:val="0"/>
        <w:strike w:val="0"/>
        <w:dstrike w:val="0"/>
      </w:rPr>
    </w:lvl>
    <w:lvl w:ilvl="3">
      <w:start w:val="1"/>
      <w:numFmt w:val="bullet"/>
      <w:pStyle w:val="Bullet4"/>
      <w:lvlText w:val=""/>
      <w:lvlJc w:val="left"/>
      <w:pPr>
        <w:tabs>
          <w:tab w:val="left" w:pos="2835"/>
        </w:tabs>
        <w:ind w:left="2835" w:hanging="709"/>
      </w:pPr>
      <w:rPr>
        <w:rFonts w:ascii="Symbol" w:hAnsi="Symbol"/>
        <w:b w:val="0"/>
        <w:i w:val="0"/>
        <w:caps w:val="0"/>
        <w:strike w:val="0"/>
        <w:dstrike w:val="0"/>
      </w:rPr>
    </w:lvl>
    <w:lvl w:ilvl="4">
      <w:start w:val="1"/>
      <w:numFmt w:val="bullet"/>
      <w:pStyle w:val="Bullet5"/>
      <w:lvlText w:val=""/>
      <w:lvlJc w:val="left"/>
      <w:pPr>
        <w:tabs>
          <w:tab w:val="left" w:pos="3543"/>
        </w:tabs>
        <w:ind w:left="3543" w:hanging="708"/>
      </w:pPr>
      <w:rPr>
        <w:rFonts w:ascii="Symbol" w:hAnsi="Symbol"/>
        <w:b w:val="0"/>
        <w:i w:val="0"/>
        <w:caps w:val="0"/>
        <w:strike w:val="0"/>
        <w:dstrike w:val="0"/>
      </w:rPr>
    </w:lvl>
    <w:lvl w:ilvl="5">
      <w:start w:val="1"/>
      <w:numFmt w:val="bullet"/>
      <w:pStyle w:val="Bullet6"/>
      <w:lvlText w:val=""/>
      <w:lvlJc w:val="left"/>
      <w:pPr>
        <w:tabs>
          <w:tab w:val="left" w:pos="4252"/>
        </w:tabs>
        <w:ind w:left="4252" w:hanging="709"/>
      </w:pPr>
      <w:rPr>
        <w:rFonts w:ascii="Symbol" w:hAnsi="Symbol"/>
        <w:b w:val="0"/>
        <w:i w:val="0"/>
        <w:caps w:val="0"/>
        <w:strike w:val="0"/>
        <w:dstrike w:val="0"/>
      </w:rPr>
    </w:lvl>
    <w:lvl w:ilvl="6">
      <w:start w:val="1"/>
      <w:numFmt w:val="bullet"/>
      <w:pStyle w:val="Bullet7"/>
      <w:lvlText w:val=""/>
      <w:lvlJc w:val="left"/>
      <w:pPr>
        <w:tabs>
          <w:tab w:val="left" w:pos="4677"/>
        </w:tabs>
        <w:ind w:left="4677" w:hanging="425"/>
      </w:pPr>
      <w:rPr>
        <w:rFonts w:ascii="Symbol" w:hAnsi="Symbol"/>
        <w:b w:val="0"/>
        <w:i w:val="0"/>
        <w:caps w:val="0"/>
        <w:strike w:val="0"/>
        <w:dstrike w:val="0"/>
      </w:rPr>
    </w:lvl>
    <w:lvl w:ilvl="7">
      <w:start w:val="1"/>
      <w:numFmt w:val="lowerLetter"/>
      <w:lvlText w:val="%8."/>
      <w:lvlJc w:val="left"/>
      <w:pPr>
        <w:tabs>
          <w:tab w:val="left" w:pos="2880"/>
        </w:tabs>
        <w:ind w:left="2880" w:hanging="363"/>
      </w:pPr>
      <w:rPr>
        <w:b w:val="0"/>
        <w:i w:val="0"/>
        <w:strike w:val="0"/>
        <w:dstrike w:val="0"/>
      </w:rPr>
    </w:lvl>
    <w:lvl w:ilvl="8">
      <w:start w:val="1"/>
      <w:numFmt w:val="lowerRoman"/>
      <w:lvlText w:val="%9."/>
      <w:lvlJc w:val="left"/>
      <w:pPr>
        <w:tabs>
          <w:tab w:val="left" w:pos="3237"/>
        </w:tabs>
        <w:ind w:left="3237" w:hanging="357"/>
      </w:pPr>
      <w:rPr>
        <w:b w:val="0"/>
        <w:i w:val="0"/>
        <w:strike w:val="0"/>
        <w:dstrike w:val="0"/>
      </w:rPr>
    </w:lvl>
  </w:abstractNum>
  <w:abstractNum w:abstractNumId="36" w15:restartNumberingAfterBreak="0">
    <w:nsid w:val="54BA2898"/>
    <w:multiLevelType w:val="singleLevel"/>
    <w:tmpl w:val="329ABF7A"/>
    <w:name w:val="LT101"/>
    <w:lvl w:ilvl="0">
      <w:start w:val="1"/>
      <w:numFmt w:val="decimal"/>
      <w:pStyle w:val="ListNumber2"/>
      <w:lvlText w:val="%1."/>
      <w:lvlJc w:val="left"/>
      <w:pPr>
        <w:tabs>
          <w:tab w:val="left" w:pos="643"/>
        </w:tabs>
        <w:ind w:left="643" w:hanging="360"/>
      </w:pPr>
      <w:rPr>
        <w:strike w:val="0"/>
        <w:dstrike w:val="0"/>
      </w:rPr>
    </w:lvl>
  </w:abstractNum>
  <w:abstractNum w:abstractNumId="37" w15:restartNumberingAfterBreak="0">
    <w:nsid w:val="56653B83"/>
    <w:multiLevelType w:val="singleLevel"/>
    <w:tmpl w:val="35C42EA4"/>
    <w:name w:val="BulletLT1"/>
    <w:lvl w:ilvl="0">
      <w:start w:val="1"/>
      <w:numFmt w:val="decimal"/>
      <w:pStyle w:val="ListNumber4"/>
      <w:lvlText w:val="%1."/>
      <w:lvlJc w:val="left"/>
      <w:pPr>
        <w:tabs>
          <w:tab w:val="left" w:pos="1209"/>
        </w:tabs>
        <w:ind w:left="1209" w:hanging="360"/>
      </w:pPr>
      <w:rPr>
        <w:strike w:val="0"/>
        <w:dstrike w:val="0"/>
      </w:rPr>
    </w:lvl>
  </w:abstractNum>
  <w:abstractNum w:abstractNumId="38" w15:restartNumberingAfterBreak="0">
    <w:nsid w:val="61084175"/>
    <w:multiLevelType w:val="multilevel"/>
    <w:tmpl w:val="663EB86A"/>
    <w:name w:val="HeadingL"/>
    <w:lvl w:ilvl="0">
      <w:start w:val="1"/>
      <w:numFmt w:val="decimal"/>
      <w:pStyle w:val="Heading1"/>
      <w:lvlText w:val="%1."/>
      <w:lvlJc w:val="left"/>
      <w:pPr>
        <w:tabs>
          <w:tab w:val="num" w:pos="720"/>
        </w:tabs>
        <w:ind w:left="720" w:hanging="72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440"/>
        </w:tabs>
        <w:ind w:left="1440" w:hanging="72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2160"/>
        </w:tabs>
        <w:ind w:left="2160" w:hanging="72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2880"/>
        </w:tabs>
        <w:ind w:left="2880" w:hanging="720"/>
      </w:pPr>
      <w:rPr>
        <w:rFonts w:hint="default"/>
      </w:rPr>
    </w:lvl>
    <w:lvl w:ilvl="4">
      <w:start w:val="1"/>
      <w:numFmt w:val="decimal"/>
      <w:pStyle w:val="Heading5"/>
      <w:lvlText w:val="%1.%2.%3.%4.%5"/>
      <w:lvlJc w:val="left"/>
      <w:pPr>
        <w:tabs>
          <w:tab w:val="num" w:pos="3600"/>
        </w:tabs>
        <w:ind w:left="360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66C13F13"/>
    <w:multiLevelType w:val="hybridMultilevel"/>
    <w:tmpl w:val="D04A5E66"/>
    <w:lvl w:ilvl="0" w:tplc="283A9344">
      <w:start w:val="1"/>
      <w:numFmt w:val="upperLetter"/>
      <w:pStyle w:val="StyleA"/>
      <w:lvlText w:val="(%1)"/>
      <w:lvlJc w:val="left"/>
      <w:pPr>
        <w:ind w:left="567" w:hanging="567"/>
      </w:pPr>
      <w:rPr>
        <w:rFonts w:hint="default"/>
      </w:rPr>
    </w:lvl>
    <w:lvl w:ilvl="1" w:tplc="2AB4B86C" w:tentative="1">
      <w:start w:val="1"/>
      <w:numFmt w:val="lowerLetter"/>
      <w:lvlText w:val="%2."/>
      <w:lvlJc w:val="left"/>
      <w:pPr>
        <w:ind w:left="1440" w:hanging="360"/>
      </w:pPr>
    </w:lvl>
    <w:lvl w:ilvl="2" w:tplc="A3824872" w:tentative="1">
      <w:start w:val="1"/>
      <w:numFmt w:val="lowerRoman"/>
      <w:lvlText w:val="%3."/>
      <w:lvlJc w:val="right"/>
      <w:pPr>
        <w:ind w:left="2160" w:hanging="180"/>
      </w:pPr>
    </w:lvl>
    <w:lvl w:ilvl="3" w:tplc="ADBA58C4" w:tentative="1">
      <w:start w:val="1"/>
      <w:numFmt w:val="decimal"/>
      <w:lvlText w:val="%4."/>
      <w:lvlJc w:val="left"/>
      <w:pPr>
        <w:ind w:left="2880" w:hanging="360"/>
      </w:pPr>
    </w:lvl>
    <w:lvl w:ilvl="4" w:tplc="B098646C" w:tentative="1">
      <w:start w:val="1"/>
      <w:numFmt w:val="lowerLetter"/>
      <w:lvlText w:val="%5."/>
      <w:lvlJc w:val="left"/>
      <w:pPr>
        <w:ind w:left="3600" w:hanging="360"/>
      </w:pPr>
    </w:lvl>
    <w:lvl w:ilvl="5" w:tplc="051C680A" w:tentative="1">
      <w:start w:val="1"/>
      <w:numFmt w:val="lowerRoman"/>
      <w:lvlText w:val="%6."/>
      <w:lvlJc w:val="right"/>
      <w:pPr>
        <w:ind w:left="4320" w:hanging="180"/>
      </w:pPr>
    </w:lvl>
    <w:lvl w:ilvl="6" w:tplc="DE2E04BA" w:tentative="1">
      <w:start w:val="1"/>
      <w:numFmt w:val="decimal"/>
      <w:lvlText w:val="%7."/>
      <w:lvlJc w:val="left"/>
      <w:pPr>
        <w:ind w:left="5040" w:hanging="360"/>
      </w:pPr>
    </w:lvl>
    <w:lvl w:ilvl="7" w:tplc="BA98E0AE" w:tentative="1">
      <w:start w:val="1"/>
      <w:numFmt w:val="lowerLetter"/>
      <w:lvlText w:val="%8."/>
      <w:lvlJc w:val="left"/>
      <w:pPr>
        <w:ind w:left="5760" w:hanging="360"/>
      </w:pPr>
    </w:lvl>
    <w:lvl w:ilvl="8" w:tplc="FDB0EB8A" w:tentative="1">
      <w:start w:val="1"/>
      <w:numFmt w:val="lowerRoman"/>
      <w:lvlText w:val="%9."/>
      <w:lvlJc w:val="right"/>
      <w:pPr>
        <w:ind w:left="6480" w:hanging="180"/>
      </w:pPr>
    </w:lvl>
  </w:abstractNum>
  <w:abstractNum w:abstractNumId="40" w15:restartNumberingAfterBreak="0">
    <w:nsid w:val="6B585DC5"/>
    <w:multiLevelType w:val="multilevel"/>
    <w:tmpl w:val="107493F6"/>
    <w:name w:val="SCH1LT"/>
    <w:lvl w:ilvl="0">
      <w:start w:val="1"/>
      <w:numFmt w:val="decimal"/>
      <w:pStyle w:val="SCH1-LEVEL1"/>
      <w:lvlText w:val="%1"/>
      <w:lvlJc w:val="left"/>
      <w:pPr>
        <w:tabs>
          <w:tab w:val="left" w:pos="709"/>
        </w:tabs>
        <w:ind w:left="709" w:hanging="709"/>
      </w:pPr>
      <w:rPr>
        <w:rFonts w:ascii="Arial" w:hAnsi="Arial"/>
        <w:b w:val="0"/>
        <w:i w:val="0"/>
        <w:strike w:val="0"/>
        <w:dstrike w:val="0"/>
        <w:sz w:val="22"/>
      </w:rPr>
    </w:lvl>
    <w:lvl w:ilvl="1">
      <w:start w:val="1"/>
      <w:numFmt w:val="decimal"/>
      <w:pStyle w:val="SCH1-LEVEL2"/>
      <w:lvlText w:val="%1.%2"/>
      <w:lvlJc w:val="left"/>
      <w:pPr>
        <w:tabs>
          <w:tab w:val="left" w:pos="709"/>
        </w:tabs>
        <w:ind w:left="709" w:hanging="709"/>
      </w:pPr>
      <w:rPr>
        <w:rFonts w:ascii="Arial" w:hAnsi="Arial"/>
        <w:b w:val="0"/>
        <w:i w:val="0"/>
        <w:strike w:val="0"/>
        <w:dstrike w:val="0"/>
        <w:sz w:val="20"/>
      </w:rPr>
    </w:lvl>
    <w:lvl w:ilvl="2">
      <w:start w:val="1"/>
      <w:numFmt w:val="decimal"/>
      <w:pStyle w:val="SCH1-LEVEL3"/>
      <w:lvlText w:val="%1.%2.%3"/>
      <w:lvlJc w:val="left"/>
      <w:pPr>
        <w:tabs>
          <w:tab w:val="left" w:pos="709"/>
        </w:tabs>
        <w:ind w:left="709" w:hanging="709"/>
      </w:pPr>
      <w:rPr>
        <w:rFonts w:ascii="Arial" w:hAnsi="Arial"/>
        <w:b w:val="0"/>
        <w:i w:val="0"/>
        <w:strike w:val="0"/>
        <w:dstrike w:val="0"/>
        <w:sz w:val="20"/>
      </w:rPr>
    </w:lvl>
    <w:lvl w:ilvl="3">
      <w:start w:val="1"/>
      <w:numFmt w:val="lowerLetter"/>
      <w:pStyle w:val="SCH1-LEVEL4"/>
      <w:lvlText w:val="(%4)"/>
      <w:lvlJc w:val="left"/>
      <w:pPr>
        <w:tabs>
          <w:tab w:val="left" w:pos="709"/>
        </w:tabs>
        <w:ind w:left="709" w:hanging="709"/>
      </w:pPr>
      <w:rPr>
        <w:rFonts w:ascii="Arial" w:hAnsi="Arial"/>
        <w:b w:val="0"/>
        <w:i w:val="0"/>
        <w:strike w:val="0"/>
        <w:dstrike w:val="0"/>
        <w:sz w:val="20"/>
      </w:rPr>
    </w:lvl>
    <w:lvl w:ilvl="4">
      <w:start w:val="1"/>
      <w:numFmt w:val="lowerRoman"/>
      <w:pStyle w:val="SCH1-LEVEL5"/>
      <w:lvlText w:val="(%5)"/>
      <w:lvlJc w:val="left"/>
      <w:pPr>
        <w:tabs>
          <w:tab w:val="left" w:pos="709"/>
        </w:tabs>
        <w:ind w:left="709" w:hanging="709"/>
      </w:pPr>
      <w:rPr>
        <w:rFonts w:ascii="Arial" w:hAnsi="Arial"/>
        <w:b w:val="0"/>
        <w:i w:val="0"/>
        <w:strike w:val="0"/>
        <w:dstrike w:val="0"/>
        <w:sz w:val="20"/>
      </w:rPr>
    </w:lvl>
    <w:lvl w:ilvl="5">
      <w:start w:val="1"/>
      <w:numFmt w:val="decimal"/>
      <w:pStyle w:val="SCH1-LEVEL6"/>
      <w:lvlText w:val="(%6)"/>
      <w:lvlJc w:val="left"/>
      <w:pPr>
        <w:tabs>
          <w:tab w:val="left" w:pos="709"/>
        </w:tabs>
        <w:ind w:left="709" w:hanging="709"/>
      </w:pPr>
      <w:rPr>
        <w:rFonts w:ascii="Arial" w:hAnsi="Arial"/>
        <w:b w:val="0"/>
        <w:i w:val="0"/>
        <w:strike w:val="0"/>
        <w:dstrike w:val="0"/>
        <w:sz w:val="20"/>
      </w:rPr>
    </w:lvl>
    <w:lvl w:ilvl="6">
      <w:start w:val="1"/>
      <w:numFmt w:val="upperLetter"/>
      <w:pStyle w:val="SCH1-LEVEL7"/>
      <w:lvlText w:val="(%7)"/>
      <w:lvlJc w:val="left"/>
      <w:pPr>
        <w:tabs>
          <w:tab w:val="left" w:pos="709"/>
        </w:tabs>
        <w:ind w:left="709" w:hanging="709"/>
      </w:pPr>
      <w:rPr>
        <w:rFonts w:ascii="Arial" w:hAnsi="Arial"/>
        <w:b w:val="0"/>
        <w:i w:val="0"/>
        <w:strike w:val="0"/>
        <w:dstrike w:val="0"/>
        <w:sz w:val="20"/>
      </w:rPr>
    </w:lvl>
    <w:lvl w:ilvl="7">
      <w:start w:val="1"/>
      <w:numFmt w:val="lowerLetter"/>
      <w:lvlText w:val="%8."/>
      <w:lvlJc w:val="left"/>
      <w:pPr>
        <w:tabs>
          <w:tab w:val="left" w:pos="709"/>
        </w:tabs>
        <w:ind w:left="709" w:hanging="709"/>
      </w:pPr>
      <w:rPr>
        <w:strike w:val="0"/>
        <w:dstrike w:val="0"/>
      </w:rPr>
    </w:lvl>
    <w:lvl w:ilvl="8">
      <w:start w:val="1"/>
      <w:numFmt w:val="lowerRoman"/>
      <w:lvlText w:val="%9."/>
      <w:lvlJc w:val="left"/>
      <w:pPr>
        <w:tabs>
          <w:tab w:val="left" w:pos="709"/>
        </w:tabs>
        <w:ind w:left="709" w:hanging="709"/>
      </w:pPr>
      <w:rPr>
        <w:strike w:val="0"/>
        <w:dstrike w:val="0"/>
      </w:rPr>
    </w:lvl>
  </w:abstractNum>
  <w:abstractNum w:abstractNumId="41" w15:restartNumberingAfterBreak="0">
    <w:nsid w:val="6BEB71B8"/>
    <w:multiLevelType w:val="singleLevel"/>
    <w:tmpl w:val="F314F3A2"/>
    <w:name w:val="LT71"/>
    <w:lvl w:ilvl="0">
      <w:start w:val="1"/>
      <w:numFmt w:val="bullet"/>
      <w:lvlText w:val=""/>
      <w:lvlJc w:val="left"/>
      <w:pPr>
        <w:tabs>
          <w:tab w:val="left" w:pos="926"/>
        </w:tabs>
        <w:ind w:left="926" w:hanging="360"/>
      </w:pPr>
      <w:rPr>
        <w:rFonts w:ascii="Symbol" w:hAnsi="Symbol"/>
        <w:strike w:val="0"/>
        <w:dstrike w:val="0"/>
      </w:rPr>
    </w:lvl>
  </w:abstractNum>
  <w:abstractNum w:abstractNumId="42" w15:restartNumberingAfterBreak="0">
    <w:nsid w:val="6C8B4D05"/>
    <w:multiLevelType w:val="multilevel"/>
    <w:tmpl w:val="55646F76"/>
    <w:name w:val="LT91"/>
    <w:lvl w:ilvl="0">
      <w:start w:val="1"/>
      <w:numFmt w:val="decimal"/>
      <w:pStyle w:val="SCH2-LEVEL1"/>
      <w:lvlText w:val="%1"/>
      <w:lvlJc w:val="left"/>
      <w:pPr>
        <w:tabs>
          <w:tab w:val="left" w:pos="709"/>
        </w:tabs>
        <w:ind w:left="709" w:hanging="709"/>
      </w:pPr>
      <w:rPr>
        <w:b w:val="0"/>
        <w:i w:val="0"/>
        <w:caps w:val="0"/>
        <w:strike w:val="0"/>
        <w:dstrike w:val="0"/>
      </w:rPr>
    </w:lvl>
    <w:lvl w:ilvl="1">
      <w:start w:val="1"/>
      <w:numFmt w:val="decimal"/>
      <w:pStyle w:val="SCH2-LEVEL2"/>
      <w:lvlText w:val="%1.%2"/>
      <w:lvlJc w:val="left"/>
      <w:pPr>
        <w:tabs>
          <w:tab w:val="left" w:pos="709"/>
        </w:tabs>
        <w:ind w:left="709" w:hanging="709"/>
      </w:pPr>
      <w:rPr>
        <w:b w:val="0"/>
        <w:i w:val="0"/>
        <w:caps w:val="0"/>
        <w:strike w:val="0"/>
        <w:dstrike w:val="0"/>
      </w:rPr>
    </w:lvl>
    <w:lvl w:ilvl="2">
      <w:start w:val="1"/>
      <w:numFmt w:val="decimal"/>
      <w:pStyle w:val="SCH2-LEVEL3"/>
      <w:lvlText w:val="%1.%2.%3"/>
      <w:lvlJc w:val="left"/>
      <w:pPr>
        <w:tabs>
          <w:tab w:val="left" w:pos="1417"/>
        </w:tabs>
        <w:ind w:left="1417" w:hanging="708"/>
      </w:pPr>
      <w:rPr>
        <w:b w:val="0"/>
        <w:i w:val="0"/>
        <w:caps w:val="0"/>
        <w:strike w:val="0"/>
        <w:dstrike w:val="0"/>
      </w:rPr>
    </w:lvl>
    <w:lvl w:ilvl="3">
      <w:start w:val="1"/>
      <w:numFmt w:val="lowerLetter"/>
      <w:pStyle w:val="SCH2-LEVEL4"/>
      <w:lvlText w:val="(%4)"/>
      <w:lvlJc w:val="left"/>
      <w:pPr>
        <w:tabs>
          <w:tab w:val="left" w:pos="2126"/>
        </w:tabs>
        <w:ind w:left="2126" w:hanging="709"/>
      </w:pPr>
      <w:rPr>
        <w:b w:val="0"/>
        <w:i w:val="0"/>
        <w:caps w:val="0"/>
        <w:strike w:val="0"/>
        <w:dstrike w:val="0"/>
      </w:rPr>
    </w:lvl>
    <w:lvl w:ilvl="4">
      <w:start w:val="1"/>
      <w:numFmt w:val="lowerRoman"/>
      <w:pStyle w:val="SCH2-LEVEL5"/>
      <w:lvlText w:val="(%5)"/>
      <w:lvlJc w:val="left"/>
      <w:pPr>
        <w:tabs>
          <w:tab w:val="left" w:pos="2835"/>
        </w:tabs>
        <w:ind w:left="2835" w:hanging="709"/>
      </w:pPr>
      <w:rPr>
        <w:b w:val="0"/>
        <w:i w:val="0"/>
        <w:caps w:val="0"/>
        <w:strike w:val="0"/>
        <w:dstrike w:val="0"/>
      </w:rPr>
    </w:lvl>
    <w:lvl w:ilvl="5">
      <w:start w:val="1"/>
      <w:numFmt w:val="decimal"/>
      <w:pStyle w:val="SCH2-LEVEL6"/>
      <w:lvlText w:val="(%6)"/>
      <w:lvlJc w:val="left"/>
      <w:pPr>
        <w:tabs>
          <w:tab w:val="left" w:pos="3543"/>
        </w:tabs>
        <w:ind w:left="3543" w:hanging="708"/>
      </w:pPr>
      <w:rPr>
        <w:b w:val="0"/>
        <w:i w:val="0"/>
        <w:caps w:val="0"/>
        <w:strike w:val="0"/>
        <w:dstrike w:val="0"/>
      </w:rPr>
    </w:lvl>
    <w:lvl w:ilvl="6">
      <w:start w:val="1"/>
      <w:numFmt w:val="decimal"/>
      <w:lvlText w:val="%7."/>
      <w:lvlJc w:val="left"/>
      <w:pPr>
        <w:tabs>
          <w:tab w:val="left" w:pos="2517"/>
        </w:tabs>
        <w:ind w:left="2517" w:hanging="357"/>
      </w:pPr>
      <w:rPr>
        <w:b w:val="0"/>
        <w:strike w:val="0"/>
        <w:dstrike w:val="0"/>
      </w:rPr>
    </w:lvl>
    <w:lvl w:ilvl="7">
      <w:start w:val="1"/>
      <w:numFmt w:val="lowerLetter"/>
      <w:lvlText w:val="%8."/>
      <w:lvlJc w:val="left"/>
      <w:pPr>
        <w:tabs>
          <w:tab w:val="left" w:pos="2880"/>
        </w:tabs>
        <w:ind w:left="2880" w:hanging="363"/>
      </w:pPr>
      <w:rPr>
        <w:b w:val="0"/>
        <w:strike w:val="0"/>
        <w:dstrike w:val="0"/>
      </w:rPr>
    </w:lvl>
    <w:lvl w:ilvl="8">
      <w:start w:val="1"/>
      <w:numFmt w:val="lowerRoman"/>
      <w:lvlText w:val="%9."/>
      <w:lvlJc w:val="left"/>
      <w:pPr>
        <w:tabs>
          <w:tab w:val="left" w:pos="3237"/>
        </w:tabs>
        <w:ind w:left="3237" w:hanging="357"/>
      </w:pPr>
      <w:rPr>
        <w:b w:val="0"/>
        <w:strike w:val="0"/>
        <w:dstrike w:val="0"/>
      </w:rPr>
    </w:lvl>
  </w:abstractNum>
  <w:abstractNum w:abstractNumId="43" w15:restartNumberingAfterBreak="0">
    <w:nsid w:val="74F529F6"/>
    <w:multiLevelType w:val="hybridMultilevel"/>
    <w:tmpl w:val="93803750"/>
    <w:lvl w:ilvl="0" w:tplc="71AAE99E">
      <w:start w:val="1"/>
      <w:numFmt w:val="bullet"/>
      <w:pStyle w:val="BulletH1"/>
      <w:lvlText w:val=""/>
      <w:lvlJc w:val="left"/>
      <w:pPr>
        <w:ind w:left="567" w:hanging="567"/>
      </w:pPr>
      <w:rPr>
        <w:rFonts w:ascii="Wingdings" w:hAnsi="Wingdings" w:hint="default"/>
        <w:b w:val="0"/>
        <w:i w:val="0"/>
        <w:caps w:val="0"/>
        <w:strike w:val="0"/>
        <w:dstrike w:val="0"/>
        <w:vanish w:val="0"/>
        <w:color w:val="84C780"/>
        <w:sz w:val="21"/>
        <w:vertAlign w:val="baseline"/>
      </w:rPr>
    </w:lvl>
    <w:lvl w:ilvl="1" w:tplc="120226B2" w:tentative="1">
      <w:start w:val="1"/>
      <w:numFmt w:val="bullet"/>
      <w:lvlText w:val="o"/>
      <w:lvlJc w:val="left"/>
      <w:pPr>
        <w:ind w:left="1440" w:hanging="360"/>
      </w:pPr>
      <w:rPr>
        <w:rFonts w:ascii="Courier New" w:hAnsi="Courier New" w:cs="Courier New" w:hint="default"/>
      </w:rPr>
    </w:lvl>
    <w:lvl w:ilvl="2" w:tplc="C6D45060" w:tentative="1">
      <w:start w:val="1"/>
      <w:numFmt w:val="bullet"/>
      <w:lvlText w:val=""/>
      <w:lvlJc w:val="left"/>
      <w:pPr>
        <w:ind w:left="2160" w:hanging="360"/>
      </w:pPr>
      <w:rPr>
        <w:rFonts w:ascii="Wingdings" w:hAnsi="Wingdings" w:hint="default"/>
      </w:rPr>
    </w:lvl>
    <w:lvl w:ilvl="3" w:tplc="DEFE6C4E" w:tentative="1">
      <w:start w:val="1"/>
      <w:numFmt w:val="bullet"/>
      <w:lvlText w:val=""/>
      <w:lvlJc w:val="left"/>
      <w:pPr>
        <w:ind w:left="2880" w:hanging="360"/>
      </w:pPr>
      <w:rPr>
        <w:rFonts w:ascii="Symbol" w:hAnsi="Symbol" w:hint="default"/>
      </w:rPr>
    </w:lvl>
    <w:lvl w:ilvl="4" w:tplc="4ECEB32E" w:tentative="1">
      <w:start w:val="1"/>
      <w:numFmt w:val="bullet"/>
      <w:lvlText w:val="o"/>
      <w:lvlJc w:val="left"/>
      <w:pPr>
        <w:ind w:left="3600" w:hanging="360"/>
      </w:pPr>
      <w:rPr>
        <w:rFonts w:ascii="Courier New" w:hAnsi="Courier New" w:cs="Courier New" w:hint="default"/>
      </w:rPr>
    </w:lvl>
    <w:lvl w:ilvl="5" w:tplc="7326058E" w:tentative="1">
      <w:start w:val="1"/>
      <w:numFmt w:val="bullet"/>
      <w:lvlText w:val=""/>
      <w:lvlJc w:val="left"/>
      <w:pPr>
        <w:ind w:left="4320" w:hanging="360"/>
      </w:pPr>
      <w:rPr>
        <w:rFonts w:ascii="Wingdings" w:hAnsi="Wingdings" w:hint="default"/>
      </w:rPr>
    </w:lvl>
    <w:lvl w:ilvl="6" w:tplc="548CF58C" w:tentative="1">
      <w:start w:val="1"/>
      <w:numFmt w:val="bullet"/>
      <w:lvlText w:val=""/>
      <w:lvlJc w:val="left"/>
      <w:pPr>
        <w:ind w:left="5040" w:hanging="360"/>
      </w:pPr>
      <w:rPr>
        <w:rFonts w:ascii="Symbol" w:hAnsi="Symbol" w:hint="default"/>
      </w:rPr>
    </w:lvl>
    <w:lvl w:ilvl="7" w:tplc="8B361AB6" w:tentative="1">
      <w:start w:val="1"/>
      <w:numFmt w:val="bullet"/>
      <w:lvlText w:val="o"/>
      <w:lvlJc w:val="left"/>
      <w:pPr>
        <w:ind w:left="5760" w:hanging="360"/>
      </w:pPr>
      <w:rPr>
        <w:rFonts w:ascii="Courier New" w:hAnsi="Courier New" w:cs="Courier New" w:hint="default"/>
      </w:rPr>
    </w:lvl>
    <w:lvl w:ilvl="8" w:tplc="3816F42A" w:tentative="1">
      <w:start w:val="1"/>
      <w:numFmt w:val="bullet"/>
      <w:lvlText w:val=""/>
      <w:lvlJc w:val="left"/>
      <w:pPr>
        <w:ind w:left="6480" w:hanging="360"/>
      </w:pPr>
      <w:rPr>
        <w:rFonts w:ascii="Wingdings" w:hAnsi="Wingdings" w:hint="default"/>
      </w:rPr>
    </w:lvl>
  </w:abstractNum>
  <w:abstractNum w:abstractNumId="44" w15:restartNumberingAfterBreak="0">
    <w:nsid w:val="771D6B80"/>
    <w:multiLevelType w:val="multilevel"/>
    <w:tmpl w:val="D984169A"/>
    <w:lvl w:ilvl="0">
      <w:start w:val="1"/>
      <w:numFmt w:val="decimal"/>
      <w:lvlText w:val="%1"/>
      <w:lvlJc w:val="left"/>
      <w:pPr>
        <w:tabs>
          <w:tab w:val="num" w:pos="709"/>
        </w:tabs>
        <w:ind w:left="709" w:hanging="709"/>
      </w:pPr>
      <w:rPr>
        <w:rFonts w:hint="default"/>
        <w:b w:val="0"/>
        <w:i w:val="0"/>
        <w:caps w:val="0"/>
        <w:strike w:val="0"/>
        <w:dstrike w:val="0"/>
      </w:rPr>
    </w:lvl>
    <w:lvl w:ilvl="1">
      <w:start w:val="1"/>
      <w:numFmt w:val="decimal"/>
      <w:lvlText w:val="%1.%2"/>
      <w:lvlJc w:val="left"/>
      <w:pPr>
        <w:tabs>
          <w:tab w:val="num" w:pos="709"/>
        </w:tabs>
        <w:ind w:left="709" w:hanging="709"/>
      </w:pPr>
      <w:rPr>
        <w:rFonts w:hint="default"/>
        <w:b w:val="0"/>
        <w:i w:val="0"/>
        <w:caps w:val="0"/>
        <w:strike w:val="0"/>
        <w:dstrike w:val="0"/>
      </w:rPr>
    </w:lvl>
    <w:lvl w:ilvl="2">
      <w:start w:val="1"/>
      <w:numFmt w:val="decimal"/>
      <w:lvlText w:val="%1.%2.%3"/>
      <w:lvlJc w:val="left"/>
      <w:pPr>
        <w:tabs>
          <w:tab w:val="num" w:pos="706"/>
        </w:tabs>
        <w:ind w:left="706" w:hanging="706"/>
      </w:pPr>
      <w:rPr>
        <w:rFonts w:hint="default"/>
        <w:b w:val="0"/>
        <w:i w:val="0"/>
        <w:caps w:val="0"/>
        <w:strike w:val="0"/>
        <w:dstrike w:val="0"/>
      </w:rPr>
    </w:lvl>
    <w:lvl w:ilvl="3">
      <w:start w:val="1"/>
      <w:numFmt w:val="lowerLetter"/>
      <w:lvlText w:val="(%4)"/>
      <w:lvlJc w:val="left"/>
      <w:pPr>
        <w:tabs>
          <w:tab w:val="num" w:pos="1413"/>
        </w:tabs>
        <w:ind w:left="1413" w:hanging="705"/>
      </w:pPr>
      <w:rPr>
        <w:rFonts w:hint="default"/>
        <w:b w:val="0"/>
        <w:i w:val="0"/>
        <w:caps w:val="0"/>
        <w:strike w:val="0"/>
        <w:dstrike w:val="0"/>
      </w:rPr>
    </w:lvl>
    <w:lvl w:ilvl="4">
      <w:start w:val="1"/>
      <w:numFmt w:val="lowerRoman"/>
      <w:lvlText w:val="(%5)"/>
      <w:lvlJc w:val="left"/>
      <w:pPr>
        <w:tabs>
          <w:tab w:val="num" w:pos="2131"/>
        </w:tabs>
        <w:ind w:left="2131" w:hanging="720"/>
      </w:pPr>
      <w:rPr>
        <w:rFonts w:hint="default"/>
        <w:b w:val="0"/>
        <w:i w:val="0"/>
        <w:caps w:val="0"/>
        <w:strike w:val="0"/>
        <w:dstrike w:val="0"/>
      </w:rPr>
    </w:lvl>
    <w:lvl w:ilvl="5">
      <w:start w:val="1"/>
      <w:numFmt w:val="upperLetter"/>
      <w:lvlText w:val="(%6)"/>
      <w:lvlJc w:val="left"/>
      <w:pPr>
        <w:tabs>
          <w:tab w:val="num" w:pos="3543"/>
        </w:tabs>
        <w:ind w:left="3543" w:hanging="708"/>
      </w:pPr>
      <w:rPr>
        <w:rFonts w:hint="default"/>
        <w:b w:val="0"/>
        <w:i w:val="0"/>
        <w:caps w:val="0"/>
        <w:strike w:val="0"/>
        <w:dstrike w:val="0"/>
      </w:rPr>
    </w:lvl>
    <w:lvl w:ilvl="6">
      <w:start w:val="1"/>
      <w:numFmt w:val="decimal"/>
      <w:lvlText w:val="%7."/>
      <w:lvlJc w:val="left"/>
      <w:pPr>
        <w:tabs>
          <w:tab w:val="num" w:pos="3226"/>
        </w:tabs>
        <w:ind w:left="3226" w:hanging="357"/>
      </w:pPr>
      <w:rPr>
        <w:rFonts w:hint="default"/>
        <w:b w:val="0"/>
        <w:strike w:val="0"/>
        <w:dstrike w:val="0"/>
      </w:rPr>
    </w:lvl>
    <w:lvl w:ilvl="7">
      <w:start w:val="1"/>
      <w:numFmt w:val="lowerLetter"/>
      <w:lvlText w:val="%8."/>
      <w:lvlJc w:val="left"/>
      <w:pPr>
        <w:tabs>
          <w:tab w:val="num" w:pos="3589"/>
        </w:tabs>
        <w:ind w:left="3589" w:hanging="363"/>
      </w:pPr>
      <w:rPr>
        <w:rFonts w:hint="default"/>
        <w:b w:val="0"/>
        <w:strike w:val="0"/>
        <w:dstrike w:val="0"/>
      </w:rPr>
    </w:lvl>
    <w:lvl w:ilvl="8">
      <w:start w:val="1"/>
      <w:numFmt w:val="lowerRoman"/>
      <w:lvlText w:val="%9."/>
      <w:lvlJc w:val="left"/>
      <w:pPr>
        <w:tabs>
          <w:tab w:val="num" w:pos="3946"/>
        </w:tabs>
        <w:ind w:left="3946" w:hanging="357"/>
      </w:pPr>
      <w:rPr>
        <w:rFonts w:hint="default"/>
        <w:b w:val="0"/>
        <w:strike w:val="0"/>
        <w:dstrike w:val="0"/>
      </w:rPr>
    </w:lvl>
  </w:abstractNum>
  <w:abstractNum w:abstractNumId="45" w15:restartNumberingAfterBreak="0">
    <w:nsid w:val="78BD413F"/>
    <w:multiLevelType w:val="hybridMultilevel"/>
    <w:tmpl w:val="9ECC96C2"/>
    <w:lvl w:ilvl="0" w:tplc="3C76F5FA">
      <w:start w:val="1"/>
      <w:numFmt w:val="bullet"/>
      <w:lvlText w:val=""/>
      <w:lvlJc w:val="left"/>
      <w:pPr>
        <w:ind w:left="720" w:hanging="360"/>
      </w:pPr>
      <w:rPr>
        <w:rFonts w:ascii="Symbol" w:hAnsi="Symbol" w:hint="default"/>
      </w:rPr>
    </w:lvl>
    <w:lvl w:ilvl="1" w:tplc="095C5E8C" w:tentative="1">
      <w:start w:val="1"/>
      <w:numFmt w:val="bullet"/>
      <w:lvlText w:val="o"/>
      <w:lvlJc w:val="left"/>
      <w:pPr>
        <w:ind w:left="1440" w:hanging="360"/>
      </w:pPr>
      <w:rPr>
        <w:rFonts w:ascii="Courier New" w:hAnsi="Courier New" w:cs="Courier New" w:hint="default"/>
      </w:rPr>
    </w:lvl>
    <w:lvl w:ilvl="2" w:tplc="ABA208B6" w:tentative="1">
      <w:start w:val="1"/>
      <w:numFmt w:val="bullet"/>
      <w:lvlText w:val=""/>
      <w:lvlJc w:val="left"/>
      <w:pPr>
        <w:ind w:left="2160" w:hanging="360"/>
      </w:pPr>
      <w:rPr>
        <w:rFonts w:ascii="Wingdings" w:hAnsi="Wingdings" w:hint="default"/>
      </w:rPr>
    </w:lvl>
    <w:lvl w:ilvl="3" w:tplc="870C5A10" w:tentative="1">
      <w:start w:val="1"/>
      <w:numFmt w:val="bullet"/>
      <w:lvlText w:val=""/>
      <w:lvlJc w:val="left"/>
      <w:pPr>
        <w:ind w:left="2880" w:hanging="360"/>
      </w:pPr>
      <w:rPr>
        <w:rFonts w:ascii="Symbol" w:hAnsi="Symbol" w:hint="default"/>
      </w:rPr>
    </w:lvl>
    <w:lvl w:ilvl="4" w:tplc="898EAD18" w:tentative="1">
      <w:start w:val="1"/>
      <w:numFmt w:val="bullet"/>
      <w:lvlText w:val="o"/>
      <w:lvlJc w:val="left"/>
      <w:pPr>
        <w:ind w:left="3600" w:hanging="360"/>
      </w:pPr>
      <w:rPr>
        <w:rFonts w:ascii="Courier New" w:hAnsi="Courier New" w:cs="Courier New" w:hint="default"/>
      </w:rPr>
    </w:lvl>
    <w:lvl w:ilvl="5" w:tplc="FBE2D626" w:tentative="1">
      <w:start w:val="1"/>
      <w:numFmt w:val="bullet"/>
      <w:lvlText w:val=""/>
      <w:lvlJc w:val="left"/>
      <w:pPr>
        <w:ind w:left="4320" w:hanging="360"/>
      </w:pPr>
      <w:rPr>
        <w:rFonts w:ascii="Wingdings" w:hAnsi="Wingdings" w:hint="default"/>
      </w:rPr>
    </w:lvl>
    <w:lvl w:ilvl="6" w:tplc="16E004D6" w:tentative="1">
      <w:start w:val="1"/>
      <w:numFmt w:val="bullet"/>
      <w:lvlText w:val=""/>
      <w:lvlJc w:val="left"/>
      <w:pPr>
        <w:ind w:left="5040" w:hanging="360"/>
      </w:pPr>
      <w:rPr>
        <w:rFonts w:ascii="Symbol" w:hAnsi="Symbol" w:hint="default"/>
      </w:rPr>
    </w:lvl>
    <w:lvl w:ilvl="7" w:tplc="F8DEFF88" w:tentative="1">
      <w:start w:val="1"/>
      <w:numFmt w:val="bullet"/>
      <w:lvlText w:val="o"/>
      <w:lvlJc w:val="left"/>
      <w:pPr>
        <w:ind w:left="5760" w:hanging="360"/>
      </w:pPr>
      <w:rPr>
        <w:rFonts w:ascii="Courier New" w:hAnsi="Courier New" w:cs="Courier New" w:hint="default"/>
      </w:rPr>
    </w:lvl>
    <w:lvl w:ilvl="8" w:tplc="8A64993C" w:tentative="1">
      <w:start w:val="1"/>
      <w:numFmt w:val="bullet"/>
      <w:lvlText w:val=""/>
      <w:lvlJc w:val="left"/>
      <w:pPr>
        <w:ind w:left="6480" w:hanging="360"/>
      </w:pPr>
      <w:rPr>
        <w:rFonts w:ascii="Wingdings" w:hAnsi="Wingdings" w:hint="default"/>
      </w:rPr>
    </w:lvl>
  </w:abstractNum>
  <w:abstractNum w:abstractNumId="46" w15:restartNumberingAfterBreak="0">
    <w:nsid w:val="79F74DDF"/>
    <w:multiLevelType w:val="hybridMultilevel"/>
    <w:tmpl w:val="14B0E9A4"/>
    <w:lvl w:ilvl="0" w:tplc="320094B4">
      <w:start w:val="1"/>
      <w:numFmt w:val="decimal"/>
      <w:lvlText w:val="%1."/>
      <w:lvlJc w:val="left"/>
      <w:pPr>
        <w:ind w:left="720" w:hanging="360"/>
      </w:pPr>
      <w:rPr>
        <w:rFonts w:hint="default"/>
      </w:rPr>
    </w:lvl>
    <w:lvl w:ilvl="1" w:tplc="219A8644" w:tentative="1">
      <w:start w:val="1"/>
      <w:numFmt w:val="lowerLetter"/>
      <w:lvlText w:val="%2."/>
      <w:lvlJc w:val="left"/>
      <w:pPr>
        <w:ind w:left="1440" w:hanging="360"/>
      </w:pPr>
    </w:lvl>
    <w:lvl w:ilvl="2" w:tplc="5744274A" w:tentative="1">
      <w:start w:val="1"/>
      <w:numFmt w:val="lowerRoman"/>
      <w:lvlText w:val="%3."/>
      <w:lvlJc w:val="right"/>
      <w:pPr>
        <w:ind w:left="2160" w:hanging="180"/>
      </w:pPr>
    </w:lvl>
    <w:lvl w:ilvl="3" w:tplc="C2F6FEAA" w:tentative="1">
      <w:start w:val="1"/>
      <w:numFmt w:val="decimal"/>
      <w:lvlText w:val="%4."/>
      <w:lvlJc w:val="left"/>
      <w:pPr>
        <w:ind w:left="2880" w:hanging="360"/>
      </w:pPr>
    </w:lvl>
    <w:lvl w:ilvl="4" w:tplc="77743CD4" w:tentative="1">
      <w:start w:val="1"/>
      <w:numFmt w:val="lowerLetter"/>
      <w:lvlText w:val="%5."/>
      <w:lvlJc w:val="left"/>
      <w:pPr>
        <w:ind w:left="3600" w:hanging="360"/>
      </w:pPr>
    </w:lvl>
    <w:lvl w:ilvl="5" w:tplc="2174E242" w:tentative="1">
      <w:start w:val="1"/>
      <w:numFmt w:val="lowerRoman"/>
      <w:lvlText w:val="%6."/>
      <w:lvlJc w:val="right"/>
      <w:pPr>
        <w:ind w:left="4320" w:hanging="180"/>
      </w:pPr>
    </w:lvl>
    <w:lvl w:ilvl="6" w:tplc="8646A6B8" w:tentative="1">
      <w:start w:val="1"/>
      <w:numFmt w:val="decimal"/>
      <w:lvlText w:val="%7."/>
      <w:lvlJc w:val="left"/>
      <w:pPr>
        <w:ind w:left="5040" w:hanging="360"/>
      </w:pPr>
    </w:lvl>
    <w:lvl w:ilvl="7" w:tplc="88E2D34A" w:tentative="1">
      <w:start w:val="1"/>
      <w:numFmt w:val="lowerLetter"/>
      <w:lvlText w:val="%8."/>
      <w:lvlJc w:val="left"/>
      <w:pPr>
        <w:ind w:left="5760" w:hanging="360"/>
      </w:pPr>
    </w:lvl>
    <w:lvl w:ilvl="8" w:tplc="3632883C" w:tentative="1">
      <w:start w:val="1"/>
      <w:numFmt w:val="lowerRoman"/>
      <w:lvlText w:val="%9."/>
      <w:lvlJc w:val="right"/>
      <w:pPr>
        <w:ind w:left="6480" w:hanging="180"/>
      </w:pPr>
    </w:lvl>
  </w:abstractNum>
  <w:abstractNum w:abstractNumId="47" w15:restartNumberingAfterBreak="0">
    <w:nsid w:val="7C620C59"/>
    <w:multiLevelType w:val="multilevel"/>
    <w:tmpl w:val="C96A6E78"/>
    <w:lvl w:ilvl="0">
      <w:start w:val="1"/>
      <w:numFmt w:val="decimal"/>
      <w:lvlText w:val="%1"/>
      <w:lvlJc w:val="left"/>
      <w:pPr>
        <w:tabs>
          <w:tab w:val="left" w:pos="709"/>
        </w:tabs>
        <w:ind w:left="709" w:hanging="709"/>
      </w:pPr>
      <w:rPr>
        <w:b w:val="0"/>
        <w:i w:val="0"/>
        <w:caps w:val="0"/>
        <w:strike w:val="0"/>
        <w:dstrike w:val="0"/>
      </w:rPr>
    </w:lvl>
    <w:lvl w:ilvl="1">
      <w:start w:val="1"/>
      <w:numFmt w:val="decimal"/>
      <w:lvlText w:val="%1.%2"/>
      <w:lvlJc w:val="left"/>
      <w:pPr>
        <w:tabs>
          <w:tab w:val="left" w:pos="709"/>
        </w:tabs>
        <w:ind w:left="709" w:hanging="709"/>
      </w:pPr>
      <w:rPr>
        <w:b w:val="0"/>
        <w:i w:val="0"/>
        <w:caps w:val="0"/>
        <w:strike w:val="0"/>
        <w:dstrike w:val="0"/>
      </w:rPr>
    </w:lvl>
    <w:lvl w:ilvl="2">
      <w:start w:val="1"/>
      <w:numFmt w:val="decimal"/>
      <w:lvlText w:val="%1.%2.%3"/>
      <w:lvlJc w:val="left"/>
      <w:pPr>
        <w:tabs>
          <w:tab w:val="left" w:pos="1417"/>
        </w:tabs>
        <w:ind w:left="1417" w:hanging="708"/>
      </w:pPr>
      <w:rPr>
        <w:b w:val="0"/>
        <w:i w:val="0"/>
        <w:caps w:val="0"/>
        <w:strike w:val="0"/>
        <w:dstrike w:val="0"/>
      </w:rPr>
    </w:lvl>
    <w:lvl w:ilvl="3">
      <w:start w:val="1"/>
      <w:numFmt w:val="lowerLetter"/>
      <w:lvlText w:val="(%4)"/>
      <w:lvlJc w:val="left"/>
      <w:pPr>
        <w:tabs>
          <w:tab w:val="left" w:pos="2126"/>
        </w:tabs>
        <w:ind w:left="2126" w:hanging="709"/>
      </w:pPr>
      <w:rPr>
        <w:b w:val="0"/>
        <w:i w:val="0"/>
        <w:caps w:val="0"/>
        <w:strike w:val="0"/>
        <w:dstrike w:val="0"/>
      </w:rPr>
    </w:lvl>
    <w:lvl w:ilvl="4">
      <w:start w:val="1"/>
      <w:numFmt w:val="lowerRoman"/>
      <w:lvlText w:val="(%5)"/>
      <w:lvlJc w:val="left"/>
      <w:pPr>
        <w:tabs>
          <w:tab w:val="left" w:pos="2835"/>
        </w:tabs>
        <w:ind w:left="2835" w:hanging="709"/>
      </w:pPr>
      <w:rPr>
        <w:b w:val="0"/>
        <w:i w:val="0"/>
        <w:caps w:val="0"/>
        <w:strike w:val="0"/>
        <w:dstrike w:val="0"/>
      </w:rPr>
    </w:lvl>
    <w:lvl w:ilvl="5">
      <w:start w:val="1"/>
      <w:numFmt w:val="upperLetter"/>
      <w:lvlText w:val="(%6)"/>
      <w:lvlJc w:val="left"/>
      <w:pPr>
        <w:tabs>
          <w:tab w:val="left" w:pos="3543"/>
        </w:tabs>
        <w:ind w:left="3543" w:hanging="708"/>
      </w:pPr>
      <w:rPr>
        <w:b w:val="0"/>
        <w:i w:val="0"/>
        <w:caps w:val="0"/>
        <w:strike w:val="0"/>
        <w:dstrike w:val="0"/>
      </w:rPr>
    </w:lvl>
    <w:lvl w:ilvl="6">
      <w:start w:val="1"/>
      <w:numFmt w:val="decimal"/>
      <w:lvlText w:val="%7."/>
      <w:lvlJc w:val="left"/>
      <w:pPr>
        <w:tabs>
          <w:tab w:val="left" w:pos="3226"/>
        </w:tabs>
        <w:ind w:left="3226" w:hanging="357"/>
      </w:pPr>
      <w:rPr>
        <w:b w:val="0"/>
        <w:strike w:val="0"/>
        <w:dstrike w:val="0"/>
      </w:rPr>
    </w:lvl>
    <w:lvl w:ilvl="7">
      <w:start w:val="1"/>
      <w:numFmt w:val="lowerLetter"/>
      <w:lvlText w:val="%8."/>
      <w:lvlJc w:val="left"/>
      <w:pPr>
        <w:tabs>
          <w:tab w:val="left" w:pos="3589"/>
        </w:tabs>
        <w:ind w:left="3589" w:hanging="363"/>
      </w:pPr>
      <w:rPr>
        <w:b w:val="0"/>
        <w:strike w:val="0"/>
        <w:dstrike w:val="0"/>
      </w:rPr>
    </w:lvl>
    <w:lvl w:ilvl="8">
      <w:start w:val="1"/>
      <w:numFmt w:val="lowerRoman"/>
      <w:lvlText w:val="%9."/>
      <w:lvlJc w:val="left"/>
      <w:pPr>
        <w:tabs>
          <w:tab w:val="left" w:pos="3946"/>
        </w:tabs>
        <w:ind w:left="3946" w:hanging="357"/>
      </w:pPr>
      <w:rPr>
        <w:b w:val="0"/>
        <w:strike w:val="0"/>
        <w:dstrike w:val="0"/>
      </w:rPr>
    </w:lvl>
  </w:abstractNum>
  <w:abstractNum w:abstractNumId="48" w15:restartNumberingAfterBreak="0">
    <w:nsid w:val="7E874990"/>
    <w:multiLevelType w:val="multilevel"/>
    <w:tmpl w:val="743E0156"/>
    <w:lvl w:ilvl="0">
      <w:start w:val="1"/>
      <w:numFmt w:val="decimal"/>
      <w:lvlText w:val="%1"/>
      <w:lvlJc w:val="left"/>
      <w:pPr>
        <w:tabs>
          <w:tab w:val="left" w:pos="709"/>
        </w:tabs>
        <w:ind w:left="709" w:hanging="709"/>
      </w:pPr>
      <w:rPr>
        <w:b w:val="0"/>
        <w:i w:val="0"/>
        <w:caps w:val="0"/>
        <w:strike w:val="0"/>
        <w:dstrike w:val="0"/>
      </w:rPr>
    </w:lvl>
    <w:lvl w:ilvl="1">
      <w:start w:val="1"/>
      <w:numFmt w:val="decimal"/>
      <w:lvlText w:val="%1.%2"/>
      <w:lvlJc w:val="left"/>
      <w:pPr>
        <w:tabs>
          <w:tab w:val="left" w:pos="709"/>
        </w:tabs>
        <w:ind w:left="709" w:hanging="709"/>
      </w:pPr>
      <w:rPr>
        <w:b w:val="0"/>
        <w:i w:val="0"/>
        <w:caps w:val="0"/>
        <w:strike w:val="0"/>
        <w:dstrike w:val="0"/>
      </w:rPr>
    </w:lvl>
    <w:lvl w:ilvl="2">
      <w:start w:val="1"/>
      <w:numFmt w:val="decimal"/>
      <w:lvlText w:val="%1.%2.%3"/>
      <w:lvlJc w:val="left"/>
      <w:pPr>
        <w:tabs>
          <w:tab w:val="left" w:pos="708"/>
        </w:tabs>
        <w:ind w:left="708" w:hanging="708"/>
      </w:pPr>
      <w:rPr>
        <w:b w:val="0"/>
        <w:i w:val="0"/>
        <w:caps w:val="0"/>
        <w:strike w:val="0"/>
        <w:dstrike w:val="0"/>
      </w:rPr>
    </w:lvl>
    <w:lvl w:ilvl="3">
      <w:start w:val="1"/>
      <w:numFmt w:val="lowerLetter"/>
      <w:pStyle w:val="DocID"/>
      <w:lvlText w:val="(%4)"/>
      <w:lvlJc w:val="left"/>
      <w:pPr>
        <w:tabs>
          <w:tab w:val="left" w:pos="2126"/>
        </w:tabs>
        <w:ind w:left="2126" w:hanging="709"/>
      </w:pPr>
      <w:rPr>
        <w:b w:val="0"/>
        <w:i w:val="0"/>
        <w:caps w:val="0"/>
        <w:strike w:val="0"/>
        <w:dstrike w:val="0"/>
      </w:rPr>
    </w:lvl>
    <w:lvl w:ilvl="4">
      <w:start w:val="1"/>
      <w:numFmt w:val="lowerRoman"/>
      <w:lvlText w:val="(%5)"/>
      <w:lvlJc w:val="left"/>
      <w:pPr>
        <w:tabs>
          <w:tab w:val="left" w:pos="2835"/>
        </w:tabs>
        <w:ind w:left="2835" w:hanging="709"/>
      </w:pPr>
      <w:rPr>
        <w:b w:val="0"/>
        <w:i w:val="0"/>
        <w:caps w:val="0"/>
        <w:strike w:val="0"/>
        <w:dstrike w:val="0"/>
      </w:rPr>
    </w:lvl>
    <w:lvl w:ilvl="5">
      <w:start w:val="1"/>
      <w:numFmt w:val="upperLetter"/>
      <w:lvlText w:val="(%6)"/>
      <w:lvlJc w:val="left"/>
      <w:pPr>
        <w:tabs>
          <w:tab w:val="left" w:pos="3543"/>
        </w:tabs>
        <w:ind w:left="3543" w:hanging="708"/>
      </w:pPr>
      <w:rPr>
        <w:b w:val="0"/>
        <w:i w:val="0"/>
        <w:caps w:val="0"/>
        <w:strike w:val="0"/>
        <w:dstrike w:val="0"/>
      </w:rPr>
    </w:lvl>
    <w:lvl w:ilvl="6">
      <w:start w:val="1"/>
      <w:numFmt w:val="decimal"/>
      <w:lvlText w:val="%7."/>
      <w:lvlJc w:val="left"/>
      <w:pPr>
        <w:tabs>
          <w:tab w:val="left" w:pos="3226"/>
        </w:tabs>
        <w:ind w:left="3226" w:hanging="357"/>
      </w:pPr>
      <w:rPr>
        <w:b w:val="0"/>
        <w:strike w:val="0"/>
        <w:dstrike w:val="0"/>
      </w:rPr>
    </w:lvl>
    <w:lvl w:ilvl="7">
      <w:start w:val="1"/>
      <w:numFmt w:val="lowerLetter"/>
      <w:lvlText w:val="%8."/>
      <w:lvlJc w:val="left"/>
      <w:pPr>
        <w:tabs>
          <w:tab w:val="left" w:pos="3589"/>
        </w:tabs>
        <w:ind w:left="3589" w:hanging="363"/>
      </w:pPr>
      <w:rPr>
        <w:b w:val="0"/>
        <w:strike w:val="0"/>
        <w:dstrike w:val="0"/>
      </w:rPr>
    </w:lvl>
    <w:lvl w:ilvl="8">
      <w:start w:val="1"/>
      <w:numFmt w:val="lowerRoman"/>
      <w:lvlText w:val="%9."/>
      <w:lvlJc w:val="left"/>
      <w:pPr>
        <w:tabs>
          <w:tab w:val="left" w:pos="3946"/>
        </w:tabs>
        <w:ind w:left="3946" w:hanging="357"/>
      </w:pPr>
      <w:rPr>
        <w:b w:val="0"/>
        <w:strike w:val="0"/>
        <w:dstrike w:val="0"/>
      </w:rPr>
    </w:lvl>
  </w:abstractNum>
  <w:abstractNum w:abstractNumId="49" w15:restartNumberingAfterBreak="0">
    <w:nsid w:val="7E926E10"/>
    <w:multiLevelType w:val="multilevel"/>
    <w:tmpl w:val="74A2DAC8"/>
    <w:name w:val="LT31"/>
    <w:lvl w:ilvl="0">
      <w:start w:val="1"/>
      <w:numFmt w:val="decimal"/>
      <w:pStyle w:val="SCH3-LEVEL1"/>
      <w:lvlText w:val="%1"/>
      <w:lvlJc w:val="left"/>
      <w:pPr>
        <w:tabs>
          <w:tab w:val="left" w:pos="709"/>
        </w:tabs>
        <w:ind w:left="709" w:hanging="709"/>
      </w:pPr>
      <w:rPr>
        <w:b w:val="0"/>
        <w:i w:val="0"/>
        <w:caps w:val="0"/>
        <w:strike w:val="0"/>
        <w:dstrike w:val="0"/>
      </w:rPr>
    </w:lvl>
    <w:lvl w:ilvl="1">
      <w:start w:val="1"/>
      <w:numFmt w:val="decimal"/>
      <w:pStyle w:val="SCH3-LEVEL2"/>
      <w:lvlText w:val="%1.%2"/>
      <w:lvlJc w:val="left"/>
      <w:pPr>
        <w:tabs>
          <w:tab w:val="left" w:pos="709"/>
        </w:tabs>
        <w:ind w:left="709" w:hanging="709"/>
      </w:pPr>
      <w:rPr>
        <w:b w:val="0"/>
        <w:i w:val="0"/>
        <w:caps w:val="0"/>
        <w:strike w:val="0"/>
        <w:dstrike w:val="0"/>
      </w:rPr>
    </w:lvl>
    <w:lvl w:ilvl="2">
      <w:start w:val="1"/>
      <w:numFmt w:val="decimal"/>
      <w:pStyle w:val="SCH3-LEVEL3"/>
      <w:lvlText w:val="%1.%2.%3"/>
      <w:lvlJc w:val="left"/>
      <w:pPr>
        <w:tabs>
          <w:tab w:val="left" w:pos="1417"/>
        </w:tabs>
        <w:ind w:left="1417" w:hanging="708"/>
      </w:pPr>
      <w:rPr>
        <w:b w:val="0"/>
        <w:i w:val="0"/>
        <w:caps w:val="0"/>
        <w:strike w:val="0"/>
        <w:dstrike w:val="0"/>
      </w:rPr>
    </w:lvl>
    <w:lvl w:ilvl="3">
      <w:start w:val="1"/>
      <w:numFmt w:val="lowerLetter"/>
      <w:pStyle w:val="SCH3-LEVEL4"/>
      <w:lvlText w:val="(%4)"/>
      <w:lvlJc w:val="left"/>
      <w:pPr>
        <w:tabs>
          <w:tab w:val="left" w:pos="2126"/>
        </w:tabs>
        <w:ind w:left="2126" w:hanging="709"/>
      </w:pPr>
      <w:rPr>
        <w:b w:val="0"/>
        <w:i w:val="0"/>
        <w:caps w:val="0"/>
        <w:strike w:val="0"/>
        <w:dstrike w:val="0"/>
      </w:rPr>
    </w:lvl>
    <w:lvl w:ilvl="4">
      <w:start w:val="1"/>
      <w:numFmt w:val="lowerRoman"/>
      <w:pStyle w:val="SCH3-LEVEL5"/>
      <w:lvlText w:val="(%5)"/>
      <w:lvlJc w:val="left"/>
      <w:pPr>
        <w:tabs>
          <w:tab w:val="left" w:pos="2835"/>
        </w:tabs>
        <w:ind w:left="2835" w:hanging="709"/>
      </w:pPr>
      <w:rPr>
        <w:b w:val="0"/>
        <w:i w:val="0"/>
        <w:caps w:val="0"/>
        <w:strike w:val="0"/>
        <w:dstrike w:val="0"/>
      </w:rPr>
    </w:lvl>
    <w:lvl w:ilvl="5">
      <w:start w:val="1"/>
      <w:numFmt w:val="decimal"/>
      <w:pStyle w:val="SCH3-LEVEL6"/>
      <w:lvlText w:val="(%6)"/>
      <w:lvlJc w:val="left"/>
      <w:pPr>
        <w:tabs>
          <w:tab w:val="left" w:pos="3543"/>
        </w:tabs>
        <w:ind w:left="3543" w:hanging="708"/>
      </w:pPr>
      <w:rPr>
        <w:b w:val="0"/>
        <w:i w:val="0"/>
        <w:caps w:val="0"/>
        <w:strike w:val="0"/>
        <w:dstrike w:val="0"/>
      </w:rPr>
    </w:lvl>
    <w:lvl w:ilvl="6">
      <w:start w:val="1"/>
      <w:numFmt w:val="decimal"/>
      <w:lvlText w:val="%7."/>
      <w:lvlJc w:val="left"/>
      <w:pPr>
        <w:tabs>
          <w:tab w:val="left" w:pos="2517"/>
        </w:tabs>
        <w:ind w:left="2517" w:hanging="357"/>
      </w:pPr>
      <w:rPr>
        <w:b w:val="0"/>
        <w:strike w:val="0"/>
        <w:dstrike w:val="0"/>
      </w:rPr>
    </w:lvl>
    <w:lvl w:ilvl="7">
      <w:start w:val="1"/>
      <w:numFmt w:val="lowerLetter"/>
      <w:lvlText w:val="%8."/>
      <w:lvlJc w:val="left"/>
      <w:pPr>
        <w:tabs>
          <w:tab w:val="left" w:pos="2880"/>
        </w:tabs>
        <w:ind w:left="2880" w:hanging="363"/>
      </w:pPr>
      <w:rPr>
        <w:b w:val="0"/>
        <w:strike w:val="0"/>
        <w:dstrike w:val="0"/>
      </w:rPr>
    </w:lvl>
    <w:lvl w:ilvl="8">
      <w:start w:val="1"/>
      <w:numFmt w:val="lowerRoman"/>
      <w:lvlText w:val="%9."/>
      <w:lvlJc w:val="left"/>
      <w:pPr>
        <w:tabs>
          <w:tab w:val="left" w:pos="3237"/>
        </w:tabs>
        <w:ind w:left="3237" w:hanging="357"/>
      </w:pPr>
      <w:rPr>
        <w:b w:val="0"/>
        <w:strike w:val="0"/>
        <w:dstrike w:val="0"/>
      </w:rPr>
    </w:lvl>
  </w:abstractNum>
  <w:num w:numId="1" w16cid:durableId="1336688604">
    <w:abstractNumId w:val="38"/>
  </w:num>
  <w:num w:numId="2" w16cid:durableId="1282611870">
    <w:abstractNumId w:val="24"/>
  </w:num>
  <w:num w:numId="3" w16cid:durableId="1745570804">
    <w:abstractNumId w:val="1"/>
  </w:num>
  <w:num w:numId="4" w16cid:durableId="1047536191">
    <w:abstractNumId w:val="18"/>
  </w:num>
  <w:num w:numId="5" w16cid:durableId="1780225236">
    <w:abstractNumId w:val="17"/>
  </w:num>
  <w:num w:numId="6" w16cid:durableId="827742796">
    <w:abstractNumId w:val="1"/>
    <w:lvlOverride w:ilvl="0">
      <w:lvl w:ilvl="0">
        <w:start w:val="1"/>
        <w:numFmt w:val="bullet"/>
        <w:pStyle w:val="ListBulletNormal"/>
        <w:lvlText w:val=""/>
        <w:lvlJc w:val="left"/>
        <w:pPr>
          <w:ind w:left="9491" w:hanging="284"/>
        </w:pPr>
        <w:rPr>
          <w:rFonts w:ascii="Wingdings" w:hAnsi="Wingdings" w:hint="default"/>
          <w:color w:val="008000"/>
        </w:rPr>
      </w:lvl>
    </w:lvlOverride>
  </w:num>
  <w:num w:numId="7" w16cid:durableId="1747222411">
    <w:abstractNumId w:val="29"/>
  </w:num>
  <w:num w:numId="8" w16cid:durableId="1005471739">
    <w:abstractNumId w:val="43"/>
  </w:num>
  <w:num w:numId="9" w16cid:durableId="680860560">
    <w:abstractNumId w:val="2"/>
  </w:num>
  <w:num w:numId="10" w16cid:durableId="1124540907">
    <w:abstractNumId w:val="16"/>
  </w:num>
  <w:num w:numId="11" w16cid:durableId="2123718224">
    <w:abstractNumId w:val="32"/>
  </w:num>
  <w:num w:numId="12" w16cid:durableId="544416357">
    <w:abstractNumId w:val="15"/>
  </w:num>
  <w:num w:numId="13" w16cid:durableId="1353916316">
    <w:abstractNumId w:val="11"/>
  </w:num>
  <w:num w:numId="14" w16cid:durableId="1574465974">
    <w:abstractNumId w:val="19"/>
  </w:num>
  <w:num w:numId="15" w16cid:durableId="1261641216">
    <w:abstractNumId w:val="39"/>
  </w:num>
  <w:num w:numId="16" w16cid:durableId="360933513">
    <w:abstractNumId w:val="0"/>
  </w:num>
  <w:num w:numId="17" w16cid:durableId="1389844425">
    <w:abstractNumId w:val="4"/>
  </w:num>
  <w:num w:numId="18" w16cid:durableId="32318022">
    <w:abstractNumId w:val="6"/>
  </w:num>
  <w:num w:numId="19" w16cid:durableId="30111917">
    <w:abstractNumId w:val="35"/>
  </w:num>
  <w:num w:numId="20" w16cid:durableId="580218988">
    <w:abstractNumId w:val="28"/>
  </w:num>
  <w:num w:numId="21" w16cid:durableId="152764511">
    <w:abstractNumId w:val="33"/>
  </w:num>
  <w:num w:numId="22" w16cid:durableId="1982883634">
    <w:abstractNumId w:val="36"/>
  </w:num>
  <w:num w:numId="23" w16cid:durableId="1479879185">
    <w:abstractNumId w:val="14"/>
  </w:num>
  <w:num w:numId="24" w16cid:durableId="955790310">
    <w:abstractNumId w:val="37"/>
  </w:num>
  <w:num w:numId="25" w16cid:durableId="897012597">
    <w:abstractNumId w:val="34"/>
  </w:num>
  <w:num w:numId="26" w16cid:durableId="782577909">
    <w:abstractNumId w:val="12"/>
  </w:num>
  <w:num w:numId="27" w16cid:durableId="1577593608">
    <w:abstractNumId w:val="5"/>
  </w:num>
  <w:num w:numId="28" w16cid:durableId="1250850519">
    <w:abstractNumId w:val="42"/>
  </w:num>
  <w:num w:numId="29" w16cid:durableId="155653201">
    <w:abstractNumId w:val="49"/>
  </w:num>
  <w:num w:numId="30" w16cid:durableId="397747310">
    <w:abstractNumId w:val="23"/>
  </w:num>
  <w:num w:numId="31" w16cid:durableId="1150244907">
    <w:abstractNumId w:val="22"/>
  </w:num>
  <w:num w:numId="32" w16cid:durableId="1108159402">
    <w:abstractNumId w:val="7"/>
  </w:num>
  <w:num w:numId="33" w16cid:durableId="500971147">
    <w:abstractNumId w:val="40"/>
  </w:num>
  <w:num w:numId="34" w16cid:durableId="13753026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94215476">
    <w:abstractNumId w:val="10"/>
  </w:num>
  <w:num w:numId="36" w16cid:durableId="2072726766">
    <w:abstractNumId w:val="27"/>
  </w:num>
  <w:num w:numId="37" w16cid:durableId="1227642176">
    <w:abstractNumId w:val="31"/>
  </w:num>
  <w:num w:numId="38" w16cid:durableId="2109158824">
    <w:abstractNumId w:val="8"/>
  </w:num>
  <w:num w:numId="39" w16cid:durableId="860243839">
    <w:abstractNumId w:val="26"/>
  </w:num>
  <w:num w:numId="40" w16cid:durableId="887451072">
    <w:abstractNumId w:val="3"/>
  </w:num>
  <w:num w:numId="41" w16cid:durableId="1879855388">
    <w:abstractNumId w:val="30"/>
  </w:num>
  <w:num w:numId="42" w16cid:durableId="607203325">
    <w:abstractNumId w:val="47"/>
  </w:num>
  <w:num w:numId="43" w16cid:durableId="959384537">
    <w:abstractNumId w:val="21"/>
  </w:num>
  <w:num w:numId="44" w16cid:durableId="156269485">
    <w:abstractNumId w:val="48"/>
  </w:num>
  <w:num w:numId="45" w16cid:durableId="1058090593">
    <w:abstractNumId w:val="46"/>
  </w:num>
  <w:num w:numId="46" w16cid:durableId="1580604207">
    <w:abstractNumId w:val="44"/>
  </w:num>
  <w:num w:numId="47" w16cid:durableId="1905216445">
    <w:abstractNumId w:val="4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0"/>
  </w:docVars>
  <w:rsids>
    <w:rsidRoot w:val="00896EA3"/>
    <w:rsid w:val="00005F3B"/>
    <w:rsid w:val="00010099"/>
    <w:rsid w:val="00022867"/>
    <w:rsid w:val="0002520B"/>
    <w:rsid w:val="00032EFB"/>
    <w:rsid w:val="00032FEA"/>
    <w:rsid w:val="00041A9B"/>
    <w:rsid w:val="00051D6B"/>
    <w:rsid w:val="000555FE"/>
    <w:rsid w:val="000625A5"/>
    <w:rsid w:val="00070417"/>
    <w:rsid w:val="00074DD4"/>
    <w:rsid w:val="000752BF"/>
    <w:rsid w:val="000766D0"/>
    <w:rsid w:val="0008069C"/>
    <w:rsid w:val="00084EF4"/>
    <w:rsid w:val="000A158E"/>
    <w:rsid w:val="000A3748"/>
    <w:rsid w:val="000A70F7"/>
    <w:rsid w:val="000B05F4"/>
    <w:rsid w:val="000B28D4"/>
    <w:rsid w:val="000B7169"/>
    <w:rsid w:val="000C21D0"/>
    <w:rsid w:val="000C34EF"/>
    <w:rsid w:val="000C42B7"/>
    <w:rsid w:val="000C5280"/>
    <w:rsid w:val="000D0E67"/>
    <w:rsid w:val="000D3CA6"/>
    <w:rsid w:val="000E36E5"/>
    <w:rsid w:val="000F0857"/>
    <w:rsid w:val="00101C8A"/>
    <w:rsid w:val="00107260"/>
    <w:rsid w:val="00144650"/>
    <w:rsid w:val="00147900"/>
    <w:rsid w:val="001626B9"/>
    <w:rsid w:val="001640D0"/>
    <w:rsid w:val="00165BB8"/>
    <w:rsid w:val="00166E40"/>
    <w:rsid w:val="0016738E"/>
    <w:rsid w:val="001700AF"/>
    <w:rsid w:val="00171C3F"/>
    <w:rsid w:val="001803C8"/>
    <w:rsid w:val="00186BDD"/>
    <w:rsid w:val="00193DBA"/>
    <w:rsid w:val="001A5663"/>
    <w:rsid w:val="001A7071"/>
    <w:rsid w:val="001B05B2"/>
    <w:rsid w:val="001B35E3"/>
    <w:rsid w:val="001B7653"/>
    <w:rsid w:val="001C363E"/>
    <w:rsid w:val="001D7125"/>
    <w:rsid w:val="001F0614"/>
    <w:rsid w:val="001F0D6D"/>
    <w:rsid w:val="001F3A6A"/>
    <w:rsid w:val="00202EF4"/>
    <w:rsid w:val="00204952"/>
    <w:rsid w:val="00212407"/>
    <w:rsid w:val="002148B4"/>
    <w:rsid w:val="00216AFA"/>
    <w:rsid w:val="00226068"/>
    <w:rsid w:val="002265C1"/>
    <w:rsid w:val="002370CC"/>
    <w:rsid w:val="002459E5"/>
    <w:rsid w:val="002508A4"/>
    <w:rsid w:val="0027651A"/>
    <w:rsid w:val="00276660"/>
    <w:rsid w:val="00276A43"/>
    <w:rsid w:val="00281C79"/>
    <w:rsid w:val="00284A76"/>
    <w:rsid w:val="0028608C"/>
    <w:rsid w:val="00286AF9"/>
    <w:rsid w:val="00287726"/>
    <w:rsid w:val="002939B5"/>
    <w:rsid w:val="002943A9"/>
    <w:rsid w:val="00296ED9"/>
    <w:rsid w:val="002A6FF0"/>
    <w:rsid w:val="002B02D8"/>
    <w:rsid w:val="002B2944"/>
    <w:rsid w:val="002B4E37"/>
    <w:rsid w:val="002B5FF9"/>
    <w:rsid w:val="002C377D"/>
    <w:rsid w:val="002C3F7A"/>
    <w:rsid w:val="002C74A4"/>
    <w:rsid w:val="002D73BC"/>
    <w:rsid w:val="002E0D67"/>
    <w:rsid w:val="002E7CA7"/>
    <w:rsid w:val="002F5F80"/>
    <w:rsid w:val="002F6024"/>
    <w:rsid w:val="003005E8"/>
    <w:rsid w:val="003037CE"/>
    <w:rsid w:val="003171FC"/>
    <w:rsid w:val="003212D0"/>
    <w:rsid w:val="00335412"/>
    <w:rsid w:val="00341DAE"/>
    <w:rsid w:val="003615DF"/>
    <w:rsid w:val="003627E8"/>
    <w:rsid w:val="00363B53"/>
    <w:rsid w:val="0037556D"/>
    <w:rsid w:val="003819A4"/>
    <w:rsid w:val="003919AB"/>
    <w:rsid w:val="00396659"/>
    <w:rsid w:val="003A10D5"/>
    <w:rsid w:val="003A3600"/>
    <w:rsid w:val="003C45F1"/>
    <w:rsid w:val="003E1448"/>
    <w:rsid w:val="003F0066"/>
    <w:rsid w:val="004027F4"/>
    <w:rsid w:val="00403687"/>
    <w:rsid w:val="00404DFC"/>
    <w:rsid w:val="0040693E"/>
    <w:rsid w:val="004145F6"/>
    <w:rsid w:val="00414E6A"/>
    <w:rsid w:val="0043286F"/>
    <w:rsid w:val="00434658"/>
    <w:rsid w:val="0043694C"/>
    <w:rsid w:val="00451FFE"/>
    <w:rsid w:val="0046060A"/>
    <w:rsid w:val="004634A7"/>
    <w:rsid w:val="004700A7"/>
    <w:rsid w:val="00476984"/>
    <w:rsid w:val="00491CCF"/>
    <w:rsid w:val="0049336F"/>
    <w:rsid w:val="004A11A9"/>
    <w:rsid w:val="004A581B"/>
    <w:rsid w:val="004A6094"/>
    <w:rsid w:val="004B1018"/>
    <w:rsid w:val="004C1FDD"/>
    <w:rsid w:val="004C68B0"/>
    <w:rsid w:val="004C6F20"/>
    <w:rsid w:val="004C7530"/>
    <w:rsid w:val="004D2B61"/>
    <w:rsid w:val="004D3030"/>
    <w:rsid w:val="004D7FEF"/>
    <w:rsid w:val="004E1267"/>
    <w:rsid w:val="004E3B0B"/>
    <w:rsid w:val="004E44FE"/>
    <w:rsid w:val="004F2364"/>
    <w:rsid w:val="004F768A"/>
    <w:rsid w:val="00502F0D"/>
    <w:rsid w:val="005041DA"/>
    <w:rsid w:val="005175AE"/>
    <w:rsid w:val="00523478"/>
    <w:rsid w:val="00531FDC"/>
    <w:rsid w:val="00543A65"/>
    <w:rsid w:val="005465BF"/>
    <w:rsid w:val="00550D2A"/>
    <w:rsid w:val="0055231D"/>
    <w:rsid w:val="005555EF"/>
    <w:rsid w:val="005605FE"/>
    <w:rsid w:val="005745B9"/>
    <w:rsid w:val="005759A5"/>
    <w:rsid w:val="005763EB"/>
    <w:rsid w:val="00576A69"/>
    <w:rsid w:val="00583EB8"/>
    <w:rsid w:val="005A2C90"/>
    <w:rsid w:val="005A6730"/>
    <w:rsid w:val="005B003B"/>
    <w:rsid w:val="005B37C1"/>
    <w:rsid w:val="005B68C2"/>
    <w:rsid w:val="005C07F3"/>
    <w:rsid w:val="005D1812"/>
    <w:rsid w:val="005D34AB"/>
    <w:rsid w:val="005E4C9E"/>
    <w:rsid w:val="005F04B8"/>
    <w:rsid w:val="005F3BB4"/>
    <w:rsid w:val="005F7053"/>
    <w:rsid w:val="005F7274"/>
    <w:rsid w:val="006020D3"/>
    <w:rsid w:val="00611D04"/>
    <w:rsid w:val="00613BE3"/>
    <w:rsid w:val="00615D12"/>
    <w:rsid w:val="0062218C"/>
    <w:rsid w:val="00624519"/>
    <w:rsid w:val="00637D0C"/>
    <w:rsid w:val="0064365A"/>
    <w:rsid w:val="006538F9"/>
    <w:rsid w:val="00657D24"/>
    <w:rsid w:val="00661F1F"/>
    <w:rsid w:val="00662EA1"/>
    <w:rsid w:val="006730F9"/>
    <w:rsid w:val="006736FE"/>
    <w:rsid w:val="00673B92"/>
    <w:rsid w:val="00677816"/>
    <w:rsid w:val="00681204"/>
    <w:rsid w:val="00683309"/>
    <w:rsid w:val="00685815"/>
    <w:rsid w:val="00687F4A"/>
    <w:rsid w:val="00696CD8"/>
    <w:rsid w:val="006A50EA"/>
    <w:rsid w:val="006A7066"/>
    <w:rsid w:val="006B5F25"/>
    <w:rsid w:val="006C05DB"/>
    <w:rsid w:val="006C4D78"/>
    <w:rsid w:val="006D47DA"/>
    <w:rsid w:val="006D6C0F"/>
    <w:rsid w:val="006E25EF"/>
    <w:rsid w:val="006E3E5B"/>
    <w:rsid w:val="006E57DC"/>
    <w:rsid w:val="006F15DD"/>
    <w:rsid w:val="006F6ED8"/>
    <w:rsid w:val="00712252"/>
    <w:rsid w:val="007126FB"/>
    <w:rsid w:val="00717009"/>
    <w:rsid w:val="007263CB"/>
    <w:rsid w:val="007376A9"/>
    <w:rsid w:val="00750870"/>
    <w:rsid w:val="00751422"/>
    <w:rsid w:val="0075238A"/>
    <w:rsid w:val="00752D24"/>
    <w:rsid w:val="00754C9D"/>
    <w:rsid w:val="00756B10"/>
    <w:rsid w:val="007615D3"/>
    <w:rsid w:val="007615FC"/>
    <w:rsid w:val="0076207E"/>
    <w:rsid w:val="00764711"/>
    <w:rsid w:val="00783E1B"/>
    <w:rsid w:val="00784993"/>
    <w:rsid w:val="00784A51"/>
    <w:rsid w:val="00790527"/>
    <w:rsid w:val="007928D4"/>
    <w:rsid w:val="0079548D"/>
    <w:rsid w:val="007954CC"/>
    <w:rsid w:val="00795C05"/>
    <w:rsid w:val="00796FD6"/>
    <w:rsid w:val="007C57D0"/>
    <w:rsid w:val="007D3B4A"/>
    <w:rsid w:val="007D7443"/>
    <w:rsid w:val="007D7E15"/>
    <w:rsid w:val="007E0D12"/>
    <w:rsid w:val="008003C1"/>
    <w:rsid w:val="00801F27"/>
    <w:rsid w:val="00807D60"/>
    <w:rsid w:val="00807F34"/>
    <w:rsid w:val="0081023E"/>
    <w:rsid w:val="008111CB"/>
    <w:rsid w:val="00811819"/>
    <w:rsid w:val="00812606"/>
    <w:rsid w:val="00823C99"/>
    <w:rsid w:val="008245E4"/>
    <w:rsid w:val="0082509C"/>
    <w:rsid w:val="008304F1"/>
    <w:rsid w:val="0083182E"/>
    <w:rsid w:val="00834A80"/>
    <w:rsid w:val="008403AD"/>
    <w:rsid w:val="00841585"/>
    <w:rsid w:val="00841A8B"/>
    <w:rsid w:val="008430AE"/>
    <w:rsid w:val="0085148E"/>
    <w:rsid w:val="008519BB"/>
    <w:rsid w:val="00856DFC"/>
    <w:rsid w:val="00857066"/>
    <w:rsid w:val="00861484"/>
    <w:rsid w:val="0086177B"/>
    <w:rsid w:val="008674D5"/>
    <w:rsid w:val="00872BC1"/>
    <w:rsid w:val="00873537"/>
    <w:rsid w:val="008809FC"/>
    <w:rsid w:val="008875A3"/>
    <w:rsid w:val="00896EA3"/>
    <w:rsid w:val="008977A1"/>
    <w:rsid w:val="008A5580"/>
    <w:rsid w:val="008A5FE9"/>
    <w:rsid w:val="008B006B"/>
    <w:rsid w:val="008B12B9"/>
    <w:rsid w:val="008B4A0E"/>
    <w:rsid w:val="008C38FC"/>
    <w:rsid w:val="008D4757"/>
    <w:rsid w:val="008D59E5"/>
    <w:rsid w:val="008E1093"/>
    <w:rsid w:val="008E63A5"/>
    <w:rsid w:val="008F44C5"/>
    <w:rsid w:val="00910FFE"/>
    <w:rsid w:val="0091690C"/>
    <w:rsid w:val="00917699"/>
    <w:rsid w:val="00921A4E"/>
    <w:rsid w:val="00923D7F"/>
    <w:rsid w:val="00925917"/>
    <w:rsid w:val="0093388C"/>
    <w:rsid w:val="00933DDD"/>
    <w:rsid w:val="00934D55"/>
    <w:rsid w:val="00935220"/>
    <w:rsid w:val="00937D80"/>
    <w:rsid w:val="00950559"/>
    <w:rsid w:val="009561E7"/>
    <w:rsid w:val="00960368"/>
    <w:rsid w:val="0097146F"/>
    <w:rsid w:val="00976984"/>
    <w:rsid w:val="009819AE"/>
    <w:rsid w:val="009821BA"/>
    <w:rsid w:val="00987C30"/>
    <w:rsid w:val="009A0FB0"/>
    <w:rsid w:val="009A371B"/>
    <w:rsid w:val="009A4039"/>
    <w:rsid w:val="009A4D13"/>
    <w:rsid w:val="009C0200"/>
    <w:rsid w:val="009D3B49"/>
    <w:rsid w:val="009E2C91"/>
    <w:rsid w:val="009E5C1F"/>
    <w:rsid w:val="009F2966"/>
    <w:rsid w:val="009F54A5"/>
    <w:rsid w:val="009F65E8"/>
    <w:rsid w:val="009F6EBB"/>
    <w:rsid w:val="009F7CA4"/>
    <w:rsid w:val="00A0194F"/>
    <w:rsid w:val="00A0323A"/>
    <w:rsid w:val="00A15AC6"/>
    <w:rsid w:val="00A15EFA"/>
    <w:rsid w:val="00A16E8F"/>
    <w:rsid w:val="00A171E6"/>
    <w:rsid w:val="00A25CFB"/>
    <w:rsid w:val="00A31F30"/>
    <w:rsid w:val="00A3243D"/>
    <w:rsid w:val="00A33B4D"/>
    <w:rsid w:val="00A35DE7"/>
    <w:rsid w:val="00A42810"/>
    <w:rsid w:val="00A455AC"/>
    <w:rsid w:val="00A55380"/>
    <w:rsid w:val="00A62300"/>
    <w:rsid w:val="00A63328"/>
    <w:rsid w:val="00A64BAF"/>
    <w:rsid w:val="00A7360F"/>
    <w:rsid w:val="00A73BC4"/>
    <w:rsid w:val="00A76B20"/>
    <w:rsid w:val="00A849D9"/>
    <w:rsid w:val="00A85CD0"/>
    <w:rsid w:val="00A86777"/>
    <w:rsid w:val="00A963FD"/>
    <w:rsid w:val="00A9693D"/>
    <w:rsid w:val="00AA71E1"/>
    <w:rsid w:val="00AA72E8"/>
    <w:rsid w:val="00AC4963"/>
    <w:rsid w:val="00AC559C"/>
    <w:rsid w:val="00AC6252"/>
    <w:rsid w:val="00AD4AFC"/>
    <w:rsid w:val="00AD52DB"/>
    <w:rsid w:val="00AD5435"/>
    <w:rsid w:val="00AE006D"/>
    <w:rsid w:val="00AE088D"/>
    <w:rsid w:val="00AE1618"/>
    <w:rsid w:val="00AE6EE3"/>
    <w:rsid w:val="00B04E21"/>
    <w:rsid w:val="00B106A8"/>
    <w:rsid w:val="00B142E3"/>
    <w:rsid w:val="00B2344C"/>
    <w:rsid w:val="00B24272"/>
    <w:rsid w:val="00B35FF4"/>
    <w:rsid w:val="00B40D03"/>
    <w:rsid w:val="00B431F7"/>
    <w:rsid w:val="00B43428"/>
    <w:rsid w:val="00B449F3"/>
    <w:rsid w:val="00B526BA"/>
    <w:rsid w:val="00B60545"/>
    <w:rsid w:val="00B6457E"/>
    <w:rsid w:val="00B730D3"/>
    <w:rsid w:val="00B76A9B"/>
    <w:rsid w:val="00B809BE"/>
    <w:rsid w:val="00B91D06"/>
    <w:rsid w:val="00B973A2"/>
    <w:rsid w:val="00BA2891"/>
    <w:rsid w:val="00BB3E71"/>
    <w:rsid w:val="00BC0EEB"/>
    <w:rsid w:val="00BC3121"/>
    <w:rsid w:val="00BC3754"/>
    <w:rsid w:val="00BD08F3"/>
    <w:rsid w:val="00BD30CE"/>
    <w:rsid w:val="00BD4189"/>
    <w:rsid w:val="00BD5DA0"/>
    <w:rsid w:val="00BD619C"/>
    <w:rsid w:val="00BF045B"/>
    <w:rsid w:val="00BF1650"/>
    <w:rsid w:val="00BF2817"/>
    <w:rsid w:val="00BF5C70"/>
    <w:rsid w:val="00C05A9C"/>
    <w:rsid w:val="00C15EFC"/>
    <w:rsid w:val="00C21876"/>
    <w:rsid w:val="00C22D60"/>
    <w:rsid w:val="00C33C70"/>
    <w:rsid w:val="00C449E5"/>
    <w:rsid w:val="00C45E1E"/>
    <w:rsid w:val="00C50297"/>
    <w:rsid w:val="00C622B3"/>
    <w:rsid w:val="00C663E7"/>
    <w:rsid w:val="00C669FA"/>
    <w:rsid w:val="00C72D38"/>
    <w:rsid w:val="00C74BA5"/>
    <w:rsid w:val="00C8035D"/>
    <w:rsid w:val="00C81AF7"/>
    <w:rsid w:val="00C8352D"/>
    <w:rsid w:val="00C91082"/>
    <w:rsid w:val="00C973BA"/>
    <w:rsid w:val="00CA0DF9"/>
    <w:rsid w:val="00CA37AF"/>
    <w:rsid w:val="00CA386E"/>
    <w:rsid w:val="00CB537C"/>
    <w:rsid w:val="00CB5C53"/>
    <w:rsid w:val="00CB6CE2"/>
    <w:rsid w:val="00CC213D"/>
    <w:rsid w:val="00CC6240"/>
    <w:rsid w:val="00CD079E"/>
    <w:rsid w:val="00CD1107"/>
    <w:rsid w:val="00CD1E43"/>
    <w:rsid w:val="00CD45E8"/>
    <w:rsid w:val="00CD673C"/>
    <w:rsid w:val="00CE005B"/>
    <w:rsid w:val="00D01643"/>
    <w:rsid w:val="00D06776"/>
    <w:rsid w:val="00D07471"/>
    <w:rsid w:val="00D10D8A"/>
    <w:rsid w:val="00D207FA"/>
    <w:rsid w:val="00D21230"/>
    <w:rsid w:val="00D220AB"/>
    <w:rsid w:val="00D23C4D"/>
    <w:rsid w:val="00D25979"/>
    <w:rsid w:val="00D53F46"/>
    <w:rsid w:val="00D663AD"/>
    <w:rsid w:val="00D72A4C"/>
    <w:rsid w:val="00D764BE"/>
    <w:rsid w:val="00D8351D"/>
    <w:rsid w:val="00D87137"/>
    <w:rsid w:val="00D8730F"/>
    <w:rsid w:val="00D94A5C"/>
    <w:rsid w:val="00D95F99"/>
    <w:rsid w:val="00DA52A7"/>
    <w:rsid w:val="00DA6C04"/>
    <w:rsid w:val="00DB0CB2"/>
    <w:rsid w:val="00DB2CD1"/>
    <w:rsid w:val="00DC15AC"/>
    <w:rsid w:val="00DC31B7"/>
    <w:rsid w:val="00DC7063"/>
    <w:rsid w:val="00DC7AB2"/>
    <w:rsid w:val="00DC7B3B"/>
    <w:rsid w:val="00DD4571"/>
    <w:rsid w:val="00DD5410"/>
    <w:rsid w:val="00DD7417"/>
    <w:rsid w:val="00DE10EF"/>
    <w:rsid w:val="00DE75C4"/>
    <w:rsid w:val="00DE7C63"/>
    <w:rsid w:val="00DF0E32"/>
    <w:rsid w:val="00DF0E43"/>
    <w:rsid w:val="00DF6EAD"/>
    <w:rsid w:val="00E02174"/>
    <w:rsid w:val="00E40F18"/>
    <w:rsid w:val="00E434D8"/>
    <w:rsid w:val="00E43EA7"/>
    <w:rsid w:val="00E520A2"/>
    <w:rsid w:val="00E55577"/>
    <w:rsid w:val="00E56B59"/>
    <w:rsid w:val="00E75CDB"/>
    <w:rsid w:val="00E75D28"/>
    <w:rsid w:val="00E807B7"/>
    <w:rsid w:val="00E84803"/>
    <w:rsid w:val="00E86567"/>
    <w:rsid w:val="00E86EB5"/>
    <w:rsid w:val="00E9374C"/>
    <w:rsid w:val="00EA14F6"/>
    <w:rsid w:val="00EA3B43"/>
    <w:rsid w:val="00EA5C65"/>
    <w:rsid w:val="00EB7945"/>
    <w:rsid w:val="00EC26F0"/>
    <w:rsid w:val="00EC3D55"/>
    <w:rsid w:val="00EC6DE0"/>
    <w:rsid w:val="00ED62EB"/>
    <w:rsid w:val="00ED6969"/>
    <w:rsid w:val="00EE79B4"/>
    <w:rsid w:val="00EF077C"/>
    <w:rsid w:val="00EF4BE2"/>
    <w:rsid w:val="00F059C0"/>
    <w:rsid w:val="00F10499"/>
    <w:rsid w:val="00F10963"/>
    <w:rsid w:val="00F128B6"/>
    <w:rsid w:val="00F20B93"/>
    <w:rsid w:val="00F315D3"/>
    <w:rsid w:val="00F4060B"/>
    <w:rsid w:val="00F44DD1"/>
    <w:rsid w:val="00F57A93"/>
    <w:rsid w:val="00F64A2C"/>
    <w:rsid w:val="00F64DB1"/>
    <w:rsid w:val="00F66BC2"/>
    <w:rsid w:val="00F73B5B"/>
    <w:rsid w:val="00F819E6"/>
    <w:rsid w:val="00F8568C"/>
    <w:rsid w:val="00F862C0"/>
    <w:rsid w:val="00F9632B"/>
    <w:rsid w:val="00F97B9C"/>
    <w:rsid w:val="00FB0030"/>
    <w:rsid w:val="00FB61A8"/>
    <w:rsid w:val="00FC35EF"/>
    <w:rsid w:val="00FD2EAA"/>
    <w:rsid w:val="00FE4EB5"/>
    <w:rsid w:val="00FF36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6D7E73"/>
  <w15:docId w15:val="{BFBA6379-95EE-4730-B43F-65734A86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6EA3"/>
    <w:pPr>
      <w:jc w:val="both"/>
    </w:pPr>
    <w:rPr>
      <w:sz w:val="21"/>
      <w:szCs w:val="21"/>
    </w:rPr>
  </w:style>
  <w:style w:type="paragraph" w:styleId="Heading1">
    <w:name w:val="heading 1"/>
    <w:next w:val="ParaH1"/>
    <w:link w:val="Heading1Char"/>
    <w:uiPriority w:val="99"/>
    <w:qFormat/>
    <w:rsid w:val="00193DBA"/>
    <w:pPr>
      <w:keepNext/>
      <w:numPr>
        <w:numId w:val="1"/>
      </w:numPr>
      <w:tabs>
        <w:tab w:val="clear" w:pos="720"/>
        <w:tab w:val="num" w:pos="567"/>
      </w:tabs>
      <w:ind w:left="567" w:hanging="567"/>
      <w:outlineLvl w:val="0"/>
    </w:pPr>
    <w:rPr>
      <w:b/>
      <w:caps/>
      <w:sz w:val="21"/>
    </w:rPr>
  </w:style>
  <w:style w:type="paragraph" w:styleId="Heading2">
    <w:name w:val="heading 2"/>
    <w:next w:val="ParaH2"/>
    <w:link w:val="Heading2Char"/>
    <w:uiPriority w:val="99"/>
    <w:qFormat/>
    <w:rsid w:val="00193DBA"/>
    <w:pPr>
      <w:keepNext/>
      <w:numPr>
        <w:ilvl w:val="1"/>
        <w:numId w:val="1"/>
      </w:numPr>
      <w:ind w:hanging="873"/>
      <w:outlineLvl w:val="1"/>
    </w:pPr>
    <w:rPr>
      <w:b/>
      <w:sz w:val="21"/>
    </w:rPr>
  </w:style>
  <w:style w:type="paragraph" w:styleId="Heading3">
    <w:name w:val="heading 3"/>
    <w:next w:val="ParaH3"/>
    <w:link w:val="Heading3Char"/>
    <w:uiPriority w:val="99"/>
    <w:qFormat/>
    <w:rsid w:val="00615D12"/>
    <w:pPr>
      <w:keepNext/>
      <w:numPr>
        <w:ilvl w:val="2"/>
        <w:numId w:val="1"/>
      </w:numPr>
      <w:tabs>
        <w:tab w:val="clear" w:pos="2160"/>
        <w:tab w:val="num" w:pos="1418"/>
      </w:tabs>
      <w:ind w:left="1418" w:hanging="851"/>
      <w:outlineLvl w:val="2"/>
    </w:pPr>
    <w:rPr>
      <w:b/>
      <w:sz w:val="21"/>
    </w:rPr>
  </w:style>
  <w:style w:type="paragraph" w:styleId="Heading4">
    <w:name w:val="heading 4"/>
    <w:link w:val="Heading4Char"/>
    <w:uiPriority w:val="99"/>
    <w:qFormat/>
    <w:rsid w:val="00193DBA"/>
    <w:pPr>
      <w:keepNext/>
      <w:numPr>
        <w:ilvl w:val="3"/>
        <w:numId w:val="1"/>
      </w:numPr>
      <w:tabs>
        <w:tab w:val="clear" w:pos="2880"/>
        <w:tab w:val="num" w:pos="1985"/>
      </w:tabs>
      <w:ind w:left="1985" w:hanging="567"/>
      <w:outlineLvl w:val="3"/>
    </w:pPr>
    <w:rPr>
      <w:sz w:val="21"/>
    </w:rPr>
  </w:style>
  <w:style w:type="paragraph" w:styleId="Heading5">
    <w:name w:val="heading 5"/>
    <w:basedOn w:val="Normal"/>
    <w:next w:val="Normal"/>
    <w:link w:val="Heading5Char"/>
    <w:uiPriority w:val="99"/>
    <w:qFormat/>
    <w:rsid w:val="006E3E5B"/>
    <w:pPr>
      <w:numPr>
        <w:ilvl w:val="4"/>
        <w:numId w:val="1"/>
      </w:numPr>
      <w:spacing w:after="240"/>
      <w:outlineLvl w:val="4"/>
    </w:pPr>
  </w:style>
  <w:style w:type="paragraph" w:styleId="Heading6">
    <w:name w:val="heading 6"/>
    <w:basedOn w:val="Normal"/>
    <w:next w:val="Normal"/>
    <w:link w:val="Heading6Char"/>
    <w:autoRedefine/>
    <w:uiPriority w:val="99"/>
    <w:qFormat/>
    <w:rsid w:val="006E3E5B"/>
    <w:pPr>
      <w:numPr>
        <w:ilvl w:val="5"/>
        <w:numId w:val="2"/>
      </w:numPr>
      <w:spacing w:before="240" w:after="60"/>
      <w:outlineLvl w:val="5"/>
    </w:pPr>
  </w:style>
  <w:style w:type="paragraph" w:styleId="Heading7">
    <w:name w:val="heading 7"/>
    <w:basedOn w:val="Normal"/>
    <w:next w:val="Normal"/>
    <w:link w:val="Heading7Char"/>
    <w:autoRedefine/>
    <w:uiPriority w:val="99"/>
    <w:qFormat/>
    <w:rsid w:val="006E3E5B"/>
    <w:pPr>
      <w:numPr>
        <w:ilvl w:val="6"/>
        <w:numId w:val="2"/>
      </w:numPr>
      <w:spacing w:before="240" w:after="60"/>
      <w:outlineLvl w:val="6"/>
    </w:pPr>
  </w:style>
  <w:style w:type="paragraph" w:styleId="Heading8">
    <w:name w:val="heading 8"/>
    <w:basedOn w:val="Normal"/>
    <w:next w:val="Normal"/>
    <w:link w:val="Heading8Char"/>
    <w:autoRedefine/>
    <w:uiPriority w:val="99"/>
    <w:qFormat/>
    <w:rsid w:val="006E3E5B"/>
    <w:pPr>
      <w:numPr>
        <w:ilvl w:val="7"/>
        <w:numId w:val="2"/>
      </w:numPr>
      <w:spacing w:before="240" w:after="60"/>
      <w:outlineLvl w:val="7"/>
    </w:pPr>
  </w:style>
  <w:style w:type="paragraph" w:styleId="Heading9">
    <w:name w:val="heading 9"/>
    <w:basedOn w:val="Normal"/>
    <w:next w:val="Normal"/>
    <w:link w:val="Heading9Char"/>
    <w:uiPriority w:val="99"/>
    <w:qFormat/>
    <w:rsid w:val="006E3E5B"/>
    <w:pPr>
      <w:spacing w:before="240" w:after="60"/>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2E7CA7"/>
    <w:pPr>
      <w:tabs>
        <w:tab w:val="center" w:pos="4320"/>
        <w:tab w:val="right" w:pos="8640"/>
      </w:tabs>
    </w:pPr>
  </w:style>
  <w:style w:type="paragraph" w:styleId="Footer">
    <w:name w:val="footer"/>
    <w:link w:val="FooterChar"/>
    <w:uiPriority w:val="99"/>
    <w:rsid w:val="002E7CA7"/>
    <w:pPr>
      <w:tabs>
        <w:tab w:val="center" w:pos="4320"/>
        <w:tab w:val="right" w:pos="8640"/>
      </w:tabs>
    </w:pPr>
  </w:style>
  <w:style w:type="paragraph" w:customStyle="1" w:styleId="ParaH4">
    <w:name w:val="Para H4"/>
    <w:basedOn w:val="Normal"/>
    <w:link w:val="ParaH4Char"/>
    <w:qFormat/>
    <w:rsid w:val="00193DBA"/>
    <w:pPr>
      <w:ind w:left="1985"/>
    </w:pPr>
  </w:style>
  <w:style w:type="character" w:customStyle="1" w:styleId="ParaH4Char">
    <w:name w:val="Para H4 Char"/>
    <w:link w:val="ParaH4"/>
    <w:rsid w:val="00193DBA"/>
    <w:rPr>
      <w:sz w:val="21"/>
    </w:rPr>
  </w:style>
  <w:style w:type="paragraph" w:customStyle="1" w:styleId="ParaH1">
    <w:name w:val="Para H1"/>
    <w:link w:val="ParaH1Char"/>
    <w:qFormat/>
    <w:rsid w:val="00193DBA"/>
    <w:pPr>
      <w:ind w:left="567"/>
    </w:pPr>
    <w:rPr>
      <w:sz w:val="21"/>
    </w:rPr>
  </w:style>
  <w:style w:type="paragraph" w:styleId="Caption">
    <w:name w:val="caption"/>
    <w:basedOn w:val="Normal"/>
    <w:next w:val="Normal"/>
    <w:uiPriority w:val="99"/>
    <w:unhideWhenUsed/>
    <w:qFormat/>
    <w:rsid w:val="0064365A"/>
    <w:pPr>
      <w:spacing w:after="200"/>
    </w:pPr>
    <w:rPr>
      <w:b/>
      <w:bCs/>
      <w:color w:val="4F81BD"/>
      <w:sz w:val="18"/>
      <w:szCs w:val="18"/>
    </w:rPr>
  </w:style>
  <w:style w:type="paragraph" w:styleId="TOCHeading">
    <w:name w:val="TOC Heading"/>
    <w:basedOn w:val="Heading1"/>
    <w:next w:val="Normal"/>
    <w:uiPriority w:val="99"/>
    <w:unhideWhenUsed/>
    <w:qFormat/>
    <w:rsid w:val="00341DAE"/>
    <w:pPr>
      <w:keepLines/>
      <w:numPr>
        <w:numId w:val="0"/>
      </w:numPr>
      <w:spacing w:before="480" w:line="276" w:lineRule="auto"/>
      <w:outlineLvl w:val="9"/>
    </w:pPr>
    <w:rPr>
      <w:rFonts w:ascii="Cambria" w:hAnsi="Cambria"/>
      <w:bCs/>
      <w:color w:val="365F91"/>
      <w:sz w:val="28"/>
      <w:szCs w:val="28"/>
      <w:lang w:val="en-US" w:eastAsia="ja-JP"/>
    </w:rPr>
  </w:style>
  <w:style w:type="character" w:customStyle="1" w:styleId="ParaH1Char">
    <w:name w:val="Para H1 Char"/>
    <w:link w:val="ParaH1"/>
    <w:rsid w:val="00193DBA"/>
    <w:rPr>
      <w:sz w:val="21"/>
    </w:rPr>
  </w:style>
  <w:style w:type="paragraph" w:styleId="TOC1">
    <w:name w:val="toc 1"/>
    <w:basedOn w:val="Heading1"/>
    <w:next w:val="Normal"/>
    <w:link w:val="TOC1Char"/>
    <w:autoRedefine/>
    <w:uiPriority w:val="39"/>
    <w:rsid w:val="00B106A8"/>
    <w:pPr>
      <w:numPr>
        <w:numId w:val="0"/>
      </w:numPr>
      <w:spacing w:after="100"/>
      <w:jc w:val="both"/>
    </w:pPr>
  </w:style>
  <w:style w:type="paragraph" w:styleId="TOC2">
    <w:name w:val="toc 2"/>
    <w:basedOn w:val="Normal"/>
    <w:next w:val="Normal"/>
    <w:autoRedefine/>
    <w:uiPriority w:val="39"/>
    <w:rsid w:val="00341DAE"/>
    <w:pPr>
      <w:spacing w:after="100"/>
      <w:ind w:left="200"/>
    </w:pPr>
  </w:style>
  <w:style w:type="paragraph" w:styleId="TOC3">
    <w:name w:val="toc 3"/>
    <w:basedOn w:val="Normal"/>
    <w:next w:val="Normal"/>
    <w:autoRedefine/>
    <w:uiPriority w:val="99"/>
    <w:rsid w:val="00341DAE"/>
    <w:pPr>
      <w:spacing w:after="100"/>
      <w:ind w:left="400"/>
    </w:pPr>
  </w:style>
  <w:style w:type="character" w:styleId="Hyperlink">
    <w:name w:val="Hyperlink"/>
    <w:uiPriority w:val="99"/>
    <w:unhideWhenUsed/>
    <w:rsid w:val="00341DAE"/>
    <w:rPr>
      <w:color w:val="0000FF"/>
      <w:u w:val="single"/>
    </w:rPr>
  </w:style>
  <w:style w:type="paragraph" w:styleId="BalloonText">
    <w:name w:val="Balloon Text"/>
    <w:basedOn w:val="Normal"/>
    <w:link w:val="BalloonTextChar"/>
    <w:uiPriority w:val="99"/>
    <w:rsid w:val="00341DAE"/>
    <w:rPr>
      <w:rFonts w:ascii="Tahoma" w:hAnsi="Tahoma" w:cs="Tahoma"/>
      <w:sz w:val="16"/>
      <w:szCs w:val="16"/>
    </w:rPr>
  </w:style>
  <w:style w:type="character" w:customStyle="1" w:styleId="BalloonTextChar">
    <w:name w:val="Balloon Text Char"/>
    <w:link w:val="BalloonText"/>
    <w:uiPriority w:val="99"/>
    <w:rsid w:val="00341DAE"/>
    <w:rPr>
      <w:rFonts w:ascii="Tahoma" w:hAnsi="Tahoma" w:cs="Tahoma"/>
      <w:sz w:val="16"/>
      <w:szCs w:val="16"/>
      <w:lang w:val="en-GB" w:eastAsia="en-GB"/>
    </w:rPr>
  </w:style>
  <w:style w:type="paragraph" w:customStyle="1" w:styleId="ParaH2">
    <w:name w:val="Para H2"/>
    <w:basedOn w:val="Normal"/>
    <w:link w:val="ParaH2Char"/>
    <w:qFormat/>
    <w:rsid w:val="00193DBA"/>
    <w:pPr>
      <w:ind w:left="1418"/>
    </w:pPr>
  </w:style>
  <w:style w:type="paragraph" w:customStyle="1" w:styleId="ParaH3">
    <w:name w:val="Para H3"/>
    <w:basedOn w:val="Normal"/>
    <w:link w:val="ParaH3Char"/>
    <w:qFormat/>
    <w:rsid w:val="00193DBA"/>
    <w:pPr>
      <w:ind w:left="1418"/>
    </w:pPr>
  </w:style>
  <w:style w:type="character" w:customStyle="1" w:styleId="ParaH2Char">
    <w:name w:val="Para H2 Char"/>
    <w:link w:val="ParaH2"/>
    <w:rsid w:val="00193DBA"/>
    <w:rPr>
      <w:sz w:val="21"/>
    </w:rPr>
  </w:style>
  <w:style w:type="character" w:customStyle="1" w:styleId="ParaH3Char">
    <w:name w:val="Para H3 Char"/>
    <w:link w:val="ParaH3"/>
    <w:rsid w:val="00193DBA"/>
    <w:rPr>
      <w:sz w:val="21"/>
    </w:rPr>
  </w:style>
  <w:style w:type="paragraph" w:styleId="ListBullet">
    <w:name w:val="List Bullet"/>
    <w:next w:val="ParaH1"/>
    <w:link w:val="ListBulletChar"/>
    <w:uiPriority w:val="99"/>
    <w:qFormat/>
    <w:rsid w:val="001A7071"/>
    <w:pPr>
      <w:numPr>
        <w:numId w:val="7"/>
      </w:numPr>
      <w:ind w:left="851" w:hanging="284"/>
    </w:pPr>
    <w:rPr>
      <w:sz w:val="21"/>
    </w:rPr>
  </w:style>
  <w:style w:type="paragraph" w:styleId="ListBullet2">
    <w:name w:val="List Bullet 2"/>
    <w:next w:val="ParaH2"/>
    <w:uiPriority w:val="99"/>
    <w:qFormat/>
    <w:rsid w:val="006A7066"/>
    <w:pPr>
      <w:numPr>
        <w:ilvl w:val="1"/>
        <w:numId w:val="3"/>
      </w:numPr>
      <w:contextualSpacing/>
    </w:pPr>
    <w:rPr>
      <w:sz w:val="21"/>
    </w:rPr>
  </w:style>
  <w:style w:type="paragraph" w:styleId="ListBullet3">
    <w:name w:val="List Bullet 3"/>
    <w:next w:val="ParaH3"/>
    <w:uiPriority w:val="99"/>
    <w:qFormat/>
    <w:rsid w:val="006A7066"/>
    <w:pPr>
      <w:numPr>
        <w:ilvl w:val="2"/>
        <w:numId w:val="3"/>
      </w:numPr>
      <w:contextualSpacing/>
    </w:pPr>
    <w:rPr>
      <w:sz w:val="21"/>
    </w:rPr>
  </w:style>
  <w:style w:type="paragraph" w:styleId="ListBullet4">
    <w:name w:val="List Bullet 4"/>
    <w:next w:val="ParaH4"/>
    <w:uiPriority w:val="99"/>
    <w:qFormat/>
    <w:rsid w:val="006A7066"/>
    <w:pPr>
      <w:numPr>
        <w:ilvl w:val="3"/>
        <w:numId w:val="3"/>
      </w:numPr>
      <w:contextualSpacing/>
    </w:pPr>
    <w:rPr>
      <w:sz w:val="21"/>
    </w:rPr>
  </w:style>
  <w:style w:type="paragraph" w:styleId="ListBullet5">
    <w:name w:val="List Bullet 5"/>
    <w:basedOn w:val="Normal"/>
    <w:uiPriority w:val="99"/>
    <w:rsid w:val="00764711"/>
    <w:pPr>
      <w:numPr>
        <w:ilvl w:val="4"/>
        <w:numId w:val="3"/>
      </w:numPr>
      <w:contextualSpacing/>
    </w:pPr>
  </w:style>
  <w:style w:type="numbering" w:customStyle="1" w:styleId="ListBullets">
    <w:name w:val="ListBullets"/>
    <w:uiPriority w:val="99"/>
    <w:rsid w:val="00764711"/>
    <w:pPr>
      <w:numPr>
        <w:numId w:val="3"/>
      </w:numPr>
    </w:pPr>
  </w:style>
  <w:style w:type="paragraph" w:styleId="ListParagraph">
    <w:name w:val="List Paragraph"/>
    <w:basedOn w:val="Normal"/>
    <w:uiPriority w:val="99"/>
    <w:qFormat/>
    <w:rsid w:val="00DB0CB2"/>
    <w:pPr>
      <w:ind w:left="720"/>
      <w:contextualSpacing/>
    </w:pPr>
  </w:style>
  <w:style w:type="paragraph" w:customStyle="1" w:styleId="ScheduleNo">
    <w:name w:val="Schedule No."/>
    <w:next w:val="ScheduleTitle"/>
    <w:qFormat/>
    <w:rsid w:val="006A7066"/>
    <w:pPr>
      <w:pageBreakBefore/>
      <w:numPr>
        <w:numId w:val="5"/>
      </w:numPr>
      <w:spacing w:line="360" w:lineRule="auto"/>
      <w:jc w:val="center"/>
      <w:textboxTightWrap w:val="allLines"/>
      <w:outlineLvl w:val="0"/>
    </w:pPr>
    <w:rPr>
      <w:sz w:val="21"/>
    </w:rPr>
  </w:style>
  <w:style w:type="paragraph" w:customStyle="1" w:styleId="ScheduleTitle">
    <w:name w:val="Schedule Title"/>
    <w:next w:val="ParaH1"/>
    <w:qFormat/>
    <w:rsid w:val="006A7066"/>
    <w:pPr>
      <w:spacing w:line="360" w:lineRule="auto"/>
      <w:jc w:val="center"/>
      <w:outlineLvl w:val="0"/>
    </w:pPr>
    <w:rPr>
      <w:b/>
      <w:sz w:val="21"/>
    </w:rPr>
  </w:style>
  <w:style w:type="character" w:customStyle="1" w:styleId="Index1Char">
    <w:name w:val="Index 1 Char"/>
    <w:basedOn w:val="DefaultParagraphFont"/>
    <w:link w:val="Index1"/>
    <w:rsid w:val="00B106A8"/>
  </w:style>
  <w:style w:type="paragraph" w:styleId="Index1">
    <w:name w:val="index 1"/>
    <w:basedOn w:val="Normal"/>
    <w:next w:val="Normal"/>
    <w:link w:val="Index1Char"/>
    <w:autoRedefine/>
    <w:uiPriority w:val="99"/>
    <w:rsid w:val="00B106A8"/>
    <w:pPr>
      <w:ind w:left="200" w:hanging="200"/>
    </w:pPr>
  </w:style>
  <w:style w:type="character" w:customStyle="1" w:styleId="TOC1Char">
    <w:name w:val="TOC 1 Char"/>
    <w:link w:val="TOC1"/>
    <w:uiPriority w:val="39"/>
    <w:rsid w:val="00B106A8"/>
    <w:rPr>
      <w:b/>
      <w:caps/>
    </w:rPr>
  </w:style>
  <w:style w:type="paragraph" w:styleId="EndnoteText">
    <w:name w:val="endnote text"/>
    <w:link w:val="EndnoteTextChar"/>
    <w:uiPriority w:val="99"/>
    <w:rsid w:val="004B1018"/>
  </w:style>
  <w:style w:type="character" w:customStyle="1" w:styleId="EndnoteTextChar">
    <w:name w:val="Endnote Text Char"/>
    <w:basedOn w:val="DefaultParagraphFont"/>
    <w:link w:val="EndnoteText"/>
    <w:uiPriority w:val="99"/>
    <w:rsid w:val="004B1018"/>
  </w:style>
  <w:style w:type="character" w:styleId="EndnoteReference">
    <w:name w:val="endnote reference"/>
    <w:uiPriority w:val="99"/>
    <w:rsid w:val="004B1018"/>
    <w:rPr>
      <w:rFonts w:ascii="Calibri" w:hAnsi="Calibri"/>
      <w:vertAlign w:val="superscript"/>
    </w:rPr>
  </w:style>
  <w:style w:type="character" w:styleId="FootnoteReference">
    <w:name w:val="footnote reference"/>
    <w:uiPriority w:val="99"/>
    <w:rsid w:val="004B1018"/>
    <w:rPr>
      <w:rFonts w:ascii="Calibri" w:hAnsi="Calibri"/>
      <w:vertAlign w:val="superscript"/>
    </w:rPr>
  </w:style>
  <w:style w:type="paragraph" w:styleId="FootnoteText">
    <w:name w:val="footnote text"/>
    <w:link w:val="FootnoteTextChar"/>
    <w:uiPriority w:val="99"/>
    <w:rsid w:val="002148B4"/>
  </w:style>
  <w:style w:type="character" w:customStyle="1" w:styleId="FootnoteTextChar">
    <w:name w:val="Footnote Text Char"/>
    <w:basedOn w:val="DefaultParagraphFont"/>
    <w:link w:val="FootnoteText"/>
    <w:uiPriority w:val="99"/>
    <w:rsid w:val="002148B4"/>
  </w:style>
  <w:style w:type="paragraph" w:styleId="NormalIndent">
    <w:name w:val="Normal Indent"/>
    <w:uiPriority w:val="99"/>
    <w:rsid w:val="001F0614"/>
    <w:pPr>
      <w:ind w:left="720"/>
    </w:pPr>
  </w:style>
  <w:style w:type="paragraph" w:styleId="NormalWeb">
    <w:name w:val="Normal (Web)"/>
    <w:uiPriority w:val="99"/>
    <w:rsid w:val="001F0614"/>
    <w:rPr>
      <w:sz w:val="24"/>
      <w:szCs w:val="24"/>
    </w:rPr>
  </w:style>
  <w:style w:type="character" w:customStyle="1" w:styleId="Heading1Char">
    <w:name w:val="Heading 1 Char"/>
    <w:link w:val="Heading1"/>
    <w:uiPriority w:val="99"/>
    <w:rsid w:val="00193DBA"/>
    <w:rPr>
      <w:b/>
      <w:caps/>
      <w:sz w:val="21"/>
    </w:rPr>
  </w:style>
  <w:style w:type="character" w:customStyle="1" w:styleId="Heading2Char">
    <w:name w:val="Heading 2 Char"/>
    <w:link w:val="Heading2"/>
    <w:uiPriority w:val="99"/>
    <w:rsid w:val="00193DBA"/>
    <w:rPr>
      <w:b/>
      <w:sz w:val="21"/>
    </w:rPr>
  </w:style>
  <w:style w:type="paragraph" w:customStyle="1" w:styleId="ListBulletNormal">
    <w:name w:val="List Bullet Normal"/>
    <w:next w:val="Normal"/>
    <w:qFormat/>
    <w:rsid w:val="006A7066"/>
    <w:pPr>
      <w:numPr>
        <w:numId w:val="6"/>
      </w:numPr>
      <w:ind w:left="284"/>
    </w:pPr>
    <w:rPr>
      <w:sz w:val="21"/>
    </w:rPr>
  </w:style>
  <w:style w:type="paragraph" w:customStyle="1" w:styleId="BulletH1">
    <w:name w:val="Bullet H1"/>
    <w:uiPriority w:val="3"/>
    <w:qFormat/>
    <w:rsid w:val="00896EA3"/>
    <w:pPr>
      <w:numPr>
        <w:numId w:val="8"/>
      </w:numPr>
      <w:jc w:val="both"/>
    </w:pPr>
    <w:rPr>
      <w:sz w:val="21"/>
      <w:szCs w:val="21"/>
    </w:rPr>
  </w:style>
  <w:style w:type="paragraph" w:customStyle="1" w:styleId="BulletH2">
    <w:name w:val="Bullet H2"/>
    <w:uiPriority w:val="3"/>
    <w:qFormat/>
    <w:rsid w:val="00896EA3"/>
    <w:pPr>
      <w:numPr>
        <w:numId w:val="9"/>
      </w:numPr>
      <w:jc w:val="both"/>
    </w:pPr>
    <w:rPr>
      <w:sz w:val="21"/>
      <w:szCs w:val="21"/>
    </w:rPr>
  </w:style>
  <w:style w:type="paragraph" w:customStyle="1" w:styleId="BulletH3">
    <w:name w:val="Bullet H3"/>
    <w:uiPriority w:val="3"/>
    <w:qFormat/>
    <w:rsid w:val="00896EA3"/>
    <w:pPr>
      <w:numPr>
        <w:numId w:val="10"/>
      </w:numPr>
      <w:jc w:val="both"/>
    </w:pPr>
    <w:rPr>
      <w:sz w:val="21"/>
      <w:szCs w:val="21"/>
    </w:rPr>
  </w:style>
  <w:style w:type="paragraph" w:customStyle="1" w:styleId="BulletH4">
    <w:name w:val="Bullet H4"/>
    <w:uiPriority w:val="3"/>
    <w:qFormat/>
    <w:rsid w:val="00896EA3"/>
    <w:pPr>
      <w:numPr>
        <w:numId w:val="11"/>
      </w:numPr>
      <w:jc w:val="both"/>
    </w:pPr>
    <w:rPr>
      <w:sz w:val="21"/>
      <w:szCs w:val="21"/>
    </w:rPr>
  </w:style>
  <w:style w:type="paragraph" w:customStyle="1" w:styleId="SCHEDULE1">
    <w:name w:val="SCHEDULE 1"/>
    <w:next w:val="SCHEDULEHEADING"/>
    <w:uiPriority w:val="2"/>
    <w:qFormat/>
    <w:rsid w:val="00896EA3"/>
    <w:pPr>
      <w:pageBreakBefore/>
      <w:numPr>
        <w:numId w:val="12"/>
      </w:numPr>
      <w:jc w:val="center"/>
    </w:pPr>
    <w:rPr>
      <w:b/>
      <w:caps/>
      <w:sz w:val="21"/>
      <w:szCs w:val="21"/>
    </w:rPr>
  </w:style>
  <w:style w:type="paragraph" w:customStyle="1" w:styleId="SCHEDULE2">
    <w:name w:val="SCHEDULE 2"/>
    <w:uiPriority w:val="2"/>
    <w:qFormat/>
    <w:rsid w:val="00896EA3"/>
    <w:pPr>
      <w:numPr>
        <w:ilvl w:val="1"/>
        <w:numId w:val="12"/>
      </w:numPr>
      <w:jc w:val="both"/>
    </w:pPr>
    <w:rPr>
      <w:b/>
      <w:sz w:val="21"/>
      <w:szCs w:val="21"/>
    </w:rPr>
  </w:style>
  <w:style w:type="paragraph" w:customStyle="1" w:styleId="SCHEDULE3">
    <w:name w:val="SCHEDULE 3"/>
    <w:uiPriority w:val="2"/>
    <w:qFormat/>
    <w:rsid w:val="00896EA3"/>
    <w:pPr>
      <w:numPr>
        <w:ilvl w:val="2"/>
        <w:numId w:val="12"/>
      </w:numPr>
      <w:jc w:val="both"/>
    </w:pPr>
    <w:rPr>
      <w:sz w:val="21"/>
      <w:szCs w:val="21"/>
    </w:rPr>
  </w:style>
  <w:style w:type="paragraph" w:customStyle="1" w:styleId="SCHEDULE4">
    <w:name w:val="SCHEDULE 4"/>
    <w:uiPriority w:val="2"/>
    <w:qFormat/>
    <w:rsid w:val="00896EA3"/>
    <w:pPr>
      <w:numPr>
        <w:ilvl w:val="3"/>
        <w:numId w:val="12"/>
      </w:numPr>
      <w:jc w:val="both"/>
    </w:pPr>
    <w:rPr>
      <w:sz w:val="21"/>
      <w:szCs w:val="21"/>
    </w:rPr>
  </w:style>
  <w:style w:type="paragraph" w:customStyle="1" w:styleId="SCHEDULEHEADING">
    <w:name w:val="SCHEDULE HEADING"/>
    <w:next w:val="SCHEDULE2"/>
    <w:uiPriority w:val="2"/>
    <w:qFormat/>
    <w:rsid w:val="00896EA3"/>
    <w:pPr>
      <w:jc w:val="both"/>
    </w:pPr>
    <w:rPr>
      <w:b/>
      <w:sz w:val="21"/>
      <w:szCs w:val="21"/>
    </w:rPr>
  </w:style>
  <w:style w:type="paragraph" w:customStyle="1" w:styleId="BulletNormal">
    <w:name w:val="Bullet Normal"/>
    <w:uiPriority w:val="3"/>
    <w:qFormat/>
    <w:rsid w:val="00896EA3"/>
    <w:pPr>
      <w:numPr>
        <w:numId w:val="13"/>
      </w:numPr>
      <w:jc w:val="both"/>
    </w:pPr>
    <w:rPr>
      <w:sz w:val="21"/>
      <w:szCs w:val="21"/>
    </w:rPr>
  </w:style>
  <w:style w:type="character" w:customStyle="1" w:styleId="HeaderChar">
    <w:name w:val="Header Char"/>
    <w:basedOn w:val="DefaultParagraphFont"/>
    <w:link w:val="Header"/>
    <w:uiPriority w:val="99"/>
    <w:rsid w:val="00896EA3"/>
  </w:style>
  <w:style w:type="character" w:customStyle="1" w:styleId="FooterChar">
    <w:name w:val="Footer Char"/>
    <w:basedOn w:val="DefaultParagraphFont"/>
    <w:link w:val="Footer"/>
    <w:uiPriority w:val="99"/>
    <w:rsid w:val="00896EA3"/>
  </w:style>
  <w:style w:type="table" w:styleId="TableGrid">
    <w:name w:val="Table Grid"/>
    <w:basedOn w:val="TableNormal"/>
    <w:uiPriority w:val="99"/>
    <w:rsid w:val="00896EA3"/>
    <w:pPr>
      <w:jc w:val="both"/>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 (1)"/>
    <w:uiPriority w:val="1"/>
    <w:qFormat/>
    <w:rsid w:val="00896EA3"/>
    <w:pPr>
      <w:numPr>
        <w:numId w:val="14"/>
      </w:numPr>
      <w:jc w:val="both"/>
    </w:pPr>
    <w:rPr>
      <w:sz w:val="21"/>
      <w:szCs w:val="21"/>
    </w:rPr>
  </w:style>
  <w:style w:type="paragraph" w:customStyle="1" w:styleId="StyleA">
    <w:name w:val="Style (A)"/>
    <w:basedOn w:val="Style1"/>
    <w:uiPriority w:val="1"/>
    <w:qFormat/>
    <w:rsid w:val="00896EA3"/>
    <w:pPr>
      <w:numPr>
        <w:numId w:val="15"/>
      </w:numPr>
    </w:pPr>
  </w:style>
  <w:style w:type="character" w:customStyle="1" w:styleId="Heading5Char">
    <w:name w:val="Heading 5 Char"/>
    <w:basedOn w:val="DefaultParagraphFont"/>
    <w:link w:val="Heading5"/>
    <w:uiPriority w:val="99"/>
    <w:rsid w:val="00896EA3"/>
    <w:rPr>
      <w:sz w:val="21"/>
      <w:szCs w:val="21"/>
    </w:rPr>
  </w:style>
  <w:style w:type="character" w:customStyle="1" w:styleId="Heading3Char">
    <w:name w:val="Heading 3 Char"/>
    <w:link w:val="Heading3"/>
    <w:uiPriority w:val="99"/>
    <w:rsid w:val="00896EA3"/>
    <w:rPr>
      <w:b/>
      <w:sz w:val="21"/>
    </w:rPr>
  </w:style>
  <w:style w:type="character" w:customStyle="1" w:styleId="Heading4Char">
    <w:name w:val="Heading 4 Char"/>
    <w:link w:val="Heading4"/>
    <w:uiPriority w:val="99"/>
    <w:rsid w:val="00896EA3"/>
    <w:rPr>
      <w:sz w:val="21"/>
    </w:rPr>
  </w:style>
  <w:style w:type="character" w:customStyle="1" w:styleId="Heading6Char">
    <w:name w:val="Heading 6 Char"/>
    <w:link w:val="Heading6"/>
    <w:uiPriority w:val="99"/>
    <w:rsid w:val="00896EA3"/>
    <w:rPr>
      <w:sz w:val="21"/>
      <w:szCs w:val="21"/>
    </w:rPr>
  </w:style>
  <w:style w:type="character" w:customStyle="1" w:styleId="Heading7Char">
    <w:name w:val="Heading 7 Char"/>
    <w:link w:val="Heading7"/>
    <w:uiPriority w:val="99"/>
    <w:rsid w:val="00896EA3"/>
    <w:rPr>
      <w:sz w:val="21"/>
      <w:szCs w:val="21"/>
    </w:rPr>
  </w:style>
  <w:style w:type="character" w:customStyle="1" w:styleId="Heading8Char">
    <w:name w:val="Heading 8 Char"/>
    <w:link w:val="Heading8"/>
    <w:uiPriority w:val="99"/>
    <w:rsid w:val="00896EA3"/>
    <w:rPr>
      <w:sz w:val="21"/>
      <w:szCs w:val="21"/>
    </w:rPr>
  </w:style>
  <w:style w:type="character" w:customStyle="1" w:styleId="Heading9Char">
    <w:name w:val="Heading 9 Char"/>
    <w:link w:val="Heading9"/>
    <w:uiPriority w:val="99"/>
    <w:rsid w:val="00896EA3"/>
    <w:rPr>
      <w:b/>
      <w:i/>
      <w:sz w:val="21"/>
    </w:rPr>
  </w:style>
  <w:style w:type="paragraph" w:styleId="BlockText">
    <w:name w:val="Block Text"/>
    <w:basedOn w:val="Normal"/>
    <w:uiPriority w:val="99"/>
    <w:rsid w:val="00896EA3"/>
    <w:pPr>
      <w:widowControl w:val="0"/>
      <w:shd w:val="clear" w:color="auto" w:fill="FFFFFF"/>
      <w:autoSpaceDE w:val="0"/>
      <w:autoSpaceDN w:val="0"/>
      <w:adjustRightInd w:val="0"/>
      <w:spacing w:after="120"/>
      <w:ind w:left="1440" w:right="1440"/>
    </w:pPr>
    <w:rPr>
      <w:rFonts w:ascii="Arial" w:hAnsi="Arial" w:cs="Arial"/>
      <w:sz w:val="20"/>
      <w:szCs w:val="20"/>
      <w:lang w:val="en-GB" w:eastAsia="en-GB"/>
    </w:rPr>
  </w:style>
  <w:style w:type="paragraph" w:styleId="BodyText">
    <w:name w:val="Body Text"/>
    <w:basedOn w:val="Normal"/>
    <w:link w:val="BodyTextChar"/>
    <w:uiPriority w:val="99"/>
    <w:qFormat/>
    <w:rsid w:val="00896EA3"/>
    <w:pPr>
      <w:widowControl w:val="0"/>
      <w:shd w:val="clear" w:color="auto" w:fill="FFFFFF"/>
      <w:autoSpaceDE w:val="0"/>
      <w:autoSpaceDN w:val="0"/>
      <w:adjustRightInd w:val="0"/>
      <w:spacing w:after="240"/>
    </w:pPr>
    <w:rPr>
      <w:rFonts w:ascii="Arial" w:hAnsi="Arial" w:cs="Arial"/>
      <w:sz w:val="20"/>
      <w:szCs w:val="20"/>
      <w:lang w:val="en-GB" w:eastAsia="en-GB"/>
    </w:rPr>
  </w:style>
  <w:style w:type="character" w:customStyle="1" w:styleId="BodyTextChar">
    <w:name w:val="Body Text Char"/>
    <w:basedOn w:val="DefaultParagraphFont"/>
    <w:link w:val="BodyText"/>
    <w:uiPriority w:val="99"/>
    <w:rsid w:val="00896EA3"/>
    <w:rPr>
      <w:rFonts w:ascii="Arial" w:hAnsi="Arial" w:cs="Arial"/>
      <w:shd w:val="clear" w:color="auto" w:fill="FFFFFF"/>
      <w:lang w:val="en-GB" w:eastAsia="en-GB"/>
    </w:rPr>
  </w:style>
  <w:style w:type="paragraph" w:styleId="BodyText2">
    <w:name w:val="Body Text 2"/>
    <w:basedOn w:val="Normal"/>
    <w:link w:val="BodyText2Char"/>
    <w:uiPriority w:val="99"/>
    <w:rsid w:val="00896EA3"/>
    <w:pPr>
      <w:widowControl w:val="0"/>
      <w:shd w:val="clear" w:color="auto" w:fill="FFFFFF"/>
      <w:autoSpaceDE w:val="0"/>
      <w:autoSpaceDN w:val="0"/>
      <w:adjustRightInd w:val="0"/>
      <w:spacing w:after="120" w:line="480" w:lineRule="auto"/>
    </w:pPr>
    <w:rPr>
      <w:rFonts w:ascii="Arial" w:hAnsi="Arial" w:cs="Arial"/>
      <w:sz w:val="20"/>
      <w:szCs w:val="20"/>
      <w:lang w:val="en-GB" w:eastAsia="en-GB"/>
    </w:rPr>
  </w:style>
  <w:style w:type="character" w:customStyle="1" w:styleId="BodyText2Char">
    <w:name w:val="Body Text 2 Char"/>
    <w:basedOn w:val="DefaultParagraphFont"/>
    <w:link w:val="BodyText2"/>
    <w:uiPriority w:val="99"/>
    <w:rsid w:val="00896EA3"/>
    <w:rPr>
      <w:rFonts w:ascii="Arial" w:hAnsi="Arial" w:cs="Arial"/>
      <w:shd w:val="clear" w:color="auto" w:fill="FFFFFF"/>
      <w:lang w:val="en-GB" w:eastAsia="en-GB"/>
    </w:rPr>
  </w:style>
  <w:style w:type="paragraph" w:styleId="BodyText3">
    <w:name w:val="Body Text 3"/>
    <w:basedOn w:val="Normal"/>
    <w:link w:val="BodyText3Char"/>
    <w:uiPriority w:val="99"/>
    <w:rsid w:val="00896EA3"/>
    <w:pPr>
      <w:widowControl w:val="0"/>
      <w:shd w:val="clear" w:color="auto" w:fill="FFFFFF"/>
      <w:autoSpaceDE w:val="0"/>
      <w:autoSpaceDN w:val="0"/>
      <w:adjustRightInd w:val="0"/>
      <w:spacing w:after="120"/>
    </w:pPr>
    <w:rPr>
      <w:rFonts w:ascii="Arial" w:hAnsi="Arial" w:cs="Arial"/>
      <w:sz w:val="16"/>
      <w:szCs w:val="16"/>
      <w:lang w:val="en-GB" w:eastAsia="en-GB"/>
    </w:rPr>
  </w:style>
  <w:style w:type="character" w:customStyle="1" w:styleId="BodyText3Char">
    <w:name w:val="Body Text 3 Char"/>
    <w:basedOn w:val="DefaultParagraphFont"/>
    <w:link w:val="BodyText3"/>
    <w:uiPriority w:val="99"/>
    <w:rsid w:val="00896EA3"/>
    <w:rPr>
      <w:rFonts w:ascii="Arial" w:hAnsi="Arial" w:cs="Arial"/>
      <w:sz w:val="16"/>
      <w:szCs w:val="16"/>
      <w:shd w:val="clear" w:color="auto" w:fill="FFFFFF"/>
      <w:lang w:val="en-GB" w:eastAsia="en-GB"/>
    </w:rPr>
  </w:style>
  <w:style w:type="paragraph" w:styleId="BodyTextFirstIndent">
    <w:name w:val="Body Text First Indent"/>
    <w:basedOn w:val="BodyText"/>
    <w:link w:val="BodyTextFirstIndentChar"/>
    <w:uiPriority w:val="99"/>
    <w:rsid w:val="00896EA3"/>
    <w:pPr>
      <w:ind w:firstLine="210"/>
    </w:pPr>
  </w:style>
  <w:style w:type="character" w:customStyle="1" w:styleId="BodyTextFirstIndentChar">
    <w:name w:val="Body Text First Indent Char"/>
    <w:basedOn w:val="BodyTextChar"/>
    <w:link w:val="BodyTextFirstIndent"/>
    <w:uiPriority w:val="99"/>
    <w:rsid w:val="00896EA3"/>
    <w:rPr>
      <w:rFonts w:ascii="Arial" w:hAnsi="Arial" w:cs="Arial"/>
      <w:shd w:val="clear" w:color="auto" w:fill="FFFFFF"/>
      <w:lang w:val="en-GB" w:eastAsia="en-GB"/>
    </w:rPr>
  </w:style>
  <w:style w:type="paragraph" w:styleId="BodyTextIndent">
    <w:name w:val="Body Text Indent"/>
    <w:basedOn w:val="Normal"/>
    <w:link w:val="BodyTextIndentChar"/>
    <w:uiPriority w:val="99"/>
    <w:rsid w:val="00896EA3"/>
    <w:pPr>
      <w:widowControl w:val="0"/>
      <w:shd w:val="clear" w:color="auto" w:fill="FFFFFF"/>
      <w:autoSpaceDE w:val="0"/>
      <w:autoSpaceDN w:val="0"/>
      <w:adjustRightInd w:val="0"/>
      <w:spacing w:after="120"/>
      <w:ind w:left="283"/>
    </w:pPr>
    <w:rPr>
      <w:rFonts w:ascii="Arial" w:hAnsi="Arial" w:cs="Arial"/>
      <w:sz w:val="20"/>
      <w:szCs w:val="20"/>
      <w:lang w:val="en-GB" w:eastAsia="en-GB"/>
    </w:rPr>
  </w:style>
  <w:style w:type="character" w:customStyle="1" w:styleId="BodyTextIndentChar">
    <w:name w:val="Body Text Indent Char"/>
    <w:basedOn w:val="DefaultParagraphFont"/>
    <w:link w:val="BodyTextIndent"/>
    <w:uiPriority w:val="99"/>
    <w:rsid w:val="00896EA3"/>
    <w:rPr>
      <w:rFonts w:ascii="Arial" w:hAnsi="Arial" w:cs="Arial"/>
      <w:shd w:val="clear" w:color="auto" w:fill="FFFFFF"/>
      <w:lang w:val="en-GB" w:eastAsia="en-GB"/>
    </w:rPr>
  </w:style>
  <w:style w:type="paragraph" w:styleId="BodyTextFirstIndent2">
    <w:name w:val="Body Text First Indent 2"/>
    <w:basedOn w:val="BodyTextIndent"/>
    <w:link w:val="BodyTextFirstIndent2Char"/>
    <w:uiPriority w:val="99"/>
    <w:rsid w:val="00896EA3"/>
    <w:pPr>
      <w:ind w:firstLine="210"/>
    </w:pPr>
  </w:style>
  <w:style w:type="character" w:customStyle="1" w:styleId="BodyTextFirstIndent2Char">
    <w:name w:val="Body Text First Indent 2 Char"/>
    <w:basedOn w:val="BodyTextIndentChar"/>
    <w:link w:val="BodyTextFirstIndent2"/>
    <w:uiPriority w:val="99"/>
    <w:rsid w:val="00896EA3"/>
    <w:rPr>
      <w:rFonts w:ascii="Arial" w:hAnsi="Arial" w:cs="Arial"/>
      <w:shd w:val="clear" w:color="auto" w:fill="FFFFFF"/>
      <w:lang w:val="en-GB" w:eastAsia="en-GB"/>
    </w:rPr>
  </w:style>
  <w:style w:type="paragraph" w:styleId="BodyTextIndent2">
    <w:name w:val="Body Text Indent 2"/>
    <w:basedOn w:val="Normal"/>
    <w:link w:val="BodyTextIndent2Char"/>
    <w:uiPriority w:val="99"/>
    <w:rsid w:val="00896EA3"/>
    <w:pPr>
      <w:widowControl w:val="0"/>
      <w:shd w:val="clear" w:color="auto" w:fill="FFFFFF"/>
      <w:autoSpaceDE w:val="0"/>
      <w:autoSpaceDN w:val="0"/>
      <w:adjustRightInd w:val="0"/>
      <w:spacing w:after="120" w:line="480" w:lineRule="auto"/>
      <w:ind w:left="283"/>
    </w:pPr>
    <w:rPr>
      <w:rFonts w:ascii="Arial" w:hAnsi="Arial" w:cs="Arial"/>
      <w:sz w:val="20"/>
      <w:szCs w:val="20"/>
      <w:lang w:val="en-GB" w:eastAsia="en-GB"/>
    </w:rPr>
  </w:style>
  <w:style w:type="character" w:customStyle="1" w:styleId="BodyTextIndent2Char">
    <w:name w:val="Body Text Indent 2 Char"/>
    <w:basedOn w:val="DefaultParagraphFont"/>
    <w:link w:val="BodyTextIndent2"/>
    <w:uiPriority w:val="99"/>
    <w:rsid w:val="00896EA3"/>
    <w:rPr>
      <w:rFonts w:ascii="Arial" w:hAnsi="Arial" w:cs="Arial"/>
      <w:shd w:val="clear" w:color="auto" w:fill="FFFFFF"/>
      <w:lang w:val="en-GB" w:eastAsia="en-GB"/>
    </w:rPr>
  </w:style>
  <w:style w:type="paragraph" w:styleId="BodyTextIndent3">
    <w:name w:val="Body Text Indent 3"/>
    <w:basedOn w:val="Normal"/>
    <w:link w:val="BodyTextIndent3Char"/>
    <w:uiPriority w:val="99"/>
    <w:rsid w:val="00896EA3"/>
    <w:pPr>
      <w:widowControl w:val="0"/>
      <w:shd w:val="clear" w:color="auto" w:fill="FFFFFF"/>
      <w:autoSpaceDE w:val="0"/>
      <w:autoSpaceDN w:val="0"/>
      <w:adjustRightInd w:val="0"/>
      <w:spacing w:after="120"/>
      <w:ind w:left="283"/>
    </w:pPr>
    <w:rPr>
      <w:rFonts w:ascii="Arial" w:hAnsi="Arial" w:cs="Arial"/>
      <w:sz w:val="16"/>
      <w:szCs w:val="16"/>
      <w:lang w:val="en-GB" w:eastAsia="en-GB"/>
    </w:rPr>
  </w:style>
  <w:style w:type="character" w:customStyle="1" w:styleId="BodyTextIndent3Char">
    <w:name w:val="Body Text Indent 3 Char"/>
    <w:basedOn w:val="DefaultParagraphFont"/>
    <w:link w:val="BodyTextIndent3"/>
    <w:uiPriority w:val="99"/>
    <w:rsid w:val="00896EA3"/>
    <w:rPr>
      <w:rFonts w:ascii="Arial" w:hAnsi="Arial" w:cs="Arial"/>
      <w:sz w:val="16"/>
      <w:szCs w:val="16"/>
      <w:shd w:val="clear" w:color="auto" w:fill="FFFFFF"/>
      <w:lang w:val="en-GB" w:eastAsia="en-GB"/>
    </w:rPr>
  </w:style>
  <w:style w:type="paragraph" w:styleId="Closing">
    <w:name w:val="Closing"/>
    <w:basedOn w:val="Normal"/>
    <w:link w:val="ClosingChar"/>
    <w:uiPriority w:val="99"/>
    <w:rsid w:val="00896EA3"/>
    <w:pPr>
      <w:widowControl w:val="0"/>
      <w:shd w:val="clear" w:color="auto" w:fill="FFFFFF"/>
      <w:autoSpaceDE w:val="0"/>
      <w:autoSpaceDN w:val="0"/>
      <w:adjustRightInd w:val="0"/>
      <w:ind w:left="4252"/>
    </w:pPr>
    <w:rPr>
      <w:rFonts w:ascii="Arial" w:hAnsi="Arial" w:cs="Arial"/>
      <w:sz w:val="20"/>
      <w:szCs w:val="20"/>
      <w:lang w:val="en-GB" w:eastAsia="en-GB"/>
    </w:rPr>
  </w:style>
  <w:style w:type="character" w:customStyle="1" w:styleId="ClosingChar">
    <w:name w:val="Closing Char"/>
    <w:basedOn w:val="DefaultParagraphFont"/>
    <w:link w:val="Closing"/>
    <w:uiPriority w:val="99"/>
    <w:rsid w:val="00896EA3"/>
    <w:rPr>
      <w:rFonts w:ascii="Arial" w:hAnsi="Arial" w:cs="Arial"/>
      <w:shd w:val="clear" w:color="auto" w:fill="FFFFFF"/>
      <w:lang w:val="en-GB" w:eastAsia="en-GB"/>
    </w:rPr>
  </w:style>
  <w:style w:type="character" w:styleId="CommentReference">
    <w:name w:val="annotation reference"/>
    <w:uiPriority w:val="99"/>
    <w:rsid w:val="00896EA3"/>
    <w:rPr>
      <w:rFonts w:ascii="Arial" w:eastAsia="Times New Roman" w:hAnsi="Arial" w:cs="Arial"/>
      <w:sz w:val="16"/>
      <w:szCs w:val="16"/>
    </w:rPr>
  </w:style>
  <w:style w:type="paragraph" w:styleId="CommentText">
    <w:name w:val="annotation text"/>
    <w:basedOn w:val="Normal"/>
    <w:link w:val="CommentTextChar"/>
    <w:uiPriority w:val="99"/>
    <w:rsid w:val="00896EA3"/>
    <w:pPr>
      <w:widowControl w:val="0"/>
      <w:shd w:val="clear" w:color="auto" w:fill="FFFFFF"/>
      <w:autoSpaceDE w:val="0"/>
      <w:autoSpaceDN w:val="0"/>
      <w:adjustRightInd w:val="0"/>
    </w:pPr>
    <w:rPr>
      <w:rFonts w:ascii="Arial" w:hAnsi="Arial" w:cs="Arial"/>
      <w:sz w:val="20"/>
      <w:szCs w:val="20"/>
      <w:lang w:val="en-GB" w:eastAsia="en-GB"/>
    </w:rPr>
  </w:style>
  <w:style w:type="character" w:customStyle="1" w:styleId="CommentTextChar">
    <w:name w:val="Comment Text Char"/>
    <w:basedOn w:val="DefaultParagraphFont"/>
    <w:link w:val="CommentText"/>
    <w:uiPriority w:val="99"/>
    <w:rsid w:val="00896EA3"/>
    <w:rPr>
      <w:rFonts w:ascii="Arial" w:hAnsi="Arial" w:cs="Arial"/>
      <w:shd w:val="clear" w:color="auto" w:fill="FFFFFF"/>
      <w:lang w:val="en-GB" w:eastAsia="en-GB"/>
    </w:rPr>
  </w:style>
  <w:style w:type="paragraph" w:styleId="CommentSubject">
    <w:name w:val="annotation subject"/>
    <w:basedOn w:val="CommentText"/>
    <w:next w:val="CommentText"/>
    <w:link w:val="CommentSubjectChar"/>
    <w:uiPriority w:val="99"/>
    <w:rsid w:val="00896EA3"/>
    <w:rPr>
      <w:b/>
      <w:bCs/>
    </w:rPr>
  </w:style>
  <w:style w:type="character" w:customStyle="1" w:styleId="CommentSubjectChar">
    <w:name w:val="Comment Subject Char"/>
    <w:basedOn w:val="CommentTextChar"/>
    <w:link w:val="CommentSubject"/>
    <w:uiPriority w:val="99"/>
    <w:rsid w:val="00896EA3"/>
    <w:rPr>
      <w:rFonts w:ascii="Arial" w:hAnsi="Arial" w:cs="Arial"/>
      <w:b/>
      <w:bCs/>
      <w:shd w:val="clear" w:color="auto" w:fill="FFFFFF"/>
      <w:lang w:val="en-GB" w:eastAsia="en-GB"/>
    </w:rPr>
  </w:style>
  <w:style w:type="paragraph" w:styleId="Date">
    <w:name w:val="Date"/>
    <w:basedOn w:val="Normal"/>
    <w:next w:val="Normal"/>
    <w:link w:val="DateChar"/>
    <w:uiPriority w:val="99"/>
    <w:rsid w:val="00896EA3"/>
    <w:pPr>
      <w:widowControl w:val="0"/>
      <w:shd w:val="clear" w:color="auto" w:fill="FFFFFF"/>
      <w:autoSpaceDE w:val="0"/>
      <w:autoSpaceDN w:val="0"/>
      <w:adjustRightInd w:val="0"/>
    </w:pPr>
    <w:rPr>
      <w:rFonts w:ascii="Arial" w:hAnsi="Arial" w:cs="Arial"/>
      <w:sz w:val="20"/>
      <w:szCs w:val="20"/>
      <w:lang w:val="en-GB" w:eastAsia="en-GB"/>
    </w:rPr>
  </w:style>
  <w:style w:type="character" w:customStyle="1" w:styleId="DateChar">
    <w:name w:val="Date Char"/>
    <w:basedOn w:val="DefaultParagraphFont"/>
    <w:link w:val="Date"/>
    <w:uiPriority w:val="99"/>
    <w:rsid w:val="00896EA3"/>
    <w:rPr>
      <w:rFonts w:ascii="Arial" w:hAnsi="Arial" w:cs="Arial"/>
      <w:shd w:val="clear" w:color="auto" w:fill="FFFFFF"/>
      <w:lang w:val="en-GB" w:eastAsia="en-GB"/>
    </w:rPr>
  </w:style>
  <w:style w:type="paragraph" w:styleId="DocumentMap">
    <w:name w:val="Document Map"/>
    <w:basedOn w:val="Normal"/>
    <w:link w:val="DocumentMapChar"/>
    <w:uiPriority w:val="99"/>
    <w:rsid w:val="00896EA3"/>
    <w:pPr>
      <w:widowControl w:val="0"/>
      <w:shd w:val="clear" w:color="auto" w:fill="000080"/>
      <w:autoSpaceDE w:val="0"/>
      <w:autoSpaceDN w:val="0"/>
      <w:adjustRightInd w:val="0"/>
    </w:pPr>
    <w:rPr>
      <w:rFonts w:ascii="Arial" w:hAnsi="Arial" w:cs="Arial"/>
      <w:sz w:val="20"/>
      <w:szCs w:val="20"/>
      <w:lang w:val="en-GB" w:eastAsia="en-GB"/>
    </w:rPr>
  </w:style>
  <w:style w:type="character" w:customStyle="1" w:styleId="DocumentMapChar">
    <w:name w:val="Document Map Char"/>
    <w:basedOn w:val="DefaultParagraphFont"/>
    <w:link w:val="DocumentMap"/>
    <w:uiPriority w:val="99"/>
    <w:rsid w:val="00896EA3"/>
    <w:rPr>
      <w:rFonts w:ascii="Arial" w:hAnsi="Arial" w:cs="Arial"/>
      <w:shd w:val="clear" w:color="auto" w:fill="000080"/>
      <w:lang w:val="en-GB" w:eastAsia="en-GB"/>
    </w:rPr>
  </w:style>
  <w:style w:type="paragraph" w:styleId="EmailSignature">
    <w:name w:val="E-mail Signature"/>
    <w:basedOn w:val="Normal"/>
    <w:link w:val="EmailSignatureChar"/>
    <w:uiPriority w:val="99"/>
    <w:rsid w:val="00896EA3"/>
    <w:pPr>
      <w:widowControl w:val="0"/>
      <w:shd w:val="clear" w:color="auto" w:fill="FFFFFF"/>
      <w:autoSpaceDE w:val="0"/>
      <w:autoSpaceDN w:val="0"/>
      <w:adjustRightInd w:val="0"/>
    </w:pPr>
    <w:rPr>
      <w:rFonts w:ascii="Arial" w:hAnsi="Arial" w:cs="Arial"/>
      <w:sz w:val="20"/>
      <w:szCs w:val="20"/>
      <w:lang w:val="en-GB" w:eastAsia="en-GB"/>
    </w:rPr>
  </w:style>
  <w:style w:type="character" w:customStyle="1" w:styleId="EmailSignatureChar">
    <w:name w:val="Email Signature Char"/>
    <w:basedOn w:val="DefaultParagraphFont"/>
    <w:link w:val="EmailSignature"/>
    <w:uiPriority w:val="99"/>
    <w:rsid w:val="00896EA3"/>
    <w:rPr>
      <w:rFonts w:ascii="Arial" w:hAnsi="Arial" w:cs="Arial"/>
      <w:shd w:val="clear" w:color="auto" w:fill="FFFFFF"/>
      <w:lang w:val="en-GB" w:eastAsia="en-GB"/>
    </w:rPr>
  </w:style>
  <w:style w:type="character" w:styleId="Emphasis">
    <w:name w:val="Emphasis"/>
    <w:uiPriority w:val="99"/>
    <w:qFormat/>
    <w:rsid w:val="00896EA3"/>
    <w:rPr>
      <w:rFonts w:ascii="Arial" w:eastAsia="Times New Roman" w:hAnsi="Arial" w:cs="Arial"/>
      <w:i/>
      <w:iCs/>
      <w:sz w:val="20"/>
      <w:szCs w:val="20"/>
    </w:rPr>
  </w:style>
  <w:style w:type="paragraph" w:styleId="EnvelopeAddress">
    <w:name w:val="envelope address"/>
    <w:basedOn w:val="Normal"/>
    <w:uiPriority w:val="99"/>
    <w:rsid w:val="00896EA3"/>
    <w:pPr>
      <w:widowControl w:val="0"/>
      <w:shd w:val="clear" w:color="auto" w:fill="FFFFFF"/>
      <w:autoSpaceDE w:val="0"/>
      <w:autoSpaceDN w:val="0"/>
      <w:adjustRightInd w:val="0"/>
      <w:ind w:left="2880"/>
    </w:pPr>
    <w:rPr>
      <w:rFonts w:ascii="Arial" w:hAnsi="Arial" w:cs="Arial"/>
      <w:sz w:val="20"/>
      <w:szCs w:val="20"/>
      <w:lang w:val="en-GB" w:eastAsia="en-GB"/>
    </w:rPr>
  </w:style>
  <w:style w:type="paragraph" w:styleId="EnvelopeReturn">
    <w:name w:val="envelope return"/>
    <w:basedOn w:val="Normal"/>
    <w:uiPriority w:val="99"/>
    <w:rsid w:val="00896EA3"/>
    <w:pPr>
      <w:widowControl w:val="0"/>
      <w:shd w:val="clear" w:color="auto" w:fill="FFFFFF"/>
      <w:autoSpaceDE w:val="0"/>
      <w:autoSpaceDN w:val="0"/>
      <w:adjustRightInd w:val="0"/>
    </w:pPr>
    <w:rPr>
      <w:rFonts w:ascii="Arial" w:hAnsi="Arial" w:cs="Arial"/>
      <w:sz w:val="20"/>
      <w:szCs w:val="20"/>
      <w:lang w:val="en-GB" w:eastAsia="en-GB"/>
    </w:rPr>
  </w:style>
  <w:style w:type="character" w:styleId="FollowedHyperlink">
    <w:name w:val="FollowedHyperlink"/>
    <w:uiPriority w:val="99"/>
    <w:rsid w:val="00896EA3"/>
    <w:rPr>
      <w:rFonts w:ascii="Arial" w:eastAsia="Times New Roman" w:hAnsi="Arial" w:cs="Arial"/>
      <w:color w:val="800080"/>
      <w:sz w:val="20"/>
      <w:szCs w:val="20"/>
      <w:u w:val="single"/>
    </w:rPr>
  </w:style>
  <w:style w:type="character" w:styleId="HTMLAcronym">
    <w:name w:val="HTML Acronym"/>
    <w:uiPriority w:val="99"/>
    <w:rsid w:val="00896EA3"/>
    <w:rPr>
      <w:rFonts w:ascii="Arial" w:eastAsia="Times New Roman" w:hAnsi="Arial" w:cs="Arial"/>
      <w:sz w:val="20"/>
      <w:szCs w:val="20"/>
    </w:rPr>
  </w:style>
  <w:style w:type="paragraph" w:styleId="HTMLAddress">
    <w:name w:val="HTML Address"/>
    <w:basedOn w:val="Normal"/>
    <w:link w:val="HTMLAddressChar"/>
    <w:uiPriority w:val="99"/>
    <w:rsid w:val="00896EA3"/>
    <w:pPr>
      <w:widowControl w:val="0"/>
      <w:shd w:val="clear" w:color="auto" w:fill="FFFFFF"/>
      <w:autoSpaceDE w:val="0"/>
      <w:autoSpaceDN w:val="0"/>
      <w:adjustRightInd w:val="0"/>
    </w:pPr>
    <w:rPr>
      <w:rFonts w:ascii="Arial" w:hAnsi="Arial" w:cs="Arial"/>
      <w:i/>
      <w:iCs/>
      <w:sz w:val="20"/>
      <w:szCs w:val="20"/>
      <w:lang w:val="en-GB" w:eastAsia="en-GB"/>
    </w:rPr>
  </w:style>
  <w:style w:type="character" w:customStyle="1" w:styleId="HTMLAddressChar">
    <w:name w:val="HTML Address Char"/>
    <w:basedOn w:val="DefaultParagraphFont"/>
    <w:link w:val="HTMLAddress"/>
    <w:uiPriority w:val="99"/>
    <w:rsid w:val="00896EA3"/>
    <w:rPr>
      <w:rFonts w:ascii="Arial" w:hAnsi="Arial" w:cs="Arial"/>
      <w:i/>
      <w:iCs/>
      <w:shd w:val="clear" w:color="auto" w:fill="FFFFFF"/>
      <w:lang w:val="en-GB" w:eastAsia="en-GB"/>
    </w:rPr>
  </w:style>
  <w:style w:type="character" w:styleId="HTMLCite">
    <w:name w:val="HTML Cite"/>
    <w:uiPriority w:val="99"/>
    <w:rsid w:val="00896EA3"/>
    <w:rPr>
      <w:rFonts w:ascii="Arial" w:eastAsia="Times New Roman" w:hAnsi="Arial" w:cs="Arial"/>
      <w:i/>
      <w:iCs/>
      <w:sz w:val="20"/>
      <w:szCs w:val="20"/>
    </w:rPr>
  </w:style>
  <w:style w:type="character" w:styleId="HTMLCode">
    <w:name w:val="HTML Code"/>
    <w:uiPriority w:val="99"/>
    <w:rsid w:val="00896EA3"/>
    <w:rPr>
      <w:sz w:val="20"/>
      <w:szCs w:val="20"/>
    </w:rPr>
  </w:style>
  <w:style w:type="character" w:styleId="HTMLDefinition">
    <w:name w:val="HTML Definition"/>
    <w:uiPriority w:val="99"/>
    <w:rsid w:val="00896EA3"/>
    <w:rPr>
      <w:rFonts w:ascii="Arial" w:eastAsia="Times New Roman" w:hAnsi="Arial" w:cs="Arial"/>
      <w:i/>
      <w:iCs/>
      <w:sz w:val="20"/>
      <w:szCs w:val="20"/>
    </w:rPr>
  </w:style>
  <w:style w:type="character" w:styleId="HTMLKeyboard">
    <w:name w:val="HTML Keyboard"/>
    <w:uiPriority w:val="99"/>
    <w:rsid w:val="00896EA3"/>
    <w:rPr>
      <w:sz w:val="20"/>
      <w:szCs w:val="20"/>
    </w:rPr>
  </w:style>
  <w:style w:type="paragraph" w:styleId="HTMLPreformatted">
    <w:name w:val="HTML Preformatted"/>
    <w:basedOn w:val="Normal"/>
    <w:link w:val="HTMLPreformattedChar"/>
    <w:uiPriority w:val="99"/>
    <w:rsid w:val="00896EA3"/>
    <w:pPr>
      <w:widowControl w:val="0"/>
      <w:shd w:val="clear" w:color="auto" w:fill="FFFFFF"/>
      <w:autoSpaceDE w:val="0"/>
      <w:autoSpaceDN w:val="0"/>
      <w:adjustRightInd w:val="0"/>
    </w:pPr>
    <w:rPr>
      <w:rFonts w:ascii="Arial" w:hAnsi="Arial" w:cs="Arial"/>
      <w:sz w:val="20"/>
      <w:szCs w:val="20"/>
      <w:lang w:val="en-GB" w:eastAsia="en-GB"/>
    </w:rPr>
  </w:style>
  <w:style w:type="character" w:customStyle="1" w:styleId="HTMLPreformattedChar">
    <w:name w:val="HTML Preformatted Char"/>
    <w:basedOn w:val="DefaultParagraphFont"/>
    <w:link w:val="HTMLPreformatted"/>
    <w:uiPriority w:val="99"/>
    <w:rsid w:val="00896EA3"/>
    <w:rPr>
      <w:rFonts w:ascii="Arial" w:hAnsi="Arial" w:cs="Arial"/>
      <w:shd w:val="clear" w:color="auto" w:fill="FFFFFF"/>
      <w:lang w:val="en-GB" w:eastAsia="en-GB"/>
    </w:rPr>
  </w:style>
  <w:style w:type="character" w:styleId="HTMLSample">
    <w:name w:val="HTML Sample"/>
    <w:uiPriority w:val="99"/>
    <w:rsid w:val="00896EA3"/>
    <w:rPr>
      <w:sz w:val="20"/>
      <w:szCs w:val="20"/>
    </w:rPr>
  </w:style>
  <w:style w:type="character" w:styleId="HTMLTypewriter">
    <w:name w:val="HTML Typewriter"/>
    <w:uiPriority w:val="99"/>
    <w:rsid w:val="00896EA3"/>
    <w:rPr>
      <w:sz w:val="20"/>
      <w:szCs w:val="20"/>
    </w:rPr>
  </w:style>
  <w:style w:type="character" w:styleId="HTMLVariable">
    <w:name w:val="HTML Variable"/>
    <w:uiPriority w:val="99"/>
    <w:rsid w:val="00896EA3"/>
    <w:rPr>
      <w:rFonts w:ascii="Arial" w:eastAsia="Times New Roman" w:hAnsi="Arial" w:cs="Arial"/>
      <w:i/>
      <w:iCs/>
      <w:sz w:val="20"/>
      <w:szCs w:val="20"/>
    </w:rPr>
  </w:style>
  <w:style w:type="paragraph" w:styleId="Index2">
    <w:name w:val="index 2"/>
    <w:basedOn w:val="Normal"/>
    <w:next w:val="Normal"/>
    <w:autoRedefine/>
    <w:uiPriority w:val="99"/>
    <w:rsid w:val="00896EA3"/>
    <w:pPr>
      <w:widowControl w:val="0"/>
      <w:shd w:val="clear" w:color="auto" w:fill="FFFFFF"/>
      <w:autoSpaceDE w:val="0"/>
      <w:autoSpaceDN w:val="0"/>
      <w:adjustRightInd w:val="0"/>
      <w:ind w:left="400" w:hanging="200"/>
    </w:pPr>
    <w:rPr>
      <w:rFonts w:ascii="Arial" w:hAnsi="Arial" w:cs="Arial"/>
      <w:sz w:val="20"/>
      <w:szCs w:val="20"/>
      <w:lang w:val="en-GB" w:eastAsia="en-GB"/>
    </w:rPr>
  </w:style>
  <w:style w:type="paragraph" w:styleId="Index3">
    <w:name w:val="index 3"/>
    <w:basedOn w:val="Normal"/>
    <w:next w:val="Normal"/>
    <w:autoRedefine/>
    <w:uiPriority w:val="99"/>
    <w:rsid w:val="00896EA3"/>
    <w:pPr>
      <w:widowControl w:val="0"/>
      <w:shd w:val="clear" w:color="auto" w:fill="FFFFFF"/>
      <w:autoSpaceDE w:val="0"/>
      <w:autoSpaceDN w:val="0"/>
      <w:adjustRightInd w:val="0"/>
      <w:ind w:left="600" w:hanging="200"/>
    </w:pPr>
    <w:rPr>
      <w:rFonts w:ascii="Arial" w:hAnsi="Arial" w:cs="Arial"/>
      <w:sz w:val="20"/>
      <w:szCs w:val="20"/>
      <w:lang w:val="en-GB" w:eastAsia="en-GB"/>
    </w:rPr>
  </w:style>
  <w:style w:type="paragraph" w:styleId="Index4">
    <w:name w:val="index 4"/>
    <w:basedOn w:val="Normal"/>
    <w:next w:val="Normal"/>
    <w:autoRedefine/>
    <w:uiPriority w:val="99"/>
    <w:rsid w:val="00896EA3"/>
    <w:pPr>
      <w:widowControl w:val="0"/>
      <w:shd w:val="clear" w:color="auto" w:fill="FFFFFF"/>
      <w:autoSpaceDE w:val="0"/>
      <w:autoSpaceDN w:val="0"/>
      <w:adjustRightInd w:val="0"/>
      <w:ind w:left="800" w:hanging="200"/>
    </w:pPr>
    <w:rPr>
      <w:rFonts w:ascii="Arial" w:hAnsi="Arial" w:cs="Arial"/>
      <w:sz w:val="20"/>
      <w:szCs w:val="20"/>
      <w:lang w:val="en-GB" w:eastAsia="en-GB"/>
    </w:rPr>
  </w:style>
  <w:style w:type="paragraph" w:styleId="Index5">
    <w:name w:val="index 5"/>
    <w:basedOn w:val="Normal"/>
    <w:next w:val="Normal"/>
    <w:autoRedefine/>
    <w:uiPriority w:val="99"/>
    <w:rsid w:val="00896EA3"/>
    <w:pPr>
      <w:widowControl w:val="0"/>
      <w:shd w:val="clear" w:color="auto" w:fill="FFFFFF"/>
      <w:autoSpaceDE w:val="0"/>
      <w:autoSpaceDN w:val="0"/>
      <w:adjustRightInd w:val="0"/>
      <w:ind w:left="1000" w:hanging="200"/>
    </w:pPr>
    <w:rPr>
      <w:rFonts w:ascii="Arial" w:hAnsi="Arial" w:cs="Arial"/>
      <w:sz w:val="20"/>
      <w:szCs w:val="20"/>
      <w:lang w:val="en-GB" w:eastAsia="en-GB"/>
    </w:rPr>
  </w:style>
  <w:style w:type="paragraph" w:styleId="Index6">
    <w:name w:val="index 6"/>
    <w:basedOn w:val="Normal"/>
    <w:next w:val="Normal"/>
    <w:autoRedefine/>
    <w:uiPriority w:val="99"/>
    <w:rsid w:val="00896EA3"/>
    <w:pPr>
      <w:widowControl w:val="0"/>
      <w:shd w:val="clear" w:color="auto" w:fill="FFFFFF"/>
      <w:autoSpaceDE w:val="0"/>
      <w:autoSpaceDN w:val="0"/>
      <w:adjustRightInd w:val="0"/>
      <w:ind w:left="1200" w:hanging="200"/>
    </w:pPr>
    <w:rPr>
      <w:rFonts w:ascii="Arial" w:hAnsi="Arial" w:cs="Arial"/>
      <w:sz w:val="20"/>
      <w:szCs w:val="20"/>
      <w:lang w:val="en-GB" w:eastAsia="en-GB"/>
    </w:rPr>
  </w:style>
  <w:style w:type="paragraph" w:styleId="Index7">
    <w:name w:val="index 7"/>
    <w:basedOn w:val="Normal"/>
    <w:next w:val="Normal"/>
    <w:autoRedefine/>
    <w:uiPriority w:val="99"/>
    <w:rsid w:val="00896EA3"/>
    <w:pPr>
      <w:widowControl w:val="0"/>
      <w:shd w:val="clear" w:color="auto" w:fill="FFFFFF"/>
      <w:autoSpaceDE w:val="0"/>
      <w:autoSpaceDN w:val="0"/>
      <w:adjustRightInd w:val="0"/>
      <w:ind w:left="1400" w:hanging="200"/>
    </w:pPr>
    <w:rPr>
      <w:rFonts w:ascii="Arial" w:hAnsi="Arial" w:cs="Arial"/>
      <w:sz w:val="20"/>
      <w:szCs w:val="20"/>
      <w:lang w:val="en-GB" w:eastAsia="en-GB"/>
    </w:rPr>
  </w:style>
  <w:style w:type="paragraph" w:styleId="Index8">
    <w:name w:val="index 8"/>
    <w:basedOn w:val="Normal"/>
    <w:next w:val="Normal"/>
    <w:autoRedefine/>
    <w:uiPriority w:val="99"/>
    <w:rsid w:val="00896EA3"/>
    <w:pPr>
      <w:widowControl w:val="0"/>
      <w:shd w:val="clear" w:color="auto" w:fill="FFFFFF"/>
      <w:autoSpaceDE w:val="0"/>
      <w:autoSpaceDN w:val="0"/>
      <w:adjustRightInd w:val="0"/>
      <w:ind w:left="1600" w:hanging="200"/>
    </w:pPr>
    <w:rPr>
      <w:rFonts w:ascii="Arial" w:hAnsi="Arial" w:cs="Arial"/>
      <w:sz w:val="20"/>
      <w:szCs w:val="20"/>
      <w:lang w:val="en-GB" w:eastAsia="en-GB"/>
    </w:rPr>
  </w:style>
  <w:style w:type="paragraph" w:styleId="Index9">
    <w:name w:val="index 9"/>
    <w:basedOn w:val="Normal"/>
    <w:next w:val="Normal"/>
    <w:autoRedefine/>
    <w:uiPriority w:val="99"/>
    <w:rsid w:val="00896EA3"/>
    <w:pPr>
      <w:widowControl w:val="0"/>
      <w:shd w:val="clear" w:color="auto" w:fill="FFFFFF"/>
      <w:autoSpaceDE w:val="0"/>
      <w:autoSpaceDN w:val="0"/>
      <w:adjustRightInd w:val="0"/>
      <w:ind w:left="1800" w:hanging="200"/>
    </w:pPr>
    <w:rPr>
      <w:rFonts w:ascii="Arial" w:hAnsi="Arial" w:cs="Arial"/>
      <w:sz w:val="20"/>
      <w:szCs w:val="20"/>
      <w:lang w:val="en-GB" w:eastAsia="en-GB"/>
    </w:rPr>
  </w:style>
  <w:style w:type="paragraph" w:styleId="IndexHeading">
    <w:name w:val="index heading"/>
    <w:basedOn w:val="Normal"/>
    <w:next w:val="Index1"/>
    <w:uiPriority w:val="99"/>
    <w:rsid w:val="00896EA3"/>
    <w:pPr>
      <w:widowControl w:val="0"/>
      <w:shd w:val="clear" w:color="auto" w:fill="FFFFFF"/>
      <w:autoSpaceDE w:val="0"/>
      <w:autoSpaceDN w:val="0"/>
      <w:adjustRightInd w:val="0"/>
    </w:pPr>
    <w:rPr>
      <w:rFonts w:ascii="Arial" w:hAnsi="Arial" w:cs="Arial"/>
      <w:b/>
      <w:bCs/>
      <w:sz w:val="20"/>
      <w:szCs w:val="20"/>
      <w:lang w:val="en-GB" w:eastAsia="en-GB"/>
    </w:rPr>
  </w:style>
  <w:style w:type="character" w:styleId="LineNumber">
    <w:name w:val="line number"/>
    <w:uiPriority w:val="99"/>
    <w:rsid w:val="00896EA3"/>
    <w:rPr>
      <w:rFonts w:ascii="Arial" w:eastAsia="Times New Roman" w:hAnsi="Arial" w:cs="Arial"/>
      <w:sz w:val="20"/>
      <w:szCs w:val="20"/>
    </w:rPr>
  </w:style>
  <w:style w:type="paragraph" w:styleId="List">
    <w:name w:val="List"/>
    <w:basedOn w:val="Normal"/>
    <w:uiPriority w:val="99"/>
    <w:rsid w:val="00896EA3"/>
    <w:pPr>
      <w:widowControl w:val="0"/>
      <w:shd w:val="clear" w:color="auto" w:fill="FFFFFF"/>
      <w:autoSpaceDE w:val="0"/>
      <w:autoSpaceDN w:val="0"/>
      <w:adjustRightInd w:val="0"/>
      <w:ind w:left="283" w:hanging="283"/>
    </w:pPr>
    <w:rPr>
      <w:rFonts w:ascii="Arial" w:hAnsi="Arial" w:cs="Arial"/>
      <w:sz w:val="20"/>
      <w:szCs w:val="20"/>
      <w:lang w:val="en-GB" w:eastAsia="en-GB"/>
    </w:rPr>
  </w:style>
  <w:style w:type="paragraph" w:styleId="List2">
    <w:name w:val="List 2"/>
    <w:basedOn w:val="Normal"/>
    <w:uiPriority w:val="99"/>
    <w:rsid w:val="00896EA3"/>
    <w:pPr>
      <w:widowControl w:val="0"/>
      <w:shd w:val="clear" w:color="auto" w:fill="FFFFFF"/>
      <w:autoSpaceDE w:val="0"/>
      <w:autoSpaceDN w:val="0"/>
      <w:adjustRightInd w:val="0"/>
      <w:ind w:left="566" w:hanging="283"/>
    </w:pPr>
    <w:rPr>
      <w:rFonts w:ascii="Arial" w:hAnsi="Arial" w:cs="Arial"/>
      <w:sz w:val="20"/>
      <w:szCs w:val="20"/>
      <w:lang w:val="en-GB" w:eastAsia="en-GB"/>
    </w:rPr>
  </w:style>
  <w:style w:type="paragraph" w:styleId="List3">
    <w:name w:val="List 3"/>
    <w:basedOn w:val="Normal"/>
    <w:uiPriority w:val="99"/>
    <w:rsid w:val="00896EA3"/>
    <w:pPr>
      <w:widowControl w:val="0"/>
      <w:shd w:val="clear" w:color="auto" w:fill="FFFFFF"/>
      <w:autoSpaceDE w:val="0"/>
      <w:autoSpaceDN w:val="0"/>
      <w:adjustRightInd w:val="0"/>
      <w:ind w:left="849" w:hanging="283"/>
    </w:pPr>
    <w:rPr>
      <w:rFonts w:ascii="Arial" w:hAnsi="Arial" w:cs="Arial"/>
      <w:sz w:val="20"/>
      <w:szCs w:val="20"/>
      <w:lang w:val="en-GB" w:eastAsia="en-GB"/>
    </w:rPr>
  </w:style>
  <w:style w:type="paragraph" w:styleId="List4">
    <w:name w:val="List 4"/>
    <w:basedOn w:val="Normal"/>
    <w:uiPriority w:val="99"/>
    <w:rsid w:val="00896EA3"/>
    <w:pPr>
      <w:widowControl w:val="0"/>
      <w:shd w:val="clear" w:color="auto" w:fill="FFFFFF"/>
      <w:autoSpaceDE w:val="0"/>
      <w:autoSpaceDN w:val="0"/>
      <w:adjustRightInd w:val="0"/>
      <w:ind w:left="1132" w:hanging="283"/>
    </w:pPr>
    <w:rPr>
      <w:rFonts w:ascii="Arial" w:hAnsi="Arial" w:cs="Arial"/>
      <w:sz w:val="20"/>
      <w:szCs w:val="20"/>
      <w:lang w:val="en-GB" w:eastAsia="en-GB"/>
    </w:rPr>
  </w:style>
  <w:style w:type="paragraph" w:styleId="List5">
    <w:name w:val="List 5"/>
    <w:basedOn w:val="Normal"/>
    <w:uiPriority w:val="99"/>
    <w:rsid w:val="00896EA3"/>
    <w:pPr>
      <w:widowControl w:val="0"/>
      <w:shd w:val="clear" w:color="auto" w:fill="FFFFFF"/>
      <w:autoSpaceDE w:val="0"/>
      <w:autoSpaceDN w:val="0"/>
      <w:adjustRightInd w:val="0"/>
      <w:ind w:left="1415" w:hanging="283"/>
    </w:pPr>
    <w:rPr>
      <w:rFonts w:ascii="Arial" w:hAnsi="Arial" w:cs="Arial"/>
      <w:sz w:val="20"/>
      <w:szCs w:val="20"/>
      <w:lang w:val="en-GB" w:eastAsia="en-GB"/>
    </w:rPr>
  </w:style>
  <w:style w:type="paragraph" w:styleId="ListContinue">
    <w:name w:val="List Continue"/>
    <w:basedOn w:val="Normal"/>
    <w:uiPriority w:val="99"/>
    <w:rsid w:val="00896EA3"/>
    <w:pPr>
      <w:widowControl w:val="0"/>
      <w:shd w:val="clear" w:color="auto" w:fill="FFFFFF"/>
      <w:autoSpaceDE w:val="0"/>
      <w:autoSpaceDN w:val="0"/>
      <w:adjustRightInd w:val="0"/>
      <w:spacing w:after="120"/>
      <w:ind w:left="283"/>
    </w:pPr>
    <w:rPr>
      <w:rFonts w:ascii="Arial" w:hAnsi="Arial" w:cs="Arial"/>
      <w:sz w:val="20"/>
      <w:szCs w:val="20"/>
      <w:lang w:val="en-GB" w:eastAsia="en-GB"/>
    </w:rPr>
  </w:style>
  <w:style w:type="paragraph" w:styleId="ListContinue2">
    <w:name w:val="List Continue 2"/>
    <w:basedOn w:val="Normal"/>
    <w:uiPriority w:val="99"/>
    <w:rsid w:val="00896EA3"/>
    <w:pPr>
      <w:widowControl w:val="0"/>
      <w:shd w:val="clear" w:color="auto" w:fill="FFFFFF"/>
      <w:autoSpaceDE w:val="0"/>
      <w:autoSpaceDN w:val="0"/>
      <w:adjustRightInd w:val="0"/>
      <w:spacing w:after="120"/>
      <w:ind w:left="566"/>
    </w:pPr>
    <w:rPr>
      <w:rFonts w:ascii="Arial" w:hAnsi="Arial" w:cs="Arial"/>
      <w:sz w:val="20"/>
      <w:szCs w:val="20"/>
      <w:lang w:val="en-GB" w:eastAsia="en-GB"/>
    </w:rPr>
  </w:style>
  <w:style w:type="paragraph" w:styleId="ListContinue3">
    <w:name w:val="List Continue 3"/>
    <w:basedOn w:val="Normal"/>
    <w:uiPriority w:val="99"/>
    <w:rsid w:val="00896EA3"/>
    <w:pPr>
      <w:widowControl w:val="0"/>
      <w:shd w:val="clear" w:color="auto" w:fill="FFFFFF"/>
      <w:autoSpaceDE w:val="0"/>
      <w:autoSpaceDN w:val="0"/>
      <w:adjustRightInd w:val="0"/>
      <w:spacing w:after="120"/>
      <w:ind w:left="849"/>
    </w:pPr>
    <w:rPr>
      <w:rFonts w:ascii="Arial" w:hAnsi="Arial" w:cs="Arial"/>
      <w:sz w:val="20"/>
      <w:szCs w:val="20"/>
      <w:lang w:val="en-GB" w:eastAsia="en-GB"/>
    </w:rPr>
  </w:style>
  <w:style w:type="paragraph" w:styleId="ListContinue4">
    <w:name w:val="List Continue 4"/>
    <w:basedOn w:val="Normal"/>
    <w:uiPriority w:val="99"/>
    <w:rsid w:val="00896EA3"/>
    <w:pPr>
      <w:widowControl w:val="0"/>
      <w:shd w:val="clear" w:color="auto" w:fill="FFFFFF"/>
      <w:autoSpaceDE w:val="0"/>
      <w:autoSpaceDN w:val="0"/>
      <w:adjustRightInd w:val="0"/>
      <w:spacing w:after="120"/>
      <w:ind w:left="1132"/>
    </w:pPr>
    <w:rPr>
      <w:rFonts w:ascii="Arial" w:hAnsi="Arial" w:cs="Arial"/>
      <w:sz w:val="20"/>
      <w:szCs w:val="20"/>
      <w:lang w:val="en-GB" w:eastAsia="en-GB"/>
    </w:rPr>
  </w:style>
  <w:style w:type="paragraph" w:styleId="ListContinue5">
    <w:name w:val="List Continue 5"/>
    <w:basedOn w:val="Normal"/>
    <w:uiPriority w:val="99"/>
    <w:rsid w:val="00896EA3"/>
    <w:pPr>
      <w:widowControl w:val="0"/>
      <w:shd w:val="clear" w:color="auto" w:fill="FFFFFF"/>
      <w:autoSpaceDE w:val="0"/>
      <w:autoSpaceDN w:val="0"/>
      <w:adjustRightInd w:val="0"/>
      <w:spacing w:after="120"/>
      <w:ind w:left="1415"/>
    </w:pPr>
    <w:rPr>
      <w:rFonts w:ascii="Arial" w:hAnsi="Arial" w:cs="Arial"/>
      <w:sz w:val="20"/>
      <w:szCs w:val="20"/>
      <w:lang w:val="en-GB" w:eastAsia="en-GB"/>
    </w:rPr>
  </w:style>
  <w:style w:type="paragraph" w:styleId="ListNumber">
    <w:name w:val="List Number"/>
    <w:basedOn w:val="Normal"/>
    <w:uiPriority w:val="99"/>
    <w:rsid w:val="00896EA3"/>
    <w:pPr>
      <w:widowControl w:val="0"/>
      <w:numPr>
        <w:numId w:val="21"/>
      </w:numPr>
      <w:shd w:val="clear" w:color="auto" w:fill="FFFFFF"/>
      <w:autoSpaceDE w:val="0"/>
      <w:autoSpaceDN w:val="0"/>
      <w:adjustRightInd w:val="0"/>
    </w:pPr>
    <w:rPr>
      <w:rFonts w:ascii="Arial" w:hAnsi="Arial" w:cs="Arial"/>
      <w:sz w:val="20"/>
      <w:szCs w:val="20"/>
      <w:lang w:val="en-GB" w:eastAsia="en-GB"/>
    </w:rPr>
  </w:style>
  <w:style w:type="paragraph" w:styleId="ListNumber2">
    <w:name w:val="List Number 2"/>
    <w:basedOn w:val="Normal"/>
    <w:uiPriority w:val="99"/>
    <w:rsid w:val="00896EA3"/>
    <w:pPr>
      <w:widowControl w:val="0"/>
      <w:numPr>
        <w:numId w:val="22"/>
      </w:numPr>
      <w:shd w:val="clear" w:color="auto" w:fill="FFFFFF"/>
      <w:tabs>
        <w:tab w:val="left" w:pos="709"/>
      </w:tabs>
      <w:autoSpaceDE w:val="0"/>
      <w:autoSpaceDN w:val="0"/>
      <w:adjustRightInd w:val="0"/>
    </w:pPr>
    <w:rPr>
      <w:rFonts w:ascii="Arial" w:hAnsi="Arial" w:cs="Arial"/>
      <w:sz w:val="20"/>
      <w:szCs w:val="20"/>
      <w:lang w:val="en-GB" w:eastAsia="en-GB"/>
    </w:rPr>
  </w:style>
  <w:style w:type="paragraph" w:styleId="ListNumber3">
    <w:name w:val="List Number 3"/>
    <w:basedOn w:val="Normal"/>
    <w:uiPriority w:val="99"/>
    <w:rsid w:val="00896EA3"/>
    <w:pPr>
      <w:widowControl w:val="0"/>
      <w:numPr>
        <w:numId w:val="23"/>
      </w:numPr>
      <w:shd w:val="clear" w:color="auto" w:fill="FFFFFF"/>
      <w:tabs>
        <w:tab w:val="left" w:pos="709"/>
      </w:tabs>
      <w:autoSpaceDE w:val="0"/>
      <w:autoSpaceDN w:val="0"/>
      <w:adjustRightInd w:val="0"/>
    </w:pPr>
    <w:rPr>
      <w:rFonts w:ascii="Arial" w:hAnsi="Arial" w:cs="Arial"/>
      <w:sz w:val="20"/>
      <w:szCs w:val="20"/>
      <w:lang w:val="en-GB" w:eastAsia="en-GB"/>
    </w:rPr>
  </w:style>
  <w:style w:type="paragraph" w:styleId="ListNumber4">
    <w:name w:val="List Number 4"/>
    <w:basedOn w:val="Normal"/>
    <w:uiPriority w:val="99"/>
    <w:rsid w:val="00896EA3"/>
    <w:pPr>
      <w:widowControl w:val="0"/>
      <w:numPr>
        <w:numId w:val="24"/>
      </w:numPr>
      <w:shd w:val="clear" w:color="auto" w:fill="FFFFFF"/>
      <w:tabs>
        <w:tab w:val="left" w:pos="709"/>
      </w:tabs>
      <w:autoSpaceDE w:val="0"/>
      <w:autoSpaceDN w:val="0"/>
      <w:adjustRightInd w:val="0"/>
    </w:pPr>
    <w:rPr>
      <w:rFonts w:ascii="Arial" w:hAnsi="Arial" w:cs="Arial"/>
      <w:sz w:val="20"/>
      <w:szCs w:val="20"/>
      <w:lang w:val="en-GB" w:eastAsia="en-GB"/>
    </w:rPr>
  </w:style>
  <w:style w:type="paragraph" w:styleId="ListNumber5">
    <w:name w:val="List Number 5"/>
    <w:basedOn w:val="Normal"/>
    <w:uiPriority w:val="99"/>
    <w:rsid w:val="00896EA3"/>
    <w:pPr>
      <w:widowControl w:val="0"/>
      <w:numPr>
        <w:numId w:val="25"/>
      </w:numPr>
      <w:shd w:val="clear" w:color="auto" w:fill="FFFFFF"/>
      <w:tabs>
        <w:tab w:val="left" w:pos="709"/>
      </w:tabs>
      <w:autoSpaceDE w:val="0"/>
      <w:autoSpaceDN w:val="0"/>
      <w:adjustRightInd w:val="0"/>
    </w:pPr>
    <w:rPr>
      <w:rFonts w:ascii="Arial" w:hAnsi="Arial" w:cs="Arial"/>
      <w:sz w:val="20"/>
      <w:szCs w:val="20"/>
      <w:lang w:val="en-GB" w:eastAsia="en-GB"/>
    </w:rPr>
  </w:style>
  <w:style w:type="paragraph" w:styleId="MacroText">
    <w:name w:val="macro"/>
    <w:link w:val="MacroTextChar"/>
    <w:uiPriority w:val="99"/>
    <w:rsid w:val="00896EA3"/>
    <w:pPr>
      <w:widowControl w:val="0"/>
      <w:shd w:val="clear" w:color="auto" w:fill="FFFFFF"/>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Arial" w:hAnsi="Arial" w:cs="Arial"/>
      <w:lang w:val="en-GB" w:eastAsia="en-GB"/>
    </w:rPr>
  </w:style>
  <w:style w:type="character" w:customStyle="1" w:styleId="MacroTextChar">
    <w:name w:val="Macro Text Char"/>
    <w:basedOn w:val="DefaultParagraphFont"/>
    <w:link w:val="MacroText"/>
    <w:uiPriority w:val="99"/>
    <w:rsid w:val="00896EA3"/>
    <w:rPr>
      <w:rFonts w:ascii="Arial" w:hAnsi="Arial" w:cs="Arial"/>
      <w:shd w:val="clear" w:color="auto" w:fill="FFFFFF"/>
      <w:lang w:val="en-GB" w:eastAsia="en-GB"/>
    </w:rPr>
  </w:style>
  <w:style w:type="paragraph" w:styleId="MessageHeader">
    <w:name w:val="Message Header"/>
    <w:basedOn w:val="Normal"/>
    <w:link w:val="MessageHeaderChar"/>
    <w:uiPriority w:val="99"/>
    <w:rsid w:val="00896EA3"/>
    <w:pPr>
      <w:widowControl w:val="0"/>
      <w:pBdr>
        <w:top w:val="single" w:sz="6" w:space="0" w:color="auto"/>
        <w:left w:val="single" w:sz="6" w:space="0" w:color="auto"/>
        <w:bottom w:val="single" w:sz="6" w:space="0" w:color="auto"/>
        <w:right w:val="single" w:sz="6" w:space="0" w:color="auto"/>
      </w:pBdr>
      <w:shd w:val="pct20" w:color="auto" w:fill="FFFFFF"/>
      <w:autoSpaceDE w:val="0"/>
      <w:autoSpaceDN w:val="0"/>
      <w:adjustRightInd w:val="0"/>
      <w:ind w:left="1077" w:hanging="1077"/>
    </w:pPr>
    <w:rPr>
      <w:rFonts w:ascii="Arial" w:hAnsi="Arial" w:cs="Arial"/>
      <w:sz w:val="20"/>
      <w:szCs w:val="20"/>
      <w:lang w:val="en-GB" w:eastAsia="en-GB"/>
    </w:rPr>
  </w:style>
  <w:style w:type="character" w:customStyle="1" w:styleId="MessageHeaderChar">
    <w:name w:val="Message Header Char"/>
    <w:basedOn w:val="DefaultParagraphFont"/>
    <w:link w:val="MessageHeader"/>
    <w:uiPriority w:val="99"/>
    <w:rsid w:val="00896EA3"/>
    <w:rPr>
      <w:rFonts w:ascii="Arial" w:hAnsi="Arial" w:cs="Arial"/>
      <w:shd w:val="pct20" w:color="auto" w:fill="FFFFFF"/>
      <w:lang w:val="en-GB" w:eastAsia="en-GB"/>
    </w:rPr>
  </w:style>
  <w:style w:type="paragraph" w:styleId="NoteHeading">
    <w:name w:val="Note Heading"/>
    <w:basedOn w:val="Normal"/>
    <w:next w:val="Normal"/>
    <w:link w:val="NoteHeadingChar"/>
    <w:uiPriority w:val="99"/>
    <w:rsid w:val="00896EA3"/>
    <w:pPr>
      <w:widowControl w:val="0"/>
      <w:shd w:val="clear" w:color="auto" w:fill="FFFFFF"/>
      <w:autoSpaceDE w:val="0"/>
      <w:autoSpaceDN w:val="0"/>
      <w:adjustRightInd w:val="0"/>
    </w:pPr>
    <w:rPr>
      <w:rFonts w:ascii="Arial" w:hAnsi="Arial" w:cs="Arial"/>
      <w:sz w:val="20"/>
      <w:szCs w:val="20"/>
      <w:lang w:val="en-GB" w:eastAsia="en-GB"/>
    </w:rPr>
  </w:style>
  <w:style w:type="character" w:customStyle="1" w:styleId="NoteHeadingChar">
    <w:name w:val="Note Heading Char"/>
    <w:basedOn w:val="DefaultParagraphFont"/>
    <w:link w:val="NoteHeading"/>
    <w:uiPriority w:val="99"/>
    <w:rsid w:val="00896EA3"/>
    <w:rPr>
      <w:rFonts w:ascii="Arial" w:hAnsi="Arial" w:cs="Arial"/>
      <w:shd w:val="clear" w:color="auto" w:fill="FFFFFF"/>
      <w:lang w:val="en-GB" w:eastAsia="en-GB"/>
    </w:rPr>
  </w:style>
  <w:style w:type="character" w:styleId="PageNumber">
    <w:name w:val="page number"/>
    <w:uiPriority w:val="99"/>
    <w:rsid w:val="00896EA3"/>
    <w:rPr>
      <w:rFonts w:ascii="Arial" w:eastAsia="Times New Roman" w:hAnsi="Arial" w:cs="Arial"/>
      <w:sz w:val="20"/>
      <w:szCs w:val="20"/>
    </w:rPr>
  </w:style>
  <w:style w:type="paragraph" w:styleId="PlainText">
    <w:name w:val="Plain Text"/>
    <w:basedOn w:val="Normal"/>
    <w:link w:val="PlainTextChar"/>
    <w:uiPriority w:val="99"/>
    <w:rsid w:val="00896EA3"/>
    <w:pPr>
      <w:widowControl w:val="0"/>
      <w:shd w:val="clear" w:color="auto" w:fill="FFFFFF"/>
      <w:autoSpaceDE w:val="0"/>
      <w:autoSpaceDN w:val="0"/>
      <w:adjustRightInd w:val="0"/>
    </w:pPr>
    <w:rPr>
      <w:rFonts w:ascii="Arial" w:hAnsi="Arial" w:cs="Arial"/>
      <w:sz w:val="20"/>
      <w:szCs w:val="20"/>
      <w:lang w:val="en-GB" w:eastAsia="en-GB"/>
    </w:rPr>
  </w:style>
  <w:style w:type="character" w:customStyle="1" w:styleId="PlainTextChar">
    <w:name w:val="Plain Text Char"/>
    <w:basedOn w:val="DefaultParagraphFont"/>
    <w:link w:val="PlainText"/>
    <w:uiPriority w:val="99"/>
    <w:rsid w:val="00896EA3"/>
    <w:rPr>
      <w:rFonts w:ascii="Arial" w:hAnsi="Arial" w:cs="Arial"/>
      <w:shd w:val="clear" w:color="auto" w:fill="FFFFFF"/>
      <w:lang w:val="en-GB" w:eastAsia="en-GB"/>
    </w:rPr>
  </w:style>
  <w:style w:type="paragraph" w:styleId="Salutation">
    <w:name w:val="Salutation"/>
    <w:basedOn w:val="Normal"/>
    <w:next w:val="Normal"/>
    <w:link w:val="SalutationChar"/>
    <w:uiPriority w:val="99"/>
    <w:rsid w:val="00896EA3"/>
    <w:pPr>
      <w:widowControl w:val="0"/>
      <w:shd w:val="clear" w:color="auto" w:fill="FFFFFF"/>
      <w:autoSpaceDE w:val="0"/>
      <w:autoSpaceDN w:val="0"/>
      <w:adjustRightInd w:val="0"/>
      <w:spacing w:after="240"/>
    </w:pPr>
    <w:rPr>
      <w:rFonts w:ascii="Arial" w:hAnsi="Arial" w:cs="Arial"/>
      <w:sz w:val="20"/>
      <w:szCs w:val="20"/>
      <w:lang w:val="en-GB" w:eastAsia="en-GB"/>
    </w:rPr>
  </w:style>
  <w:style w:type="character" w:customStyle="1" w:styleId="SalutationChar">
    <w:name w:val="Salutation Char"/>
    <w:basedOn w:val="DefaultParagraphFont"/>
    <w:link w:val="Salutation"/>
    <w:uiPriority w:val="99"/>
    <w:rsid w:val="00896EA3"/>
    <w:rPr>
      <w:rFonts w:ascii="Arial" w:hAnsi="Arial" w:cs="Arial"/>
      <w:shd w:val="clear" w:color="auto" w:fill="FFFFFF"/>
      <w:lang w:val="en-GB" w:eastAsia="en-GB"/>
    </w:rPr>
  </w:style>
  <w:style w:type="paragraph" w:styleId="Signature">
    <w:name w:val="Signature"/>
    <w:basedOn w:val="Normal"/>
    <w:link w:val="SignatureChar"/>
    <w:uiPriority w:val="99"/>
    <w:rsid w:val="00896EA3"/>
    <w:pPr>
      <w:widowControl w:val="0"/>
      <w:shd w:val="clear" w:color="auto" w:fill="FFFFFF"/>
      <w:autoSpaceDE w:val="0"/>
      <w:autoSpaceDN w:val="0"/>
      <w:adjustRightInd w:val="0"/>
      <w:ind w:left="4252"/>
    </w:pPr>
    <w:rPr>
      <w:rFonts w:ascii="Arial" w:hAnsi="Arial" w:cs="Arial"/>
      <w:sz w:val="20"/>
      <w:szCs w:val="20"/>
      <w:lang w:val="en-GB" w:eastAsia="en-GB"/>
    </w:rPr>
  </w:style>
  <w:style w:type="character" w:customStyle="1" w:styleId="SignatureChar">
    <w:name w:val="Signature Char"/>
    <w:basedOn w:val="DefaultParagraphFont"/>
    <w:link w:val="Signature"/>
    <w:uiPriority w:val="99"/>
    <w:rsid w:val="00896EA3"/>
    <w:rPr>
      <w:rFonts w:ascii="Arial" w:hAnsi="Arial" w:cs="Arial"/>
      <w:shd w:val="clear" w:color="auto" w:fill="FFFFFF"/>
      <w:lang w:val="en-GB" w:eastAsia="en-GB"/>
    </w:rPr>
  </w:style>
  <w:style w:type="character" w:styleId="Strong">
    <w:name w:val="Strong"/>
    <w:uiPriority w:val="99"/>
    <w:qFormat/>
    <w:rsid w:val="00896EA3"/>
    <w:rPr>
      <w:rFonts w:ascii="Arial" w:eastAsia="Times New Roman" w:hAnsi="Arial" w:cs="Arial"/>
      <w:b/>
      <w:bCs/>
      <w:sz w:val="20"/>
      <w:szCs w:val="20"/>
    </w:rPr>
  </w:style>
  <w:style w:type="paragraph" w:styleId="Subtitle">
    <w:name w:val="Subtitle"/>
    <w:basedOn w:val="Normal"/>
    <w:link w:val="SubtitleChar"/>
    <w:uiPriority w:val="99"/>
    <w:qFormat/>
    <w:rsid w:val="00896EA3"/>
    <w:pPr>
      <w:widowControl w:val="0"/>
      <w:shd w:val="clear" w:color="auto" w:fill="FFFFFF"/>
      <w:autoSpaceDE w:val="0"/>
      <w:autoSpaceDN w:val="0"/>
      <w:adjustRightInd w:val="0"/>
      <w:spacing w:after="60"/>
      <w:jc w:val="center"/>
      <w:outlineLvl w:val="1"/>
    </w:pPr>
    <w:rPr>
      <w:rFonts w:ascii="Arial" w:hAnsi="Arial" w:cs="Arial"/>
      <w:sz w:val="24"/>
      <w:szCs w:val="24"/>
      <w:lang w:val="en-GB" w:eastAsia="en-GB"/>
    </w:rPr>
  </w:style>
  <w:style w:type="character" w:customStyle="1" w:styleId="SubtitleChar">
    <w:name w:val="Subtitle Char"/>
    <w:basedOn w:val="DefaultParagraphFont"/>
    <w:link w:val="Subtitle"/>
    <w:uiPriority w:val="99"/>
    <w:rsid w:val="00896EA3"/>
    <w:rPr>
      <w:rFonts w:ascii="Arial" w:hAnsi="Arial" w:cs="Arial"/>
      <w:sz w:val="24"/>
      <w:szCs w:val="24"/>
      <w:shd w:val="clear" w:color="auto" w:fill="FFFFFF"/>
      <w:lang w:val="en-GB" w:eastAsia="en-GB"/>
    </w:rPr>
  </w:style>
  <w:style w:type="paragraph" w:styleId="TableofAuthorities">
    <w:name w:val="table of authorities"/>
    <w:basedOn w:val="Normal"/>
    <w:next w:val="Normal"/>
    <w:uiPriority w:val="99"/>
    <w:rsid w:val="00896EA3"/>
    <w:pPr>
      <w:widowControl w:val="0"/>
      <w:shd w:val="clear" w:color="auto" w:fill="FFFFFF"/>
      <w:autoSpaceDE w:val="0"/>
      <w:autoSpaceDN w:val="0"/>
      <w:adjustRightInd w:val="0"/>
      <w:ind w:left="200" w:hanging="200"/>
    </w:pPr>
    <w:rPr>
      <w:rFonts w:ascii="Arial" w:hAnsi="Arial" w:cs="Arial"/>
      <w:sz w:val="20"/>
      <w:szCs w:val="20"/>
      <w:lang w:val="en-GB" w:eastAsia="en-GB"/>
    </w:rPr>
  </w:style>
  <w:style w:type="paragraph" w:styleId="TableofFigures">
    <w:name w:val="table of figures"/>
    <w:basedOn w:val="Normal"/>
    <w:next w:val="Normal"/>
    <w:uiPriority w:val="99"/>
    <w:rsid w:val="00896EA3"/>
    <w:pPr>
      <w:widowControl w:val="0"/>
      <w:shd w:val="clear" w:color="auto" w:fill="FFFFFF"/>
      <w:autoSpaceDE w:val="0"/>
      <w:autoSpaceDN w:val="0"/>
      <w:adjustRightInd w:val="0"/>
      <w:ind w:left="400" w:hanging="400"/>
    </w:pPr>
    <w:rPr>
      <w:rFonts w:ascii="Arial" w:hAnsi="Arial" w:cs="Arial"/>
      <w:sz w:val="20"/>
      <w:szCs w:val="20"/>
      <w:lang w:val="en-GB" w:eastAsia="en-GB"/>
    </w:rPr>
  </w:style>
  <w:style w:type="paragraph" w:styleId="Title">
    <w:name w:val="Title"/>
    <w:basedOn w:val="Normal"/>
    <w:link w:val="TitleChar"/>
    <w:uiPriority w:val="99"/>
    <w:qFormat/>
    <w:rsid w:val="00896EA3"/>
    <w:pPr>
      <w:widowControl w:val="0"/>
      <w:shd w:val="clear" w:color="auto" w:fill="FFFFFF"/>
      <w:autoSpaceDE w:val="0"/>
      <w:autoSpaceDN w:val="0"/>
      <w:adjustRightInd w:val="0"/>
      <w:jc w:val="center"/>
    </w:pPr>
    <w:rPr>
      <w:rFonts w:ascii="Arial" w:hAnsi="Arial" w:cs="Arial"/>
      <w:b/>
      <w:bCs/>
      <w:sz w:val="20"/>
      <w:szCs w:val="20"/>
      <w:u w:val="single"/>
      <w:lang w:val="en-GB" w:eastAsia="en-GB"/>
    </w:rPr>
  </w:style>
  <w:style w:type="character" w:customStyle="1" w:styleId="TitleChar">
    <w:name w:val="Title Char"/>
    <w:basedOn w:val="DefaultParagraphFont"/>
    <w:link w:val="Title"/>
    <w:uiPriority w:val="99"/>
    <w:rsid w:val="00896EA3"/>
    <w:rPr>
      <w:rFonts w:ascii="Arial" w:hAnsi="Arial" w:cs="Arial"/>
      <w:b/>
      <w:bCs/>
      <w:u w:val="single"/>
      <w:shd w:val="clear" w:color="auto" w:fill="FFFFFF"/>
      <w:lang w:val="en-GB" w:eastAsia="en-GB"/>
    </w:rPr>
  </w:style>
  <w:style w:type="paragraph" w:styleId="TOAHeading">
    <w:name w:val="toa heading"/>
    <w:basedOn w:val="Normal"/>
    <w:next w:val="Normal"/>
    <w:uiPriority w:val="99"/>
    <w:rsid w:val="00896EA3"/>
    <w:pPr>
      <w:widowControl w:val="0"/>
      <w:shd w:val="clear" w:color="auto" w:fill="FFFFFF"/>
      <w:autoSpaceDE w:val="0"/>
      <w:autoSpaceDN w:val="0"/>
      <w:adjustRightInd w:val="0"/>
      <w:spacing w:before="120"/>
    </w:pPr>
    <w:rPr>
      <w:rFonts w:ascii="Arial" w:hAnsi="Arial" w:cs="Arial"/>
      <w:b/>
      <w:bCs/>
      <w:sz w:val="24"/>
      <w:szCs w:val="24"/>
      <w:lang w:val="en-GB" w:eastAsia="en-GB"/>
    </w:rPr>
  </w:style>
  <w:style w:type="paragraph" w:styleId="TOC4">
    <w:name w:val="toc 4"/>
    <w:basedOn w:val="Normal"/>
    <w:next w:val="Normal"/>
    <w:autoRedefine/>
    <w:uiPriority w:val="99"/>
    <w:rsid w:val="00896EA3"/>
    <w:pPr>
      <w:widowControl w:val="0"/>
      <w:shd w:val="clear" w:color="auto" w:fill="FFFFFF"/>
      <w:autoSpaceDE w:val="0"/>
      <w:autoSpaceDN w:val="0"/>
      <w:adjustRightInd w:val="0"/>
      <w:ind w:left="600"/>
    </w:pPr>
    <w:rPr>
      <w:rFonts w:ascii="Arial" w:hAnsi="Arial" w:cs="Arial"/>
      <w:sz w:val="20"/>
      <w:szCs w:val="20"/>
      <w:lang w:val="en-GB" w:eastAsia="en-GB"/>
    </w:rPr>
  </w:style>
  <w:style w:type="paragraph" w:styleId="TOC5">
    <w:name w:val="toc 5"/>
    <w:basedOn w:val="Normal"/>
    <w:next w:val="Normal"/>
    <w:autoRedefine/>
    <w:uiPriority w:val="99"/>
    <w:rsid w:val="00896EA3"/>
    <w:pPr>
      <w:widowControl w:val="0"/>
      <w:shd w:val="clear" w:color="auto" w:fill="FFFFFF"/>
      <w:autoSpaceDE w:val="0"/>
      <w:autoSpaceDN w:val="0"/>
      <w:adjustRightInd w:val="0"/>
      <w:ind w:left="800"/>
    </w:pPr>
    <w:rPr>
      <w:rFonts w:ascii="Arial" w:hAnsi="Arial" w:cs="Arial"/>
      <w:sz w:val="20"/>
      <w:szCs w:val="20"/>
      <w:lang w:val="en-GB" w:eastAsia="en-GB"/>
    </w:rPr>
  </w:style>
  <w:style w:type="paragraph" w:styleId="TOC6">
    <w:name w:val="toc 6"/>
    <w:basedOn w:val="Normal"/>
    <w:next w:val="Normal"/>
    <w:autoRedefine/>
    <w:uiPriority w:val="99"/>
    <w:rsid w:val="00896EA3"/>
    <w:pPr>
      <w:widowControl w:val="0"/>
      <w:shd w:val="clear" w:color="auto" w:fill="FFFFFF"/>
      <w:autoSpaceDE w:val="0"/>
      <w:autoSpaceDN w:val="0"/>
      <w:adjustRightInd w:val="0"/>
      <w:ind w:left="1000"/>
    </w:pPr>
    <w:rPr>
      <w:rFonts w:ascii="Arial" w:hAnsi="Arial" w:cs="Arial"/>
      <w:sz w:val="20"/>
      <w:szCs w:val="20"/>
      <w:lang w:val="en-GB" w:eastAsia="en-GB"/>
    </w:rPr>
  </w:style>
  <w:style w:type="paragraph" w:styleId="TOC7">
    <w:name w:val="toc 7"/>
    <w:basedOn w:val="Normal"/>
    <w:next w:val="Normal"/>
    <w:autoRedefine/>
    <w:uiPriority w:val="99"/>
    <w:rsid w:val="00896EA3"/>
    <w:pPr>
      <w:widowControl w:val="0"/>
      <w:shd w:val="clear" w:color="auto" w:fill="FFFFFF"/>
      <w:autoSpaceDE w:val="0"/>
      <w:autoSpaceDN w:val="0"/>
      <w:adjustRightInd w:val="0"/>
      <w:ind w:left="1200"/>
    </w:pPr>
    <w:rPr>
      <w:rFonts w:ascii="Arial" w:hAnsi="Arial" w:cs="Arial"/>
      <w:sz w:val="20"/>
      <w:szCs w:val="20"/>
      <w:lang w:val="en-GB" w:eastAsia="en-GB"/>
    </w:rPr>
  </w:style>
  <w:style w:type="paragraph" w:styleId="TOC8">
    <w:name w:val="toc 8"/>
    <w:basedOn w:val="Normal"/>
    <w:next w:val="Normal"/>
    <w:autoRedefine/>
    <w:uiPriority w:val="99"/>
    <w:rsid w:val="00896EA3"/>
    <w:pPr>
      <w:widowControl w:val="0"/>
      <w:shd w:val="clear" w:color="auto" w:fill="FFFFFF"/>
      <w:autoSpaceDE w:val="0"/>
      <w:autoSpaceDN w:val="0"/>
      <w:adjustRightInd w:val="0"/>
      <w:ind w:left="1400"/>
    </w:pPr>
    <w:rPr>
      <w:rFonts w:ascii="Arial" w:hAnsi="Arial" w:cs="Arial"/>
      <w:sz w:val="20"/>
      <w:szCs w:val="20"/>
      <w:lang w:val="en-GB" w:eastAsia="en-GB"/>
    </w:rPr>
  </w:style>
  <w:style w:type="paragraph" w:styleId="TOC9">
    <w:name w:val="toc 9"/>
    <w:basedOn w:val="Normal"/>
    <w:next w:val="Normal"/>
    <w:autoRedefine/>
    <w:uiPriority w:val="99"/>
    <w:rsid w:val="00896EA3"/>
    <w:pPr>
      <w:widowControl w:val="0"/>
      <w:shd w:val="clear" w:color="auto" w:fill="FFFFFF"/>
      <w:autoSpaceDE w:val="0"/>
      <w:autoSpaceDN w:val="0"/>
      <w:adjustRightInd w:val="0"/>
      <w:ind w:left="1600"/>
    </w:pPr>
    <w:rPr>
      <w:rFonts w:ascii="Arial" w:hAnsi="Arial" w:cs="Arial"/>
      <w:sz w:val="20"/>
      <w:szCs w:val="20"/>
      <w:lang w:val="en-GB" w:eastAsia="en-GB"/>
    </w:rPr>
  </w:style>
  <w:style w:type="paragraph" w:customStyle="1" w:styleId="1-NUMBERING">
    <w:name w:val="(1) - NUMBERING"/>
    <w:basedOn w:val="Normal"/>
    <w:uiPriority w:val="99"/>
    <w:semiHidden/>
    <w:rsid w:val="00896EA3"/>
    <w:pPr>
      <w:widowControl w:val="0"/>
      <w:numPr>
        <w:numId w:val="17"/>
      </w:numPr>
      <w:shd w:val="clear" w:color="auto" w:fill="FFFFFF"/>
      <w:autoSpaceDE w:val="0"/>
      <w:autoSpaceDN w:val="0"/>
      <w:adjustRightInd w:val="0"/>
      <w:spacing w:after="240"/>
    </w:pPr>
    <w:rPr>
      <w:rFonts w:ascii="Arial" w:hAnsi="Arial" w:cs="Arial"/>
      <w:sz w:val="20"/>
      <w:szCs w:val="20"/>
      <w:lang w:val="en-GB" w:eastAsia="en-GB"/>
    </w:rPr>
  </w:style>
  <w:style w:type="paragraph" w:customStyle="1" w:styleId="A-NUMBERING">
    <w:name w:val="A. - NUMBERING"/>
    <w:basedOn w:val="Normal"/>
    <w:uiPriority w:val="99"/>
    <w:semiHidden/>
    <w:rsid w:val="00896EA3"/>
    <w:pPr>
      <w:widowControl w:val="0"/>
      <w:numPr>
        <w:numId w:val="18"/>
      </w:numPr>
      <w:shd w:val="clear" w:color="auto" w:fill="FFFFFF"/>
      <w:autoSpaceDE w:val="0"/>
      <w:autoSpaceDN w:val="0"/>
      <w:adjustRightInd w:val="0"/>
      <w:spacing w:after="240"/>
    </w:pPr>
    <w:rPr>
      <w:rFonts w:ascii="Arial" w:hAnsi="Arial" w:cs="Arial"/>
      <w:sz w:val="20"/>
      <w:szCs w:val="20"/>
      <w:lang w:val="en-GB" w:eastAsia="en-GB"/>
    </w:rPr>
  </w:style>
  <w:style w:type="paragraph" w:customStyle="1" w:styleId="Body1">
    <w:name w:val="Body 1"/>
    <w:basedOn w:val="Normal"/>
    <w:link w:val="Body1Char"/>
    <w:uiPriority w:val="99"/>
    <w:qFormat/>
    <w:rsid w:val="00896EA3"/>
    <w:pPr>
      <w:widowControl w:val="0"/>
      <w:shd w:val="clear" w:color="auto" w:fill="FFFFFF"/>
      <w:autoSpaceDE w:val="0"/>
      <w:autoSpaceDN w:val="0"/>
      <w:adjustRightInd w:val="0"/>
      <w:spacing w:after="240"/>
      <w:ind w:left="709"/>
    </w:pPr>
    <w:rPr>
      <w:rFonts w:ascii="Arial" w:hAnsi="Arial" w:cs="Arial"/>
      <w:sz w:val="20"/>
      <w:szCs w:val="20"/>
      <w:lang w:val="en-GB" w:eastAsia="en-GB"/>
    </w:rPr>
  </w:style>
  <w:style w:type="paragraph" w:customStyle="1" w:styleId="Body2">
    <w:name w:val="Body 2"/>
    <w:basedOn w:val="Normal"/>
    <w:link w:val="Body2Char"/>
    <w:qFormat/>
    <w:rsid w:val="00896EA3"/>
    <w:pPr>
      <w:widowControl w:val="0"/>
      <w:shd w:val="clear" w:color="auto" w:fill="FFFFFF"/>
      <w:autoSpaceDE w:val="0"/>
      <w:autoSpaceDN w:val="0"/>
      <w:adjustRightInd w:val="0"/>
      <w:spacing w:after="240"/>
      <w:ind w:left="709"/>
    </w:pPr>
    <w:rPr>
      <w:rFonts w:ascii="Arial" w:hAnsi="Arial" w:cs="Arial"/>
      <w:sz w:val="20"/>
      <w:szCs w:val="20"/>
      <w:lang w:val="en-GB" w:eastAsia="en-GB"/>
    </w:rPr>
  </w:style>
  <w:style w:type="paragraph" w:customStyle="1" w:styleId="Body3">
    <w:name w:val="Body 3"/>
    <w:basedOn w:val="Normal"/>
    <w:link w:val="Body3Char"/>
    <w:uiPriority w:val="99"/>
    <w:qFormat/>
    <w:rsid w:val="00896EA3"/>
    <w:pPr>
      <w:widowControl w:val="0"/>
      <w:shd w:val="clear" w:color="auto" w:fill="FFFFFF"/>
      <w:autoSpaceDE w:val="0"/>
      <w:autoSpaceDN w:val="0"/>
      <w:adjustRightInd w:val="0"/>
      <w:spacing w:after="240"/>
      <w:ind w:left="1417"/>
    </w:pPr>
    <w:rPr>
      <w:rFonts w:ascii="Arial" w:hAnsi="Arial" w:cs="Arial"/>
      <w:sz w:val="20"/>
      <w:szCs w:val="20"/>
      <w:lang w:val="en-GB" w:eastAsia="en-GB"/>
    </w:rPr>
  </w:style>
  <w:style w:type="paragraph" w:customStyle="1" w:styleId="Body4">
    <w:name w:val="Body 4"/>
    <w:basedOn w:val="Normal"/>
    <w:rsid w:val="00896EA3"/>
    <w:pPr>
      <w:widowControl w:val="0"/>
      <w:shd w:val="clear" w:color="auto" w:fill="FFFFFF"/>
      <w:autoSpaceDE w:val="0"/>
      <w:autoSpaceDN w:val="0"/>
      <w:adjustRightInd w:val="0"/>
      <w:spacing w:after="240"/>
      <w:ind w:left="2126"/>
    </w:pPr>
    <w:rPr>
      <w:rFonts w:ascii="Arial" w:hAnsi="Arial" w:cs="Arial"/>
      <w:sz w:val="20"/>
      <w:szCs w:val="20"/>
      <w:lang w:val="en-GB" w:eastAsia="en-GB"/>
    </w:rPr>
  </w:style>
  <w:style w:type="paragraph" w:customStyle="1" w:styleId="Body5">
    <w:name w:val="Body 5"/>
    <w:basedOn w:val="Normal"/>
    <w:uiPriority w:val="99"/>
    <w:semiHidden/>
    <w:rsid w:val="00896EA3"/>
    <w:pPr>
      <w:widowControl w:val="0"/>
      <w:shd w:val="clear" w:color="auto" w:fill="FFFFFF"/>
      <w:autoSpaceDE w:val="0"/>
      <w:autoSpaceDN w:val="0"/>
      <w:adjustRightInd w:val="0"/>
      <w:spacing w:after="240"/>
      <w:ind w:left="2835"/>
    </w:pPr>
    <w:rPr>
      <w:rFonts w:ascii="Arial" w:hAnsi="Arial" w:cs="Arial"/>
      <w:sz w:val="20"/>
      <w:szCs w:val="20"/>
      <w:lang w:val="en-GB" w:eastAsia="en-GB"/>
    </w:rPr>
  </w:style>
  <w:style w:type="paragraph" w:customStyle="1" w:styleId="Body6">
    <w:name w:val="Body 6"/>
    <w:basedOn w:val="Normal"/>
    <w:uiPriority w:val="99"/>
    <w:semiHidden/>
    <w:rsid w:val="00896EA3"/>
    <w:pPr>
      <w:widowControl w:val="0"/>
      <w:shd w:val="clear" w:color="auto" w:fill="FFFFFF"/>
      <w:autoSpaceDE w:val="0"/>
      <w:autoSpaceDN w:val="0"/>
      <w:adjustRightInd w:val="0"/>
      <w:spacing w:after="240"/>
      <w:ind w:left="3543"/>
    </w:pPr>
    <w:rPr>
      <w:rFonts w:ascii="Arial" w:hAnsi="Arial" w:cs="Arial"/>
      <w:sz w:val="20"/>
      <w:szCs w:val="20"/>
      <w:lang w:val="en-GB" w:eastAsia="en-GB"/>
    </w:rPr>
  </w:style>
  <w:style w:type="paragraph" w:customStyle="1" w:styleId="Body7">
    <w:name w:val="Body 7"/>
    <w:basedOn w:val="Normal"/>
    <w:next w:val="Normal"/>
    <w:uiPriority w:val="99"/>
    <w:semiHidden/>
    <w:rsid w:val="00896EA3"/>
    <w:pPr>
      <w:widowControl w:val="0"/>
      <w:shd w:val="clear" w:color="auto" w:fill="FFFFFF"/>
      <w:autoSpaceDE w:val="0"/>
      <w:autoSpaceDN w:val="0"/>
      <w:adjustRightInd w:val="0"/>
      <w:ind w:left="4252"/>
    </w:pPr>
    <w:rPr>
      <w:rFonts w:ascii="Arial" w:hAnsi="Arial" w:cs="Arial"/>
      <w:sz w:val="20"/>
      <w:szCs w:val="20"/>
      <w:lang w:val="en-GB" w:eastAsia="en-GB"/>
    </w:rPr>
  </w:style>
  <w:style w:type="paragraph" w:customStyle="1" w:styleId="Bullet1">
    <w:name w:val="Bullet 1"/>
    <w:basedOn w:val="Normal"/>
    <w:rsid w:val="00896EA3"/>
    <w:pPr>
      <w:widowControl w:val="0"/>
      <w:numPr>
        <w:numId w:val="19"/>
      </w:numPr>
      <w:shd w:val="clear" w:color="auto" w:fill="FFFFFF"/>
      <w:autoSpaceDE w:val="0"/>
      <w:autoSpaceDN w:val="0"/>
      <w:adjustRightInd w:val="0"/>
      <w:spacing w:after="240"/>
    </w:pPr>
    <w:rPr>
      <w:rFonts w:ascii="Arial" w:hAnsi="Arial" w:cs="Arial"/>
      <w:sz w:val="20"/>
      <w:szCs w:val="20"/>
      <w:lang w:val="en-GB" w:eastAsia="en-GB"/>
    </w:rPr>
  </w:style>
  <w:style w:type="paragraph" w:customStyle="1" w:styleId="Bullet2">
    <w:name w:val="Bullet 2"/>
    <w:basedOn w:val="Normal"/>
    <w:rsid w:val="00896EA3"/>
    <w:pPr>
      <w:widowControl w:val="0"/>
      <w:numPr>
        <w:ilvl w:val="1"/>
        <w:numId w:val="19"/>
      </w:numPr>
      <w:shd w:val="clear" w:color="auto" w:fill="FFFFFF"/>
      <w:autoSpaceDE w:val="0"/>
      <w:autoSpaceDN w:val="0"/>
      <w:adjustRightInd w:val="0"/>
      <w:spacing w:after="240"/>
    </w:pPr>
    <w:rPr>
      <w:rFonts w:ascii="Arial" w:hAnsi="Arial" w:cs="Arial"/>
      <w:sz w:val="20"/>
      <w:szCs w:val="20"/>
      <w:lang w:val="en-GB" w:eastAsia="en-GB"/>
    </w:rPr>
  </w:style>
  <w:style w:type="paragraph" w:customStyle="1" w:styleId="Bullet3">
    <w:name w:val="Bullet 3"/>
    <w:basedOn w:val="Normal"/>
    <w:rsid w:val="00896EA3"/>
    <w:pPr>
      <w:widowControl w:val="0"/>
      <w:numPr>
        <w:ilvl w:val="2"/>
        <w:numId w:val="19"/>
      </w:numPr>
      <w:shd w:val="clear" w:color="auto" w:fill="FFFFFF"/>
      <w:autoSpaceDE w:val="0"/>
      <w:autoSpaceDN w:val="0"/>
      <w:adjustRightInd w:val="0"/>
      <w:spacing w:after="240"/>
    </w:pPr>
    <w:rPr>
      <w:rFonts w:ascii="Arial" w:hAnsi="Arial" w:cs="Arial"/>
      <w:sz w:val="20"/>
      <w:szCs w:val="20"/>
      <w:lang w:val="en-GB" w:eastAsia="en-GB"/>
    </w:rPr>
  </w:style>
  <w:style w:type="paragraph" w:customStyle="1" w:styleId="Bullet4">
    <w:name w:val="Bullet 4"/>
    <w:basedOn w:val="Normal"/>
    <w:rsid w:val="00896EA3"/>
    <w:pPr>
      <w:widowControl w:val="0"/>
      <w:numPr>
        <w:ilvl w:val="3"/>
        <w:numId w:val="19"/>
      </w:numPr>
      <w:shd w:val="clear" w:color="auto" w:fill="FFFFFF"/>
      <w:autoSpaceDE w:val="0"/>
      <w:autoSpaceDN w:val="0"/>
      <w:adjustRightInd w:val="0"/>
      <w:spacing w:after="240"/>
    </w:pPr>
    <w:rPr>
      <w:rFonts w:ascii="Arial" w:hAnsi="Arial" w:cs="Arial"/>
      <w:sz w:val="20"/>
      <w:szCs w:val="20"/>
      <w:lang w:val="en-GB" w:eastAsia="en-GB"/>
    </w:rPr>
  </w:style>
  <w:style w:type="paragraph" w:customStyle="1" w:styleId="Bullet5">
    <w:name w:val="Bullet 5"/>
    <w:basedOn w:val="Normal"/>
    <w:rsid w:val="00896EA3"/>
    <w:pPr>
      <w:widowControl w:val="0"/>
      <w:numPr>
        <w:ilvl w:val="4"/>
        <w:numId w:val="19"/>
      </w:numPr>
      <w:shd w:val="clear" w:color="auto" w:fill="FFFFFF"/>
      <w:autoSpaceDE w:val="0"/>
      <w:autoSpaceDN w:val="0"/>
      <w:adjustRightInd w:val="0"/>
      <w:spacing w:after="240"/>
    </w:pPr>
    <w:rPr>
      <w:rFonts w:ascii="Arial" w:hAnsi="Arial" w:cs="Arial"/>
      <w:sz w:val="20"/>
      <w:szCs w:val="20"/>
      <w:lang w:val="en-GB" w:eastAsia="en-GB"/>
    </w:rPr>
  </w:style>
  <w:style w:type="paragraph" w:customStyle="1" w:styleId="Bullet6">
    <w:name w:val="Bullet 6"/>
    <w:basedOn w:val="Normal"/>
    <w:rsid w:val="00896EA3"/>
    <w:pPr>
      <w:widowControl w:val="0"/>
      <w:numPr>
        <w:ilvl w:val="5"/>
        <w:numId w:val="19"/>
      </w:numPr>
      <w:shd w:val="clear" w:color="auto" w:fill="FFFFFF"/>
      <w:autoSpaceDE w:val="0"/>
      <w:autoSpaceDN w:val="0"/>
      <w:adjustRightInd w:val="0"/>
      <w:spacing w:after="240"/>
    </w:pPr>
    <w:rPr>
      <w:rFonts w:ascii="Arial" w:hAnsi="Arial" w:cs="Arial"/>
      <w:sz w:val="20"/>
      <w:szCs w:val="20"/>
      <w:lang w:val="en-GB" w:eastAsia="en-GB"/>
    </w:rPr>
  </w:style>
  <w:style w:type="paragraph" w:customStyle="1" w:styleId="Bullet7">
    <w:name w:val="Bullet 7"/>
    <w:basedOn w:val="Normal"/>
    <w:next w:val="Normal"/>
    <w:rsid w:val="00896EA3"/>
    <w:pPr>
      <w:widowControl w:val="0"/>
      <w:numPr>
        <w:ilvl w:val="6"/>
        <w:numId w:val="19"/>
      </w:numPr>
      <w:shd w:val="clear" w:color="auto" w:fill="FFFFFF"/>
      <w:autoSpaceDE w:val="0"/>
      <w:autoSpaceDN w:val="0"/>
      <w:adjustRightInd w:val="0"/>
      <w:spacing w:after="240"/>
    </w:pPr>
    <w:rPr>
      <w:rFonts w:ascii="Arial" w:hAnsi="Arial" w:cs="Arial"/>
      <w:sz w:val="20"/>
      <w:szCs w:val="20"/>
      <w:lang w:val="en-GB" w:eastAsia="en-GB"/>
    </w:rPr>
  </w:style>
  <w:style w:type="paragraph" w:customStyle="1" w:styleId="Level1">
    <w:name w:val="Level 1"/>
    <w:basedOn w:val="Normal"/>
    <w:next w:val="Body1"/>
    <w:qFormat/>
    <w:rsid w:val="00896EA3"/>
    <w:pPr>
      <w:keepNext/>
      <w:widowControl w:val="0"/>
      <w:shd w:val="clear" w:color="auto" w:fill="FFFFFF"/>
      <w:tabs>
        <w:tab w:val="num" w:pos="1209"/>
      </w:tabs>
      <w:autoSpaceDE w:val="0"/>
      <w:autoSpaceDN w:val="0"/>
      <w:adjustRightInd w:val="0"/>
      <w:spacing w:after="240"/>
      <w:ind w:left="1209" w:hanging="360"/>
      <w:outlineLvl w:val="0"/>
    </w:pPr>
    <w:rPr>
      <w:rFonts w:ascii="Arial" w:hAnsi="Arial" w:cs="Arial"/>
      <w:b/>
      <w:bCs/>
      <w:caps/>
      <w:sz w:val="20"/>
      <w:szCs w:val="20"/>
      <w:lang w:val="en-GB" w:eastAsia="en-GB"/>
    </w:rPr>
  </w:style>
  <w:style w:type="paragraph" w:customStyle="1" w:styleId="Level2">
    <w:name w:val="Level 2"/>
    <w:basedOn w:val="Normal"/>
    <w:next w:val="Body2"/>
    <w:qFormat/>
    <w:rsid w:val="00896EA3"/>
    <w:pPr>
      <w:widowControl w:val="0"/>
      <w:numPr>
        <w:ilvl w:val="1"/>
        <w:numId w:val="4"/>
      </w:numPr>
      <w:shd w:val="clear" w:color="auto" w:fill="FFFFFF"/>
      <w:autoSpaceDE w:val="0"/>
      <w:autoSpaceDN w:val="0"/>
      <w:adjustRightInd w:val="0"/>
      <w:spacing w:after="240"/>
      <w:outlineLvl w:val="1"/>
    </w:pPr>
    <w:rPr>
      <w:rFonts w:ascii="Arial" w:hAnsi="Arial" w:cs="Arial"/>
      <w:sz w:val="20"/>
      <w:szCs w:val="20"/>
      <w:lang w:val="en-GB" w:eastAsia="en-GB"/>
    </w:rPr>
  </w:style>
  <w:style w:type="paragraph" w:customStyle="1" w:styleId="Level3">
    <w:name w:val="Level 3"/>
    <w:basedOn w:val="Normal"/>
    <w:next w:val="Body3"/>
    <w:link w:val="Level3Char"/>
    <w:qFormat/>
    <w:rsid w:val="00896EA3"/>
    <w:pPr>
      <w:widowControl w:val="0"/>
      <w:numPr>
        <w:ilvl w:val="2"/>
        <w:numId w:val="4"/>
      </w:numPr>
      <w:shd w:val="clear" w:color="auto" w:fill="FFFFFF"/>
      <w:autoSpaceDE w:val="0"/>
      <w:autoSpaceDN w:val="0"/>
      <w:adjustRightInd w:val="0"/>
      <w:spacing w:after="240"/>
      <w:outlineLvl w:val="2"/>
    </w:pPr>
    <w:rPr>
      <w:rFonts w:ascii="Arial" w:hAnsi="Arial" w:cs="Arial"/>
      <w:sz w:val="20"/>
      <w:szCs w:val="20"/>
      <w:lang w:val="en-GB" w:eastAsia="en-GB"/>
    </w:rPr>
  </w:style>
  <w:style w:type="paragraph" w:customStyle="1" w:styleId="Level4">
    <w:name w:val="Level 4"/>
    <w:basedOn w:val="Normal"/>
    <w:next w:val="Body4"/>
    <w:link w:val="Level4Char"/>
    <w:qFormat/>
    <w:rsid w:val="00896EA3"/>
    <w:pPr>
      <w:widowControl w:val="0"/>
      <w:numPr>
        <w:ilvl w:val="3"/>
        <w:numId w:val="4"/>
      </w:numPr>
      <w:shd w:val="clear" w:color="auto" w:fill="FFFFFF"/>
      <w:autoSpaceDE w:val="0"/>
      <w:autoSpaceDN w:val="0"/>
      <w:adjustRightInd w:val="0"/>
      <w:spacing w:after="240"/>
      <w:outlineLvl w:val="3"/>
    </w:pPr>
    <w:rPr>
      <w:rFonts w:ascii="Arial" w:hAnsi="Arial" w:cs="Arial"/>
      <w:sz w:val="20"/>
      <w:szCs w:val="20"/>
      <w:lang w:val="en-GB" w:eastAsia="en-GB"/>
    </w:rPr>
  </w:style>
  <w:style w:type="paragraph" w:customStyle="1" w:styleId="Level5">
    <w:name w:val="Level 5"/>
    <w:basedOn w:val="Normal"/>
    <w:next w:val="Body5"/>
    <w:qFormat/>
    <w:rsid w:val="00896EA3"/>
    <w:pPr>
      <w:widowControl w:val="0"/>
      <w:numPr>
        <w:ilvl w:val="4"/>
        <w:numId w:val="4"/>
      </w:numPr>
      <w:shd w:val="clear" w:color="auto" w:fill="FFFFFF"/>
      <w:autoSpaceDE w:val="0"/>
      <w:autoSpaceDN w:val="0"/>
      <w:adjustRightInd w:val="0"/>
      <w:spacing w:after="240"/>
      <w:outlineLvl w:val="4"/>
    </w:pPr>
    <w:rPr>
      <w:rFonts w:ascii="Arial" w:hAnsi="Arial" w:cs="Arial"/>
      <w:sz w:val="20"/>
      <w:szCs w:val="20"/>
      <w:lang w:val="en-GB" w:eastAsia="en-GB"/>
    </w:rPr>
  </w:style>
  <w:style w:type="paragraph" w:customStyle="1" w:styleId="Level6">
    <w:name w:val="Level 6"/>
    <w:basedOn w:val="Normal"/>
    <w:next w:val="Body6"/>
    <w:qFormat/>
    <w:rsid w:val="00896EA3"/>
    <w:pPr>
      <w:widowControl w:val="0"/>
      <w:numPr>
        <w:numId w:val="16"/>
      </w:numPr>
      <w:shd w:val="clear" w:color="auto" w:fill="FFFFFF"/>
      <w:autoSpaceDE w:val="0"/>
      <w:autoSpaceDN w:val="0"/>
      <w:adjustRightInd w:val="0"/>
      <w:spacing w:after="240"/>
      <w:outlineLvl w:val="5"/>
    </w:pPr>
    <w:rPr>
      <w:rFonts w:ascii="Arial" w:hAnsi="Arial" w:cs="Arial"/>
      <w:sz w:val="20"/>
      <w:szCs w:val="20"/>
      <w:lang w:val="en-GB" w:eastAsia="en-GB"/>
    </w:rPr>
  </w:style>
  <w:style w:type="paragraph" w:customStyle="1" w:styleId="MA-ArtsLevel1">
    <w:name w:val="M&amp;A - Arts Level 1"/>
    <w:basedOn w:val="Normal"/>
    <w:next w:val="Body1"/>
    <w:uiPriority w:val="99"/>
    <w:semiHidden/>
    <w:rsid w:val="00896EA3"/>
    <w:pPr>
      <w:widowControl w:val="0"/>
      <w:numPr>
        <w:numId w:val="26"/>
      </w:numPr>
      <w:shd w:val="clear" w:color="auto" w:fill="FFFFFF"/>
      <w:autoSpaceDE w:val="0"/>
      <w:autoSpaceDN w:val="0"/>
      <w:adjustRightInd w:val="0"/>
      <w:spacing w:after="240"/>
      <w:outlineLvl w:val="0"/>
    </w:pPr>
    <w:rPr>
      <w:rFonts w:ascii="Arial" w:hAnsi="Arial" w:cs="Arial"/>
      <w:sz w:val="20"/>
      <w:szCs w:val="20"/>
      <w:lang w:val="en-GB" w:eastAsia="en-GB"/>
    </w:rPr>
  </w:style>
  <w:style w:type="paragraph" w:customStyle="1" w:styleId="MA-ArtsLevel2">
    <w:name w:val="M&amp;A - Arts Level 2"/>
    <w:basedOn w:val="Normal"/>
    <w:next w:val="Body3"/>
    <w:uiPriority w:val="99"/>
    <w:semiHidden/>
    <w:rsid w:val="00896EA3"/>
    <w:pPr>
      <w:widowControl w:val="0"/>
      <w:numPr>
        <w:ilvl w:val="1"/>
        <w:numId w:val="26"/>
      </w:numPr>
      <w:shd w:val="clear" w:color="auto" w:fill="FFFFFF"/>
      <w:autoSpaceDE w:val="0"/>
      <w:autoSpaceDN w:val="0"/>
      <w:adjustRightInd w:val="0"/>
      <w:spacing w:after="240"/>
      <w:outlineLvl w:val="1"/>
    </w:pPr>
    <w:rPr>
      <w:rFonts w:ascii="Arial" w:hAnsi="Arial" w:cs="Arial"/>
      <w:sz w:val="20"/>
      <w:szCs w:val="20"/>
      <w:lang w:val="en-GB" w:eastAsia="en-GB"/>
    </w:rPr>
  </w:style>
  <w:style w:type="paragraph" w:customStyle="1" w:styleId="MA-ArtsLevel3">
    <w:name w:val="M&amp;A - Arts Level 3"/>
    <w:basedOn w:val="Normal"/>
    <w:next w:val="Body3"/>
    <w:uiPriority w:val="99"/>
    <w:semiHidden/>
    <w:rsid w:val="00896EA3"/>
    <w:pPr>
      <w:widowControl w:val="0"/>
      <w:numPr>
        <w:ilvl w:val="2"/>
        <w:numId w:val="26"/>
      </w:numPr>
      <w:shd w:val="clear" w:color="auto" w:fill="FFFFFF"/>
      <w:autoSpaceDE w:val="0"/>
      <w:autoSpaceDN w:val="0"/>
      <w:adjustRightInd w:val="0"/>
      <w:spacing w:after="240"/>
      <w:outlineLvl w:val="2"/>
    </w:pPr>
    <w:rPr>
      <w:rFonts w:ascii="Arial" w:hAnsi="Arial" w:cs="Arial"/>
      <w:sz w:val="20"/>
      <w:szCs w:val="20"/>
      <w:lang w:val="en-GB" w:eastAsia="en-GB"/>
    </w:rPr>
  </w:style>
  <w:style w:type="paragraph" w:customStyle="1" w:styleId="MA-ArtsLevel4">
    <w:name w:val="M&amp;A - Arts Level 4"/>
    <w:basedOn w:val="Normal"/>
    <w:next w:val="Body4"/>
    <w:uiPriority w:val="99"/>
    <w:semiHidden/>
    <w:rsid w:val="00896EA3"/>
    <w:pPr>
      <w:widowControl w:val="0"/>
      <w:numPr>
        <w:ilvl w:val="3"/>
        <w:numId w:val="26"/>
      </w:numPr>
      <w:shd w:val="clear" w:color="auto" w:fill="FFFFFF"/>
      <w:autoSpaceDE w:val="0"/>
      <w:autoSpaceDN w:val="0"/>
      <w:adjustRightInd w:val="0"/>
      <w:spacing w:after="240"/>
      <w:outlineLvl w:val="3"/>
    </w:pPr>
    <w:rPr>
      <w:rFonts w:ascii="Arial" w:hAnsi="Arial" w:cs="Arial"/>
      <w:sz w:val="20"/>
      <w:szCs w:val="20"/>
      <w:lang w:val="en-GB" w:eastAsia="en-GB"/>
    </w:rPr>
  </w:style>
  <w:style w:type="paragraph" w:customStyle="1" w:styleId="MA-ArtsLevel5">
    <w:name w:val="M&amp;A - Arts Level 5"/>
    <w:basedOn w:val="Normal"/>
    <w:next w:val="Body5"/>
    <w:uiPriority w:val="99"/>
    <w:semiHidden/>
    <w:rsid w:val="00896EA3"/>
    <w:pPr>
      <w:widowControl w:val="0"/>
      <w:numPr>
        <w:ilvl w:val="4"/>
        <w:numId w:val="26"/>
      </w:numPr>
      <w:shd w:val="clear" w:color="auto" w:fill="FFFFFF"/>
      <w:autoSpaceDE w:val="0"/>
      <w:autoSpaceDN w:val="0"/>
      <w:adjustRightInd w:val="0"/>
      <w:spacing w:after="240"/>
      <w:outlineLvl w:val="4"/>
    </w:pPr>
    <w:rPr>
      <w:rFonts w:ascii="Arial" w:hAnsi="Arial" w:cs="Arial"/>
      <w:sz w:val="20"/>
      <w:szCs w:val="20"/>
      <w:lang w:val="en-GB" w:eastAsia="en-GB"/>
    </w:rPr>
  </w:style>
  <w:style w:type="paragraph" w:customStyle="1" w:styleId="MA-ArtsLevel6">
    <w:name w:val="M&amp;A - Arts Level 6"/>
    <w:basedOn w:val="Normal"/>
    <w:next w:val="Body6"/>
    <w:uiPriority w:val="99"/>
    <w:semiHidden/>
    <w:rsid w:val="00896EA3"/>
    <w:pPr>
      <w:widowControl w:val="0"/>
      <w:numPr>
        <w:ilvl w:val="5"/>
        <w:numId w:val="26"/>
      </w:numPr>
      <w:shd w:val="clear" w:color="auto" w:fill="FFFFFF"/>
      <w:autoSpaceDE w:val="0"/>
      <w:autoSpaceDN w:val="0"/>
      <w:adjustRightInd w:val="0"/>
      <w:spacing w:after="240"/>
      <w:outlineLvl w:val="5"/>
    </w:pPr>
    <w:rPr>
      <w:rFonts w:ascii="Arial" w:hAnsi="Arial" w:cs="Arial"/>
      <w:sz w:val="20"/>
      <w:szCs w:val="20"/>
      <w:lang w:val="en-GB" w:eastAsia="en-GB"/>
    </w:rPr>
  </w:style>
  <w:style w:type="paragraph" w:customStyle="1" w:styleId="MA-MemoLevel1">
    <w:name w:val="M&amp;A - Memo Level 1"/>
    <w:basedOn w:val="Normal"/>
    <w:next w:val="Body1"/>
    <w:uiPriority w:val="99"/>
    <w:semiHidden/>
    <w:rsid w:val="00896EA3"/>
    <w:pPr>
      <w:widowControl w:val="0"/>
      <w:numPr>
        <w:numId w:val="27"/>
      </w:numPr>
      <w:shd w:val="clear" w:color="auto" w:fill="FFFFFF"/>
      <w:tabs>
        <w:tab w:val="left" w:pos="643"/>
      </w:tabs>
      <w:autoSpaceDE w:val="0"/>
      <w:autoSpaceDN w:val="0"/>
      <w:adjustRightInd w:val="0"/>
      <w:spacing w:after="240"/>
      <w:outlineLvl w:val="0"/>
    </w:pPr>
    <w:rPr>
      <w:rFonts w:ascii="Arial" w:hAnsi="Arial" w:cs="Arial"/>
      <w:sz w:val="20"/>
      <w:szCs w:val="20"/>
      <w:lang w:val="en-GB" w:eastAsia="en-GB"/>
    </w:rPr>
  </w:style>
  <w:style w:type="paragraph" w:customStyle="1" w:styleId="MA-MemoLevel2">
    <w:name w:val="M&amp;A - Memo Level 2"/>
    <w:basedOn w:val="Normal"/>
    <w:next w:val="Body3"/>
    <w:uiPriority w:val="99"/>
    <w:semiHidden/>
    <w:rsid w:val="00896EA3"/>
    <w:pPr>
      <w:widowControl w:val="0"/>
      <w:numPr>
        <w:ilvl w:val="1"/>
        <w:numId w:val="27"/>
      </w:numPr>
      <w:shd w:val="clear" w:color="auto" w:fill="FFFFFF"/>
      <w:tabs>
        <w:tab w:val="left" w:pos="643"/>
      </w:tabs>
      <w:autoSpaceDE w:val="0"/>
      <w:autoSpaceDN w:val="0"/>
      <w:adjustRightInd w:val="0"/>
      <w:spacing w:after="240"/>
      <w:outlineLvl w:val="1"/>
    </w:pPr>
    <w:rPr>
      <w:rFonts w:ascii="Arial" w:hAnsi="Arial" w:cs="Arial"/>
      <w:sz w:val="20"/>
      <w:szCs w:val="20"/>
      <w:lang w:val="en-GB" w:eastAsia="en-GB"/>
    </w:rPr>
  </w:style>
  <w:style w:type="paragraph" w:customStyle="1" w:styleId="MA-MemoLevel3">
    <w:name w:val="M&amp;A - Memo Level 3"/>
    <w:basedOn w:val="Normal"/>
    <w:next w:val="Body3"/>
    <w:uiPriority w:val="99"/>
    <w:semiHidden/>
    <w:rsid w:val="00896EA3"/>
    <w:pPr>
      <w:widowControl w:val="0"/>
      <w:numPr>
        <w:ilvl w:val="2"/>
        <w:numId w:val="27"/>
      </w:numPr>
      <w:shd w:val="clear" w:color="auto" w:fill="FFFFFF"/>
      <w:tabs>
        <w:tab w:val="left" w:pos="643"/>
      </w:tabs>
      <w:autoSpaceDE w:val="0"/>
      <w:autoSpaceDN w:val="0"/>
      <w:adjustRightInd w:val="0"/>
      <w:spacing w:after="240"/>
      <w:outlineLvl w:val="2"/>
    </w:pPr>
    <w:rPr>
      <w:rFonts w:ascii="Arial" w:hAnsi="Arial" w:cs="Arial"/>
      <w:sz w:val="20"/>
      <w:szCs w:val="20"/>
      <w:lang w:val="en-GB" w:eastAsia="en-GB"/>
    </w:rPr>
  </w:style>
  <w:style w:type="paragraph" w:customStyle="1" w:styleId="MA-MemoLevel4">
    <w:name w:val="M&amp;A - Memo Level 4"/>
    <w:basedOn w:val="Normal"/>
    <w:next w:val="Body4"/>
    <w:uiPriority w:val="99"/>
    <w:semiHidden/>
    <w:rsid w:val="00896EA3"/>
    <w:pPr>
      <w:widowControl w:val="0"/>
      <w:numPr>
        <w:ilvl w:val="3"/>
        <w:numId w:val="27"/>
      </w:numPr>
      <w:shd w:val="clear" w:color="auto" w:fill="FFFFFF"/>
      <w:tabs>
        <w:tab w:val="left" w:pos="643"/>
      </w:tabs>
      <w:autoSpaceDE w:val="0"/>
      <w:autoSpaceDN w:val="0"/>
      <w:adjustRightInd w:val="0"/>
      <w:spacing w:after="240"/>
      <w:outlineLvl w:val="3"/>
    </w:pPr>
    <w:rPr>
      <w:rFonts w:ascii="Arial" w:hAnsi="Arial" w:cs="Arial"/>
      <w:sz w:val="20"/>
      <w:szCs w:val="20"/>
      <w:lang w:val="en-GB" w:eastAsia="en-GB"/>
    </w:rPr>
  </w:style>
  <w:style w:type="paragraph" w:customStyle="1" w:styleId="MA-MemoLevel5">
    <w:name w:val="M&amp;A - Memo Level 5"/>
    <w:basedOn w:val="Normal"/>
    <w:next w:val="Body5"/>
    <w:uiPriority w:val="99"/>
    <w:semiHidden/>
    <w:rsid w:val="00896EA3"/>
    <w:pPr>
      <w:widowControl w:val="0"/>
      <w:numPr>
        <w:ilvl w:val="4"/>
        <w:numId w:val="27"/>
      </w:numPr>
      <w:shd w:val="clear" w:color="auto" w:fill="FFFFFF"/>
      <w:tabs>
        <w:tab w:val="left" w:pos="643"/>
      </w:tabs>
      <w:autoSpaceDE w:val="0"/>
      <w:autoSpaceDN w:val="0"/>
      <w:adjustRightInd w:val="0"/>
      <w:spacing w:after="240"/>
      <w:outlineLvl w:val="4"/>
    </w:pPr>
    <w:rPr>
      <w:rFonts w:ascii="Arial" w:hAnsi="Arial" w:cs="Arial"/>
      <w:sz w:val="20"/>
      <w:szCs w:val="20"/>
      <w:lang w:val="en-GB" w:eastAsia="en-GB"/>
    </w:rPr>
  </w:style>
  <w:style w:type="paragraph" w:customStyle="1" w:styleId="MA-MemoLevel6">
    <w:name w:val="M&amp;A - Memo Level 6"/>
    <w:basedOn w:val="Normal"/>
    <w:next w:val="Body6"/>
    <w:uiPriority w:val="99"/>
    <w:semiHidden/>
    <w:rsid w:val="00896EA3"/>
    <w:pPr>
      <w:widowControl w:val="0"/>
      <w:numPr>
        <w:ilvl w:val="5"/>
        <w:numId w:val="27"/>
      </w:numPr>
      <w:shd w:val="clear" w:color="auto" w:fill="FFFFFF"/>
      <w:tabs>
        <w:tab w:val="left" w:pos="643"/>
      </w:tabs>
      <w:autoSpaceDE w:val="0"/>
      <w:autoSpaceDN w:val="0"/>
      <w:adjustRightInd w:val="0"/>
      <w:spacing w:after="240"/>
      <w:outlineLvl w:val="5"/>
    </w:pPr>
    <w:rPr>
      <w:rFonts w:ascii="Arial" w:hAnsi="Arial" w:cs="Arial"/>
      <w:sz w:val="20"/>
      <w:szCs w:val="20"/>
      <w:lang w:val="en-GB" w:eastAsia="en-GB"/>
    </w:rPr>
  </w:style>
  <w:style w:type="paragraph" w:customStyle="1" w:styleId="NA-LEVEL1">
    <w:name w:val="NA - LEVEL 1"/>
    <w:basedOn w:val="Normal"/>
    <w:next w:val="Body1"/>
    <w:uiPriority w:val="1"/>
    <w:qFormat/>
    <w:rsid w:val="00896EA3"/>
    <w:pPr>
      <w:widowControl w:val="0"/>
      <w:numPr>
        <w:numId w:val="31"/>
      </w:numPr>
      <w:shd w:val="clear" w:color="auto" w:fill="FFFFFF"/>
      <w:autoSpaceDE w:val="0"/>
      <w:autoSpaceDN w:val="0"/>
      <w:adjustRightInd w:val="0"/>
      <w:spacing w:after="240"/>
      <w:outlineLvl w:val="0"/>
    </w:pPr>
    <w:rPr>
      <w:rFonts w:ascii="Arial" w:hAnsi="Arial" w:cs="Arial"/>
      <w:sz w:val="20"/>
      <w:szCs w:val="20"/>
      <w:lang w:val="en-GB" w:eastAsia="en-GB"/>
    </w:rPr>
  </w:style>
  <w:style w:type="paragraph" w:customStyle="1" w:styleId="NA-LEVEL2">
    <w:name w:val="NA - LEVEL 2"/>
    <w:basedOn w:val="Normal"/>
    <w:next w:val="Body3"/>
    <w:link w:val="NA-LEVEL2Char"/>
    <w:uiPriority w:val="3"/>
    <w:qFormat/>
    <w:rsid w:val="00896EA3"/>
    <w:pPr>
      <w:widowControl w:val="0"/>
      <w:numPr>
        <w:ilvl w:val="1"/>
        <w:numId w:val="31"/>
      </w:numPr>
      <w:shd w:val="clear" w:color="auto" w:fill="FFFFFF"/>
      <w:autoSpaceDE w:val="0"/>
      <w:autoSpaceDN w:val="0"/>
      <w:adjustRightInd w:val="0"/>
      <w:spacing w:after="240"/>
      <w:outlineLvl w:val="1"/>
    </w:pPr>
    <w:rPr>
      <w:rFonts w:ascii="Arial" w:hAnsi="Arial" w:cs="Arial"/>
      <w:sz w:val="20"/>
      <w:szCs w:val="20"/>
      <w:lang w:val="en-GB" w:eastAsia="en-GB"/>
    </w:rPr>
  </w:style>
  <w:style w:type="paragraph" w:customStyle="1" w:styleId="NA-LEVEL3">
    <w:name w:val="NA - LEVEL 3"/>
    <w:basedOn w:val="Normal"/>
    <w:next w:val="Body4"/>
    <w:link w:val="NA-LEVEL3Char"/>
    <w:uiPriority w:val="5"/>
    <w:qFormat/>
    <w:rsid w:val="00896EA3"/>
    <w:pPr>
      <w:widowControl w:val="0"/>
      <w:numPr>
        <w:ilvl w:val="2"/>
        <w:numId w:val="31"/>
      </w:numPr>
      <w:shd w:val="clear" w:color="auto" w:fill="FFFFFF"/>
      <w:autoSpaceDE w:val="0"/>
      <w:autoSpaceDN w:val="0"/>
      <w:adjustRightInd w:val="0"/>
      <w:spacing w:after="240"/>
      <w:outlineLvl w:val="2"/>
    </w:pPr>
    <w:rPr>
      <w:rFonts w:ascii="Arial" w:hAnsi="Arial" w:cs="Arial"/>
      <w:sz w:val="20"/>
      <w:szCs w:val="20"/>
      <w:lang w:val="en-GB" w:eastAsia="en-GB"/>
    </w:rPr>
  </w:style>
  <w:style w:type="paragraph" w:customStyle="1" w:styleId="NA-LEVEL4">
    <w:name w:val="NA - LEVEL 4"/>
    <w:basedOn w:val="Normal"/>
    <w:next w:val="Body5"/>
    <w:uiPriority w:val="7"/>
    <w:rsid w:val="00896EA3"/>
    <w:pPr>
      <w:widowControl w:val="0"/>
      <w:numPr>
        <w:ilvl w:val="3"/>
        <w:numId w:val="31"/>
      </w:numPr>
      <w:shd w:val="clear" w:color="auto" w:fill="FFFFFF"/>
      <w:autoSpaceDE w:val="0"/>
      <w:autoSpaceDN w:val="0"/>
      <w:adjustRightInd w:val="0"/>
      <w:spacing w:after="240"/>
      <w:outlineLvl w:val="3"/>
    </w:pPr>
    <w:rPr>
      <w:rFonts w:ascii="Arial" w:hAnsi="Arial" w:cs="Arial"/>
      <w:sz w:val="20"/>
      <w:szCs w:val="20"/>
      <w:lang w:val="en-GB" w:eastAsia="en-GB"/>
    </w:rPr>
  </w:style>
  <w:style w:type="paragraph" w:customStyle="1" w:styleId="NA-LEVEL5">
    <w:name w:val="NA - LEVEL 5"/>
    <w:basedOn w:val="Normal"/>
    <w:next w:val="Body6"/>
    <w:uiPriority w:val="9"/>
    <w:rsid w:val="00896EA3"/>
    <w:pPr>
      <w:widowControl w:val="0"/>
      <w:numPr>
        <w:ilvl w:val="4"/>
        <w:numId w:val="31"/>
      </w:numPr>
      <w:shd w:val="clear" w:color="auto" w:fill="FFFFFF"/>
      <w:autoSpaceDE w:val="0"/>
      <w:autoSpaceDN w:val="0"/>
      <w:adjustRightInd w:val="0"/>
      <w:spacing w:after="240"/>
      <w:outlineLvl w:val="4"/>
    </w:pPr>
    <w:rPr>
      <w:rFonts w:ascii="Arial" w:hAnsi="Arial" w:cs="Arial"/>
      <w:sz w:val="20"/>
      <w:szCs w:val="20"/>
      <w:lang w:val="en-GB" w:eastAsia="en-GB"/>
    </w:rPr>
  </w:style>
  <w:style w:type="paragraph" w:customStyle="1" w:styleId="NA-LEVEL6">
    <w:name w:val="NA - LEVEL 6"/>
    <w:basedOn w:val="Normal"/>
    <w:next w:val="Body7"/>
    <w:uiPriority w:val="13"/>
    <w:rsid w:val="00896EA3"/>
    <w:pPr>
      <w:widowControl w:val="0"/>
      <w:numPr>
        <w:ilvl w:val="5"/>
        <w:numId w:val="31"/>
      </w:numPr>
      <w:shd w:val="clear" w:color="auto" w:fill="FFFFFF"/>
      <w:autoSpaceDE w:val="0"/>
      <w:autoSpaceDN w:val="0"/>
      <w:adjustRightInd w:val="0"/>
      <w:spacing w:after="240"/>
      <w:outlineLvl w:val="5"/>
    </w:pPr>
    <w:rPr>
      <w:rFonts w:ascii="Arial" w:hAnsi="Arial" w:cs="Arial"/>
      <w:sz w:val="20"/>
      <w:szCs w:val="20"/>
      <w:lang w:val="en-GB" w:eastAsia="en-GB"/>
    </w:rPr>
  </w:style>
  <w:style w:type="paragraph" w:customStyle="1" w:styleId="PROSPECTUS-LEVEL1">
    <w:name w:val="PROSPECTUS - LEVEL 1"/>
    <w:basedOn w:val="Normal"/>
    <w:next w:val="BodyText"/>
    <w:uiPriority w:val="99"/>
    <w:semiHidden/>
    <w:rsid w:val="00896EA3"/>
    <w:pPr>
      <w:keepNext/>
      <w:widowControl w:val="0"/>
      <w:pBdr>
        <w:top w:val="single" w:sz="6" w:space="0" w:color="auto"/>
        <w:bottom w:val="single" w:sz="6" w:space="0" w:color="auto"/>
      </w:pBdr>
      <w:shd w:val="clear" w:color="auto" w:fill="FFFFFF"/>
      <w:autoSpaceDE w:val="0"/>
      <w:autoSpaceDN w:val="0"/>
      <w:adjustRightInd w:val="0"/>
      <w:spacing w:after="240"/>
      <w:jc w:val="center"/>
    </w:pPr>
    <w:rPr>
      <w:rFonts w:ascii="Arial" w:hAnsi="Arial" w:cs="Arial"/>
      <w:b/>
      <w:bCs/>
      <w:caps/>
      <w:sz w:val="20"/>
      <w:szCs w:val="20"/>
      <w:lang w:val="en-GB" w:eastAsia="en-GB"/>
    </w:rPr>
  </w:style>
  <w:style w:type="paragraph" w:customStyle="1" w:styleId="PROSPECTUS-LEVEL2">
    <w:name w:val="PROSPECTUS - LEVEL 2"/>
    <w:basedOn w:val="Normal"/>
    <w:next w:val="BodyText"/>
    <w:uiPriority w:val="99"/>
    <w:semiHidden/>
    <w:rsid w:val="00896EA3"/>
    <w:pPr>
      <w:keepNext/>
      <w:widowControl w:val="0"/>
      <w:shd w:val="clear" w:color="auto" w:fill="FFFFFF"/>
      <w:autoSpaceDE w:val="0"/>
      <w:autoSpaceDN w:val="0"/>
      <w:adjustRightInd w:val="0"/>
      <w:spacing w:after="240"/>
    </w:pPr>
    <w:rPr>
      <w:rFonts w:ascii="Arial" w:hAnsi="Arial" w:cs="Arial"/>
      <w:b/>
      <w:bCs/>
      <w:sz w:val="20"/>
      <w:szCs w:val="20"/>
      <w:lang w:val="en-GB" w:eastAsia="en-GB"/>
    </w:rPr>
  </w:style>
  <w:style w:type="paragraph" w:customStyle="1" w:styleId="PROSPECTUSSUMMARY-LEVEL1">
    <w:name w:val="PROSPECTUS SUMMARY - LEVEL 1"/>
    <w:basedOn w:val="BodyText"/>
    <w:next w:val="BodyText"/>
    <w:uiPriority w:val="99"/>
    <w:semiHidden/>
    <w:rsid w:val="00896EA3"/>
    <w:pPr>
      <w:keepNext/>
      <w:pBdr>
        <w:top w:val="single" w:sz="6" w:space="0" w:color="auto"/>
        <w:bottom w:val="single" w:sz="6" w:space="0" w:color="auto"/>
      </w:pBdr>
      <w:jc w:val="center"/>
    </w:pPr>
    <w:rPr>
      <w:b/>
      <w:bCs/>
      <w:caps/>
    </w:rPr>
  </w:style>
  <w:style w:type="paragraph" w:customStyle="1" w:styleId="PROSPECTUSSUMMARY-LEVEL2">
    <w:name w:val="PROSPECTUS SUMMARY - LEVEL 2"/>
    <w:basedOn w:val="BodyText"/>
    <w:next w:val="BodyText"/>
    <w:uiPriority w:val="99"/>
    <w:semiHidden/>
    <w:rsid w:val="00896EA3"/>
    <w:pPr>
      <w:keepNext/>
    </w:pPr>
    <w:rPr>
      <w:b/>
      <w:bCs/>
    </w:rPr>
  </w:style>
  <w:style w:type="paragraph" w:customStyle="1" w:styleId="SCH-LEVEL1">
    <w:name w:val="SCH - LEVEL 1"/>
    <w:basedOn w:val="Normal"/>
    <w:next w:val="Body1"/>
    <w:uiPriority w:val="99"/>
    <w:semiHidden/>
    <w:rsid w:val="00896EA3"/>
    <w:pPr>
      <w:keepNext/>
      <w:widowControl w:val="0"/>
      <w:numPr>
        <w:numId w:val="30"/>
      </w:numPr>
      <w:shd w:val="clear" w:color="auto" w:fill="FFFFFF"/>
      <w:tabs>
        <w:tab w:val="left" w:pos="1492"/>
      </w:tabs>
      <w:autoSpaceDE w:val="0"/>
      <w:autoSpaceDN w:val="0"/>
      <w:adjustRightInd w:val="0"/>
      <w:spacing w:after="240"/>
      <w:outlineLvl w:val="0"/>
    </w:pPr>
    <w:rPr>
      <w:rFonts w:ascii="Arial" w:hAnsi="Arial" w:cs="Arial"/>
      <w:b/>
      <w:bCs/>
      <w:caps/>
      <w:sz w:val="20"/>
      <w:szCs w:val="20"/>
      <w:lang w:val="en-GB" w:eastAsia="en-GB"/>
    </w:rPr>
  </w:style>
  <w:style w:type="paragraph" w:customStyle="1" w:styleId="SCH-LEVEL2">
    <w:name w:val="SCH - LEVEL 2"/>
    <w:basedOn w:val="Normal"/>
    <w:next w:val="Body2"/>
    <w:uiPriority w:val="99"/>
    <w:semiHidden/>
    <w:rsid w:val="00896EA3"/>
    <w:pPr>
      <w:widowControl w:val="0"/>
      <w:numPr>
        <w:ilvl w:val="1"/>
        <w:numId w:val="30"/>
      </w:numPr>
      <w:shd w:val="clear" w:color="auto" w:fill="FFFFFF"/>
      <w:tabs>
        <w:tab w:val="left" w:pos="1492"/>
      </w:tabs>
      <w:autoSpaceDE w:val="0"/>
      <w:autoSpaceDN w:val="0"/>
      <w:adjustRightInd w:val="0"/>
      <w:spacing w:after="240"/>
      <w:outlineLvl w:val="1"/>
    </w:pPr>
    <w:rPr>
      <w:rFonts w:ascii="Arial" w:hAnsi="Arial" w:cs="Arial"/>
      <w:sz w:val="20"/>
      <w:szCs w:val="20"/>
      <w:lang w:val="en-GB" w:eastAsia="en-GB"/>
    </w:rPr>
  </w:style>
  <w:style w:type="paragraph" w:customStyle="1" w:styleId="SCH-LEVEL3">
    <w:name w:val="SCH - LEVEL 3"/>
    <w:basedOn w:val="Normal"/>
    <w:next w:val="Body3"/>
    <w:uiPriority w:val="99"/>
    <w:semiHidden/>
    <w:rsid w:val="00896EA3"/>
    <w:pPr>
      <w:widowControl w:val="0"/>
      <w:numPr>
        <w:ilvl w:val="2"/>
        <w:numId w:val="30"/>
      </w:numPr>
      <w:shd w:val="clear" w:color="auto" w:fill="FFFFFF"/>
      <w:tabs>
        <w:tab w:val="left" w:pos="1492"/>
      </w:tabs>
      <w:autoSpaceDE w:val="0"/>
      <w:autoSpaceDN w:val="0"/>
      <w:adjustRightInd w:val="0"/>
      <w:spacing w:after="240"/>
      <w:outlineLvl w:val="2"/>
    </w:pPr>
    <w:rPr>
      <w:rFonts w:ascii="Arial" w:hAnsi="Arial" w:cs="Arial"/>
      <w:sz w:val="20"/>
      <w:szCs w:val="20"/>
      <w:lang w:val="en-GB" w:eastAsia="en-GB"/>
    </w:rPr>
  </w:style>
  <w:style w:type="paragraph" w:customStyle="1" w:styleId="SCH-LEVEL4">
    <w:name w:val="SCH - LEVEL 4"/>
    <w:basedOn w:val="Normal"/>
    <w:next w:val="Body4"/>
    <w:uiPriority w:val="99"/>
    <w:semiHidden/>
    <w:rsid w:val="00896EA3"/>
    <w:pPr>
      <w:widowControl w:val="0"/>
      <w:numPr>
        <w:ilvl w:val="3"/>
        <w:numId w:val="30"/>
      </w:numPr>
      <w:shd w:val="clear" w:color="auto" w:fill="FFFFFF"/>
      <w:tabs>
        <w:tab w:val="left" w:pos="1492"/>
      </w:tabs>
      <w:autoSpaceDE w:val="0"/>
      <w:autoSpaceDN w:val="0"/>
      <w:adjustRightInd w:val="0"/>
      <w:spacing w:after="240"/>
      <w:outlineLvl w:val="3"/>
    </w:pPr>
    <w:rPr>
      <w:rFonts w:ascii="Arial" w:hAnsi="Arial" w:cs="Arial"/>
      <w:sz w:val="20"/>
      <w:szCs w:val="20"/>
      <w:lang w:val="en-GB" w:eastAsia="en-GB"/>
    </w:rPr>
  </w:style>
  <w:style w:type="paragraph" w:customStyle="1" w:styleId="SCH-LEVEL5">
    <w:name w:val="SCH - LEVEL 5"/>
    <w:basedOn w:val="Normal"/>
    <w:next w:val="Body5"/>
    <w:uiPriority w:val="99"/>
    <w:semiHidden/>
    <w:rsid w:val="00896EA3"/>
    <w:pPr>
      <w:widowControl w:val="0"/>
      <w:numPr>
        <w:ilvl w:val="4"/>
        <w:numId w:val="30"/>
      </w:numPr>
      <w:shd w:val="clear" w:color="auto" w:fill="FFFFFF"/>
      <w:tabs>
        <w:tab w:val="left" w:pos="1492"/>
      </w:tabs>
      <w:autoSpaceDE w:val="0"/>
      <w:autoSpaceDN w:val="0"/>
      <w:adjustRightInd w:val="0"/>
      <w:spacing w:after="240"/>
      <w:outlineLvl w:val="4"/>
    </w:pPr>
    <w:rPr>
      <w:rFonts w:ascii="Arial" w:hAnsi="Arial" w:cs="Arial"/>
      <w:sz w:val="20"/>
      <w:szCs w:val="20"/>
      <w:lang w:val="en-GB" w:eastAsia="en-GB"/>
    </w:rPr>
  </w:style>
  <w:style w:type="paragraph" w:customStyle="1" w:styleId="SCH-LEVEL6">
    <w:name w:val="SCH - LEVEL 6"/>
    <w:basedOn w:val="Normal"/>
    <w:next w:val="Body6"/>
    <w:uiPriority w:val="99"/>
    <w:semiHidden/>
    <w:rsid w:val="00896EA3"/>
    <w:pPr>
      <w:widowControl w:val="0"/>
      <w:numPr>
        <w:ilvl w:val="5"/>
        <w:numId w:val="30"/>
      </w:numPr>
      <w:shd w:val="clear" w:color="auto" w:fill="FFFFFF"/>
      <w:tabs>
        <w:tab w:val="left" w:pos="1492"/>
      </w:tabs>
      <w:autoSpaceDE w:val="0"/>
      <w:autoSpaceDN w:val="0"/>
      <w:adjustRightInd w:val="0"/>
      <w:spacing w:after="240"/>
      <w:outlineLvl w:val="5"/>
    </w:pPr>
    <w:rPr>
      <w:rFonts w:ascii="Arial" w:hAnsi="Arial" w:cs="Arial"/>
      <w:sz w:val="20"/>
      <w:szCs w:val="20"/>
      <w:lang w:val="en-GB" w:eastAsia="en-GB"/>
    </w:rPr>
  </w:style>
  <w:style w:type="paragraph" w:customStyle="1" w:styleId="SCH-MAINHEAD">
    <w:name w:val="SCH - MAIN HEAD"/>
    <w:basedOn w:val="Normal"/>
    <w:next w:val="BodyText"/>
    <w:uiPriority w:val="99"/>
    <w:semiHidden/>
    <w:rsid w:val="00896EA3"/>
    <w:pPr>
      <w:keepNext/>
      <w:widowControl w:val="0"/>
      <w:shd w:val="clear" w:color="auto" w:fill="FFFFFF"/>
      <w:autoSpaceDE w:val="0"/>
      <w:autoSpaceDN w:val="0"/>
      <w:adjustRightInd w:val="0"/>
      <w:spacing w:after="240"/>
      <w:jc w:val="center"/>
    </w:pPr>
    <w:rPr>
      <w:rFonts w:ascii="Arial" w:hAnsi="Arial" w:cs="Arial"/>
      <w:b/>
      <w:bCs/>
      <w:caps/>
      <w:sz w:val="20"/>
      <w:szCs w:val="20"/>
      <w:lang w:val="en-GB" w:eastAsia="en-GB"/>
    </w:rPr>
  </w:style>
  <w:style w:type="paragraph" w:customStyle="1" w:styleId="SCH-SUBHEAD">
    <w:name w:val="SCH - SUB HEAD"/>
    <w:basedOn w:val="Normal"/>
    <w:next w:val="BodyText"/>
    <w:uiPriority w:val="99"/>
    <w:semiHidden/>
    <w:rsid w:val="00896EA3"/>
    <w:pPr>
      <w:keepNext/>
      <w:widowControl w:val="0"/>
      <w:shd w:val="clear" w:color="auto" w:fill="FFFFFF"/>
      <w:autoSpaceDE w:val="0"/>
      <w:autoSpaceDN w:val="0"/>
      <w:adjustRightInd w:val="0"/>
      <w:spacing w:after="240"/>
      <w:jc w:val="center"/>
    </w:pPr>
    <w:rPr>
      <w:rFonts w:ascii="Arial" w:hAnsi="Arial" w:cs="Arial"/>
      <w:b/>
      <w:bCs/>
      <w:sz w:val="20"/>
      <w:szCs w:val="20"/>
      <w:lang w:val="en-GB" w:eastAsia="en-GB"/>
    </w:rPr>
  </w:style>
  <w:style w:type="paragraph" w:customStyle="1" w:styleId="SCH2-LEVEL1">
    <w:name w:val="SCH 2 - LEVEL 1"/>
    <w:basedOn w:val="Normal"/>
    <w:next w:val="Body1"/>
    <w:link w:val="SCH2-LEVEL1Char"/>
    <w:uiPriority w:val="99"/>
    <w:semiHidden/>
    <w:rsid w:val="00896EA3"/>
    <w:pPr>
      <w:keepNext/>
      <w:widowControl w:val="0"/>
      <w:numPr>
        <w:numId w:val="28"/>
      </w:numPr>
      <w:shd w:val="clear" w:color="auto" w:fill="FFFFFF"/>
      <w:tabs>
        <w:tab w:val="left" w:pos="926"/>
      </w:tabs>
      <w:autoSpaceDE w:val="0"/>
      <w:autoSpaceDN w:val="0"/>
      <w:adjustRightInd w:val="0"/>
      <w:spacing w:after="240"/>
      <w:outlineLvl w:val="0"/>
    </w:pPr>
    <w:rPr>
      <w:rFonts w:ascii="Arial" w:hAnsi="Arial" w:cs="Arial"/>
      <w:b/>
      <w:bCs/>
      <w:caps/>
      <w:sz w:val="20"/>
      <w:szCs w:val="20"/>
      <w:lang w:val="en-GB" w:eastAsia="en-GB"/>
    </w:rPr>
  </w:style>
  <w:style w:type="paragraph" w:customStyle="1" w:styleId="SCH2-LEVEL2">
    <w:name w:val="SCH 2 - LEVEL 2"/>
    <w:basedOn w:val="Normal"/>
    <w:next w:val="Body2"/>
    <w:link w:val="SCH2-LEVEL2Char"/>
    <w:uiPriority w:val="99"/>
    <w:semiHidden/>
    <w:rsid w:val="00896EA3"/>
    <w:pPr>
      <w:widowControl w:val="0"/>
      <w:numPr>
        <w:ilvl w:val="1"/>
        <w:numId w:val="28"/>
      </w:numPr>
      <w:shd w:val="clear" w:color="auto" w:fill="FFFFFF"/>
      <w:tabs>
        <w:tab w:val="left" w:pos="926"/>
      </w:tabs>
      <w:autoSpaceDE w:val="0"/>
      <w:autoSpaceDN w:val="0"/>
      <w:adjustRightInd w:val="0"/>
      <w:spacing w:after="240"/>
      <w:outlineLvl w:val="1"/>
    </w:pPr>
    <w:rPr>
      <w:rFonts w:ascii="Arial" w:hAnsi="Arial" w:cs="Arial"/>
      <w:sz w:val="20"/>
      <w:szCs w:val="20"/>
      <w:lang w:val="en-GB" w:eastAsia="en-GB"/>
    </w:rPr>
  </w:style>
  <w:style w:type="paragraph" w:customStyle="1" w:styleId="SCH2-LEVEL3">
    <w:name w:val="SCH 2 - LEVEL 3"/>
    <w:basedOn w:val="Normal"/>
    <w:next w:val="Body3"/>
    <w:link w:val="SCH2-LEVEL3Char"/>
    <w:uiPriority w:val="99"/>
    <w:rsid w:val="00896EA3"/>
    <w:pPr>
      <w:widowControl w:val="0"/>
      <w:numPr>
        <w:ilvl w:val="2"/>
        <w:numId w:val="28"/>
      </w:numPr>
      <w:shd w:val="clear" w:color="auto" w:fill="FFFFFF"/>
      <w:tabs>
        <w:tab w:val="left" w:pos="926"/>
      </w:tabs>
      <w:autoSpaceDE w:val="0"/>
      <w:autoSpaceDN w:val="0"/>
      <w:adjustRightInd w:val="0"/>
      <w:spacing w:after="240"/>
      <w:outlineLvl w:val="2"/>
    </w:pPr>
    <w:rPr>
      <w:rFonts w:ascii="Arial" w:hAnsi="Arial" w:cs="Arial"/>
      <w:sz w:val="20"/>
      <w:szCs w:val="20"/>
      <w:lang w:val="en-GB" w:eastAsia="en-GB"/>
    </w:rPr>
  </w:style>
  <w:style w:type="paragraph" w:customStyle="1" w:styleId="SCH2-LEVEL4">
    <w:name w:val="SCH 2 - LEVEL 4"/>
    <w:basedOn w:val="Normal"/>
    <w:next w:val="Body4"/>
    <w:link w:val="SCH2-LEVEL4Char"/>
    <w:uiPriority w:val="99"/>
    <w:semiHidden/>
    <w:rsid w:val="00896EA3"/>
    <w:pPr>
      <w:widowControl w:val="0"/>
      <w:numPr>
        <w:ilvl w:val="3"/>
        <w:numId w:val="28"/>
      </w:numPr>
      <w:shd w:val="clear" w:color="auto" w:fill="FFFFFF"/>
      <w:tabs>
        <w:tab w:val="left" w:pos="926"/>
      </w:tabs>
      <w:autoSpaceDE w:val="0"/>
      <w:autoSpaceDN w:val="0"/>
      <w:adjustRightInd w:val="0"/>
      <w:spacing w:after="240"/>
      <w:outlineLvl w:val="3"/>
    </w:pPr>
    <w:rPr>
      <w:rFonts w:ascii="Arial" w:hAnsi="Arial" w:cs="Arial"/>
      <w:sz w:val="20"/>
      <w:szCs w:val="20"/>
      <w:lang w:val="en-GB" w:eastAsia="en-GB"/>
    </w:rPr>
  </w:style>
  <w:style w:type="paragraph" w:customStyle="1" w:styleId="SCH2-LEVEL5">
    <w:name w:val="SCH 2 - LEVEL 5"/>
    <w:basedOn w:val="Normal"/>
    <w:next w:val="Body5"/>
    <w:uiPriority w:val="99"/>
    <w:semiHidden/>
    <w:rsid w:val="00896EA3"/>
    <w:pPr>
      <w:widowControl w:val="0"/>
      <w:numPr>
        <w:ilvl w:val="4"/>
        <w:numId w:val="28"/>
      </w:numPr>
      <w:shd w:val="clear" w:color="auto" w:fill="FFFFFF"/>
      <w:tabs>
        <w:tab w:val="left" w:pos="926"/>
      </w:tabs>
      <w:autoSpaceDE w:val="0"/>
      <w:autoSpaceDN w:val="0"/>
      <w:adjustRightInd w:val="0"/>
      <w:spacing w:after="240"/>
      <w:outlineLvl w:val="4"/>
    </w:pPr>
    <w:rPr>
      <w:rFonts w:ascii="Arial" w:hAnsi="Arial" w:cs="Arial"/>
      <w:sz w:val="20"/>
      <w:szCs w:val="20"/>
      <w:lang w:val="en-GB" w:eastAsia="en-GB"/>
    </w:rPr>
  </w:style>
  <w:style w:type="paragraph" w:customStyle="1" w:styleId="SCH2-LEVEL6">
    <w:name w:val="SCH 2 - LEVEL 6"/>
    <w:basedOn w:val="Normal"/>
    <w:next w:val="Body6"/>
    <w:uiPriority w:val="99"/>
    <w:semiHidden/>
    <w:qFormat/>
    <w:rsid w:val="00896EA3"/>
    <w:pPr>
      <w:widowControl w:val="0"/>
      <w:numPr>
        <w:ilvl w:val="5"/>
        <w:numId w:val="28"/>
      </w:numPr>
      <w:shd w:val="clear" w:color="auto" w:fill="FFFFFF"/>
      <w:tabs>
        <w:tab w:val="left" w:pos="926"/>
      </w:tabs>
      <w:autoSpaceDE w:val="0"/>
      <w:autoSpaceDN w:val="0"/>
      <w:adjustRightInd w:val="0"/>
      <w:spacing w:after="240"/>
      <w:outlineLvl w:val="5"/>
    </w:pPr>
    <w:rPr>
      <w:rFonts w:ascii="Arial" w:hAnsi="Arial" w:cs="Arial"/>
      <w:sz w:val="20"/>
      <w:szCs w:val="20"/>
      <w:lang w:val="en-GB" w:eastAsia="en-GB"/>
    </w:rPr>
  </w:style>
  <w:style w:type="paragraph" w:customStyle="1" w:styleId="SCH2-MAINHEAD">
    <w:name w:val="SCH 2 - MAIN HEAD"/>
    <w:basedOn w:val="Normal"/>
    <w:next w:val="BodyText"/>
    <w:uiPriority w:val="99"/>
    <w:semiHidden/>
    <w:rsid w:val="00896EA3"/>
    <w:pPr>
      <w:keepNext/>
      <w:widowControl w:val="0"/>
      <w:shd w:val="clear" w:color="auto" w:fill="FFFFFF"/>
      <w:autoSpaceDE w:val="0"/>
      <w:autoSpaceDN w:val="0"/>
      <w:adjustRightInd w:val="0"/>
      <w:spacing w:after="240"/>
      <w:jc w:val="center"/>
    </w:pPr>
    <w:rPr>
      <w:rFonts w:ascii="Arial" w:hAnsi="Arial" w:cs="Arial"/>
      <w:b/>
      <w:bCs/>
      <w:caps/>
      <w:sz w:val="20"/>
      <w:szCs w:val="20"/>
      <w:lang w:val="en-GB" w:eastAsia="en-GB"/>
    </w:rPr>
  </w:style>
  <w:style w:type="paragraph" w:customStyle="1" w:styleId="SCH2-SUBHEAD">
    <w:name w:val="SCH 2 - SUB HEAD"/>
    <w:basedOn w:val="Normal"/>
    <w:next w:val="BodyText"/>
    <w:uiPriority w:val="99"/>
    <w:semiHidden/>
    <w:rsid w:val="00896EA3"/>
    <w:pPr>
      <w:keepNext/>
      <w:widowControl w:val="0"/>
      <w:shd w:val="clear" w:color="auto" w:fill="FFFFFF"/>
      <w:autoSpaceDE w:val="0"/>
      <w:autoSpaceDN w:val="0"/>
      <w:adjustRightInd w:val="0"/>
      <w:spacing w:after="240"/>
      <w:jc w:val="center"/>
    </w:pPr>
    <w:rPr>
      <w:rFonts w:ascii="Arial" w:hAnsi="Arial" w:cs="Arial"/>
      <w:b/>
      <w:bCs/>
      <w:sz w:val="20"/>
      <w:szCs w:val="20"/>
      <w:lang w:val="en-GB" w:eastAsia="en-GB"/>
    </w:rPr>
  </w:style>
  <w:style w:type="paragraph" w:customStyle="1" w:styleId="SCH3-LEVEL1">
    <w:name w:val="SCH 3 - LEVEL 1"/>
    <w:basedOn w:val="Normal"/>
    <w:next w:val="Body1"/>
    <w:uiPriority w:val="99"/>
    <w:semiHidden/>
    <w:rsid w:val="00896EA3"/>
    <w:pPr>
      <w:keepNext/>
      <w:widowControl w:val="0"/>
      <w:numPr>
        <w:numId w:val="29"/>
      </w:numPr>
      <w:shd w:val="clear" w:color="auto" w:fill="FFFFFF"/>
      <w:tabs>
        <w:tab w:val="left" w:pos="1209"/>
      </w:tabs>
      <w:autoSpaceDE w:val="0"/>
      <w:autoSpaceDN w:val="0"/>
      <w:adjustRightInd w:val="0"/>
      <w:spacing w:after="240"/>
    </w:pPr>
    <w:rPr>
      <w:rFonts w:ascii="Arial" w:hAnsi="Arial" w:cs="Arial"/>
      <w:b/>
      <w:bCs/>
      <w:caps/>
      <w:sz w:val="20"/>
      <w:szCs w:val="20"/>
      <w:lang w:val="en-GB" w:eastAsia="en-GB"/>
    </w:rPr>
  </w:style>
  <w:style w:type="paragraph" w:customStyle="1" w:styleId="SCH3-LEVEL2">
    <w:name w:val="SCH 3 - LEVEL 2"/>
    <w:basedOn w:val="Normal"/>
    <w:next w:val="Body2"/>
    <w:uiPriority w:val="99"/>
    <w:semiHidden/>
    <w:rsid w:val="00896EA3"/>
    <w:pPr>
      <w:widowControl w:val="0"/>
      <w:numPr>
        <w:ilvl w:val="1"/>
        <w:numId w:val="29"/>
      </w:numPr>
      <w:shd w:val="clear" w:color="auto" w:fill="FFFFFF"/>
      <w:tabs>
        <w:tab w:val="left" w:pos="1209"/>
      </w:tabs>
      <w:autoSpaceDE w:val="0"/>
      <w:autoSpaceDN w:val="0"/>
      <w:adjustRightInd w:val="0"/>
      <w:spacing w:after="240"/>
    </w:pPr>
    <w:rPr>
      <w:rFonts w:ascii="Arial" w:hAnsi="Arial" w:cs="Arial"/>
      <w:sz w:val="20"/>
      <w:szCs w:val="20"/>
      <w:lang w:val="en-GB" w:eastAsia="en-GB"/>
    </w:rPr>
  </w:style>
  <w:style w:type="paragraph" w:customStyle="1" w:styleId="SCH3-LEVEL3">
    <w:name w:val="SCH 3 - LEVEL 3"/>
    <w:basedOn w:val="Normal"/>
    <w:next w:val="Body3"/>
    <w:uiPriority w:val="99"/>
    <w:semiHidden/>
    <w:rsid w:val="00896EA3"/>
    <w:pPr>
      <w:widowControl w:val="0"/>
      <w:numPr>
        <w:ilvl w:val="2"/>
        <w:numId w:val="29"/>
      </w:numPr>
      <w:shd w:val="clear" w:color="auto" w:fill="FFFFFF"/>
      <w:tabs>
        <w:tab w:val="left" w:pos="1209"/>
      </w:tabs>
      <w:autoSpaceDE w:val="0"/>
      <w:autoSpaceDN w:val="0"/>
      <w:adjustRightInd w:val="0"/>
      <w:spacing w:after="240"/>
    </w:pPr>
    <w:rPr>
      <w:rFonts w:ascii="Arial" w:hAnsi="Arial" w:cs="Arial"/>
      <w:sz w:val="20"/>
      <w:szCs w:val="20"/>
      <w:lang w:val="en-GB" w:eastAsia="en-GB"/>
    </w:rPr>
  </w:style>
  <w:style w:type="paragraph" w:customStyle="1" w:styleId="SCH3-LEVEL4">
    <w:name w:val="SCH 3 - LEVEL 4"/>
    <w:basedOn w:val="Normal"/>
    <w:next w:val="Body4"/>
    <w:uiPriority w:val="99"/>
    <w:semiHidden/>
    <w:rsid w:val="00896EA3"/>
    <w:pPr>
      <w:widowControl w:val="0"/>
      <w:numPr>
        <w:ilvl w:val="3"/>
        <w:numId w:val="29"/>
      </w:numPr>
      <w:shd w:val="clear" w:color="auto" w:fill="FFFFFF"/>
      <w:tabs>
        <w:tab w:val="left" w:pos="1209"/>
      </w:tabs>
      <w:autoSpaceDE w:val="0"/>
      <w:autoSpaceDN w:val="0"/>
      <w:adjustRightInd w:val="0"/>
      <w:spacing w:after="240"/>
    </w:pPr>
    <w:rPr>
      <w:rFonts w:ascii="Arial" w:hAnsi="Arial" w:cs="Arial"/>
      <w:sz w:val="20"/>
      <w:szCs w:val="20"/>
      <w:lang w:val="en-GB" w:eastAsia="en-GB"/>
    </w:rPr>
  </w:style>
  <w:style w:type="paragraph" w:customStyle="1" w:styleId="SCH3-LEVEL5">
    <w:name w:val="SCH 3 - LEVEL 5"/>
    <w:basedOn w:val="Normal"/>
    <w:next w:val="Body5"/>
    <w:uiPriority w:val="99"/>
    <w:semiHidden/>
    <w:rsid w:val="00896EA3"/>
    <w:pPr>
      <w:widowControl w:val="0"/>
      <w:numPr>
        <w:ilvl w:val="4"/>
        <w:numId w:val="29"/>
      </w:numPr>
      <w:shd w:val="clear" w:color="auto" w:fill="FFFFFF"/>
      <w:tabs>
        <w:tab w:val="left" w:pos="1209"/>
      </w:tabs>
      <w:autoSpaceDE w:val="0"/>
      <w:autoSpaceDN w:val="0"/>
      <w:adjustRightInd w:val="0"/>
      <w:spacing w:after="240"/>
    </w:pPr>
    <w:rPr>
      <w:rFonts w:ascii="Arial" w:hAnsi="Arial" w:cs="Arial"/>
      <w:sz w:val="20"/>
      <w:szCs w:val="20"/>
      <w:lang w:val="en-GB" w:eastAsia="en-GB"/>
    </w:rPr>
  </w:style>
  <w:style w:type="paragraph" w:customStyle="1" w:styleId="SCH3-LEVEL6">
    <w:name w:val="SCH 3 - LEVEL 6"/>
    <w:basedOn w:val="Normal"/>
    <w:next w:val="Body6"/>
    <w:uiPriority w:val="99"/>
    <w:semiHidden/>
    <w:rsid w:val="00896EA3"/>
    <w:pPr>
      <w:widowControl w:val="0"/>
      <w:numPr>
        <w:ilvl w:val="5"/>
        <w:numId w:val="29"/>
      </w:numPr>
      <w:shd w:val="clear" w:color="auto" w:fill="FFFFFF"/>
      <w:tabs>
        <w:tab w:val="left" w:pos="1209"/>
      </w:tabs>
      <w:autoSpaceDE w:val="0"/>
      <w:autoSpaceDN w:val="0"/>
      <w:adjustRightInd w:val="0"/>
      <w:spacing w:after="240"/>
    </w:pPr>
    <w:rPr>
      <w:rFonts w:ascii="Arial" w:hAnsi="Arial" w:cs="Arial"/>
      <w:sz w:val="20"/>
      <w:szCs w:val="20"/>
      <w:lang w:val="en-GB" w:eastAsia="en-GB"/>
    </w:rPr>
  </w:style>
  <w:style w:type="paragraph" w:customStyle="1" w:styleId="SCH3-MAINHEAD">
    <w:name w:val="SCH 3 - MAIN HEAD"/>
    <w:basedOn w:val="Normal"/>
    <w:next w:val="BodyText"/>
    <w:uiPriority w:val="99"/>
    <w:semiHidden/>
    <w:rsid w:val="00896EA3"/>
    <w:pPr>
      <w:keepNext/>
      <w:widowControl w:val="0"/>
      <w:shd w:val="clear" w:color="auto" w:fill="FFFFFF"/>
      <w:autoSpaceDE w:val="0"/>
      <w:autoSpaceDN w:val="0"/>
      <w:adjustRightInd w:val="0"/>
      <w:spacing w:after="240"/>
      <w:jc w:val="center"/>
    </w:pPr>
    <w:rPr>
      <w:rFonts w:ascii="Arial" w:hAnsi="Arial" w:cs="Arial"/>
      <w:b/>
      <w:bCs/>
      <w:caps/>
      <w:sz w:val="20"/>
      <w:szCs w:val="20"/>
      <w:lang w:val="en-GB" w:eastAsia="en-GB"/>
    </w:rPr>
  </w:style>
  <w:style w:type="paragraph" w:customStyle="1" w:styleId="SCH3-SUBHEAD">
    <w:name w:val="SCH 3 - SUB HEAD"/>
    <w:basedOn w:val="Normal"/>
    <w:next w:val="BodyText"/>
    <w:uiPriority w:val="99"/>
    <w:semiHidden/>
    <w:rsid w:val="00896EA3"/>
    <w:pPr>
      <w:keepNext/>
      <w:widowControl w:val="0"/>
      <w:shd w:val="clear" w:color="auto" w:fill="FFFFFF"/>
      <w:autoSpaceDE w:val="0"/>
      <w:autoSpaceDN w:val="0"/>
      <w:adjustRightInd w:val="0"/>
      <w:spacing w:after="240"/>
      <w:jc w:val="center"/>
    </w:pPr>
    <w:rPr>
      <w:rFonts w:ascii="Arial" w:hAnsi="Arial" w:cs="Arial"/>
      <w:b/>
      <w:bCs/>
      <w:sz w:val="20"/>
      <w:szCs w:val="20"/>
      <w:lang w:val="en-GB" w:eastAsia="en-GB"/>
    </w:rPr>
  </w:style>
  <w:style w:type="paragraph" w:customStyle="1" w:styleId="SCHEDULEHEADING-LEVEL1">
    <w:name w:val="SCHEDULE HEADING - LEVEL 1"/>
    <w:basedOn w:val="Normal"/>
    <w:next w:val="ScheduleHeading-Level2"/>
    <w:uiPriority w:val="99"/>
    <w:semiHidden/>
    <w:rsid w:val="00896EA3"/>
    <w:pPr>
      <w:keepNext/>
      <w:widowControl w:val="0"/>
      <w:shd w:val="clear" w:color="auto" w:fill="FFFFFF"/>
      <w:autoSpaceDE w:val="0"/>
      <w:autoSpaceDN w:val="0"/>
      <w:adjustRightInd w:val="0"/>
      <w:spacing w:after="240"/>
      <w:jc w:val="center"/>
    </w:pPr>
    <w:rPr>
      <w:rFonts w:ascii="Arial" w:hAnsi="Arial" w:cs="Arial"/>
      <w:b/>
      <w:bCs/>
      <w:caps/>
      <w:sz w:val="20"/>
      <w:szCs w:val="20"/>
      <w:lang w:val="en-GB" w:eastAsia="en-GB"/>
    </w:rPr>
  </w:style>
  <w:style w:type="paragraph" w:customStyle="1" w:styleId="ScheduleHeading-Level2">
    <w:name w:val="Schedule Heading - Level 2"/>
    <w:basedOn w:val="Normal"/>
    <w:next w:val="BodyText"/>
    <w:link w:val="ScheduleHeading-Level2Char"/>
    <w:uiPriority w:val="99"/>
    <w:rsid w:val="00896EA3"/>
    <w:pPr>
      <w:keepNext/>
      <w:widowControl w:val="0"/>
      <w:shd w:val="clear" w:color="auto" w:fill="FFFFFF"/>
      <w:autoSpaceDE w:val="0"/>
      <w:autoSpaceDN w:val="0"/>
      <w:adjustRightInd w:val="0"/>
      <w:spacing w:after="240"/>
      <w:jc w:val="center"/>
    </w:pPr>
    <w:rPr>
      <w:rFonts w:ascii="Arial" w:hAnsi="Arial" w:cs="Arial"/>
      <w:b/>
      <w:bCs/>
      <w:sz w:val="20"/>
      <w:szCs w:val="20"/>
      <w:lang w:val="en-GB" w:eastAsia="en-GB"/>
    </w:rPr>
  </w:style>
  <w:style w:type="character" w:customStyle="1" w:styleId="ListBulletChar">
    <w:name w:val="List Bullet Char"/>
    <w:link w:val="ListBullet"/>
    <w:uiPriority w:val="99"/>
    <w:rsid w:val="00896EA3"/>
    <w:rPr>
      <w:sz w:val="21"/>
    </w:rPr>
  </w:style>
  <w:style w:type="paragraph" w:customStyle="1" w:styleId="Body10">
    <w:name w:val="Body1"/>
    <w:basedOn w:val="Normal"/>
    <w:uiPriority w:val="99"/>
    <w:semiHidden/>
    <w:rsid w:val="00896EA3"/>
    <w:pPr>
      <w:widowControl w:val="0"/>
      <w:shd w:val="clear" w:color="auto" w:fill="FFFFFF"/>
      <w:autoSpaceDE w:val="0"/>
      <w:autoSpaceDN w:val="0"/>
      <w:adjustRightInd w:val="0"/>
      <w:spacing w:after="240"/>
      <w:ind w:left="567"/>
    </w:pPr>
    <w:rPr>
      <w:rFonts w:ascii="Arial" w:eastAsia="SimSun" w:hAnsi="Arial" w:cs="Arial"/>
      <w:sz w:val="20"/>
      <w:szCs w:val="20"/>
      <w:lang w:val="en-GB" w:eastAsia="en-GB"/>
    </w:rPr>
  </w:style>
  <w:style w:type="paragraph" w:customStyle="1" w:styleId="Body40">
    <w:name w:val="Body4"/>
    <w:basedOn w:val="Normal"/>
    <w:uiPriority w:val="99"/>
    <w:semiHidden/>
    <w:rsid w:val="00896EA3"/>
    <w:pPr>
      <w:widowControl w:val="0"/>
      <w:shd w:val="clear" w:color="auto" w:fill="FFFFFF"/>
      <w:autoSpaceDE w:val="0"/>
      <w:autoSpaceDN w:val="0"/>
      <w:adjustRightInd w:val="0"/>
      <w:spacing w:after="240"/>
      <w:ind w:left="1276"/>
    </w:pPr>
    <w:rPr>
      <w:rFonts w:ascii="Arial" w:hAnsi="Arial" w:cs="Arial"/>
      <w:sz w:val="20"/>
      <w:szCs w:val="20"/>
      <w:lang w:val="en-GB" w:eastAsia="en-GB"/>
    </w:rPr>
  </w:style>
  <w:style w:type="character" w:customStyle="1" w:styleId="CharChar">
    <w:name w:val="Char Char"/>
    <w:uiPriority w:val="99"/>
    <w:semiHidden/>
    <w:rsid w:val="00896EA3"/>
    <w:rPr>
      <w:rFonts w:ascii="Arial" w:eastAsia="Times New Roman" w:hAnsi="Arial" w:cs="Arial"/>
    </w:rPr>
  </w:style>
  <w:style w:type="character" w:customStyle="1" w:styleId="Level3Char">
    <w:name w:val="Level 3 Char"/>
    <w:link w:val="Level3"/>
    <w:rsid w:val="00896EA3"/>
    <w:rPr>
      <w:rFonts w:ascii="Arial" w:hAnsi="Arial" w:cs="Arial"/>
      <w:shd w:val="clear" w:color="auto" w:fill="FFFFFF"/>
      <w:lang w:val="en-GB" w:eastAsia="en-GB"/>
    </w:rPr>
  </w:style>
  <w:style w:type="character" w:customStyle="1" w:styleId="NA-LEVEL3Char">
    <w:name w:val="NA - LEVEL 3 Char"/>
    <w:link w:val="NA-LEVEL3"/>
    <w:uiPriority w:val="5"/>
    <w:rsid w:val="00896EA3"/>
    <w:rPr>
      <w:rFonts w:ascii="Arial" w:hAnsi="Arial" w:cs="Arial"/>
      <w:shd w:val="clear" w:color="auto" w:fill="FFFFFF"/>
      <w:lang w:val="en-GB" w:eastAsia="en-GB"/>
    </w:rPr>
  </w:style>
  <w:style w:type="paragraph" w:styleId="Bibliography">
    <w:name w:val="Bibliography"/>
    <w:basedOn w:val="Normal"/>
    <w:next w:val="Normal"/>
    <w:uiPriority w:val="99"/>
    <w:semiHidden/>
    <w:rsid w:val="00896EA3"/>
    <w:pPr>
      <w:widowControl w:val="0"/>
      <w:shd w:val="clear" w:color="auto" w:fill="FFFFFF"/>
      <w:autoSpaceDE w:val="0"/>
      <w:autoSpaceDN w:val="0"/>
      <w:adjustRightInd w:val="0"/>
    </w:pPr>
    <w:rPr>
      <w:rFonts w:ascii="Arial" w:hAnsi="Arial" w:cs="Arial"/>
      <w:sz w:val="20"/>
      <w:szCs w:val="20"/>
      <w:lang w:val="en-GB" w:eastAsia="en-GB"/>
    </w:rPr>
  </w:style>
  <w:style w:type="character" w:styleId="BookTitle">
    <w:name w:val="Book Title"/>
    <w:uiPriority w:val="99"/>
    <w:qFormat/>
    <w:rsid w:val="00896EA3"/>
    <w:rPr>
      <w:rFonts w:ascii="Arial" w:eastAsia="Times New Roman" w:hAnsi="Arial" w:cs="Arial"/>
      <w:b/>
      <w:bCs/>
      <w:smallCaps/>
      <w:spacing w:val="5"/>
      <w:sz w:val="20"/>
      <w:szCs w:val="20"/>
    </w:rPr>
  </w:style>
  <w:style w:type="character" w:styleId="IntenseEmphasis">
    <w:name w:val="Intense Emphasis"/>
    <w:uiPriority w:val="99"/>
    <w:qFormat/>
    <w:rsid w:val="00896EA3"/>
    <w:rPr>
      <w:rFonts w:ascii="Arial" w:eastAsia="Times New Roman" w:hAnsi="Arial" w:cs="Arial"/>
      <w:b/>
      <w:bCs/>
      <w:i/>
      <w:iCs/>
      <w:color w:val="4F81BD"/>
      <w:sz w:val="20"/>
      <w:szCs w:val="20"/>
    </w:rPr>
  </w:style>
  <w:style w:type="paragraph" w:styleId="IntenseQuote">
    <w:name w:val="Intense Quote"/>
    <w:basedOn w:val="Normal"/>
    <w:next w:val="Normal"/>
    <w:link w:val="IntenseQuoteChar"/>
    <w:uiPriority w:val="99"/>
    <w:qFormat/>
    <w:rsid w:val="00896EA3"/>
    <w:pPr>
      <w:widowControl w:val="0"/>
      <w:pBdr>
        <w:bottom w:val="single" w:sz="6" w:space="0" w:color="4F81BD"/>
      </w:pBdr>
      <w:shd w:val="clear" w:color="auto" w:fill="FFFFFF"/>
      <w:autoSpaceDE w:val="0"/>
      <w:autoSpaceDN w:val="0"/>
      <w:adjustRightInd w:val="0"/>
      <w:spacing w:before="200" w:after="280"/>
      <w:ind w:left="936" w:right="936"/>
    </w:pPr>
    <w:rPr>
      <w:rFonts w:ascii="Arial" w:hAnsi="Arial" w:cs="Arial"/>
      <w:b/>
      <w:bCs/>
      <w:i/>
      <w:iCs/>
      <w:color w:val="4F81BD"/>
      <w:sz w:val="20"/>
      <w:szCs w:val="20"/>
      <w:lang w:val="en-GB" w:eastAsia="en-GB"/>
    </w:rPr>
  </w:style>
  <w:style w:type="character" w:customStyle="1" w:styleId="IntenseQuoteChar">
    <w:name w:val="Intense Quote Char"/>
    <w:basedOn w:val="DefaultParagraphFont"/>
    <w:link w:val="IntenseQuote"/>
    <w:uiPriority w:val="99"/>
    <w:rsid w:val="00896EA3"/>
    <w:rPr>
      <w:rFonts w:ascii="Arial" w:hAnsi="Arial" w:cs="Arial"/>
      <w:b/>
      <w:bCs/>
      <w:i/>
      <w:iCs/>
      <w:color w:val="4F81BD"/>
      <w:shd w:val="clear" w:color="auto" w:fill="FFFFFF"/>
      <w:lang w:val="en-GB" w:eastAsia="en-GB"/>
    </w:rPr>
  </w:style>
  <w:style w:type="character" w:styleId="IntenseReference">
    <w:name w:val="Intense Reference"/>
    <w:uiPriority w:val="99"/>
    <w:qFormat/>
    <w:rsid w:val="00896EA3"/>
    <w:rPr>
      <w:rFonts w:ascii="Arial" w:eastAsia="Times New Roman" w:hAnsi="Arial" w:cs="Arial"/>
      <w:b/>
      <w:bCs/>
      <w:smallCaps/>
      <w:color w:val="C0504D"/>
      <w:spacing w:val="5"/>
      <w:sz w:val="20"/>
      <w:szCs w:val="20"/>
      <w:u w:val="single"/>
    </w:rPr>
  </w:style>
  <w:style w:type="paragraph" w:styleId="NoSpacing">
    <w:name w:val="No Spacing"/>
    <w:uiPriority w:val="1"/>
    <w:qFormat/>
    <w:rsid w:val="00896EA3"/>
    <w:pPr>
      <w:widowControl w:val="0"/>
      <w:shd w:val="clear" w:color="auto" w:fill="FFFFFF"/>
      <w:autoSpaceDE w:val="0"/>
      <w:autoSpaceDN w:val="0"/>
      <w:adjustRightInd w:val="0"/>
      <w:jc w:val="both"/>
    </w:pPr>
    <w:rPr>
      <w:rFonts w:ascii="Arial" w:hAnsi="Arial" w:cs="Arial"/>
      <w:lang w:val="en-GB" w:eastAsia="en-GB"/>
    </w:rPr>
  </w:style>
  <w:style w:type="character" w:styleId="PlaceholderText">
    <w:name w:val="Placeholder Text"/>
    <w:uiPriority w:val="99"/>
    <w:semiHidden/>
    <w:rsid w:val="00896EA3"/>
    <w:rPr>
      <w:rFonts w:ascii="Arial" w:eastAsia="Times New Roman" w:hAnsi="Arial" w:cs="Arial"/>
      <w:color w:val="808080"/>
      <w:sz w:val="20"/>
      <w:szCs w:val="20"/>
    </w:rPr>
  </w:style>
  <w:style w:type="paragraph" w:styleId="Quote">
    <w:name w:val="Quote"/>
    <w:basedOn w:val="Normal"/>
    <w:next w:val="Normal"/>
    <w:link w:val="QuoteChar"/>
    <w:uiPriority w:val="99"/>
    <w:qFormat/>
    <w:rsid w:val="00896EA3"/>
    <w:pPr>
      <w:widowControl w:val="0"/>
      <w:shd w:val="clear" w:color="auto" w:fill="FFFFFF"/>
      <w:autoSpaceDE w:val="0"/>
      <w:autoSpaceDN w:val="0"/>
      <w:adjustRightInd w:val="0"/>
    </w:pPr>
    <w:rPr>
      <w:rFonts w:ascii="Arial" w:hAnsi="Arial" w:cs="Arial"/>
      <w:i/>
      <w:iCs/>
      <w:color w:val="000000"/>
      <w:sz w:val="20"/>
      <w:szCs w:val="20"/>
      <w:lang w:val="en-GB" w:eastAsia="en-GB"/>
    </w:rPr>
  </w:style>
  <w:style w:type="character" w:customStyle="1" w:styleId="QuoteChar">
    <w:name w:val="Quote Char"/>
    <w:basedOn w:val="DefaultParagraphFont"/>
    <w:link w:val="Quote"/>
    <w:uiPriority w:val="99"/>
    <w:rsid w:val="00896EA3"/>
    <w:rPr>
      <w:rFonts w:ascii="Arial" w:hAnsi="Arial" w:cs="Arial"/>
      <w:i/>
      <w:iCs/>
      <w:color w:val="000000"/>
      <w:shd w:val="clear" w:color="auto" w:fill="FFFFFF"/>
      <w:lang w:val="en-GB" w:eastAsia="en-GB"/>
    </w:rPr>
  </w:style>
  <w:style w:type="character" w:styleId="SubtleEmphasis">
    <w:name w:val="Subtle Emphasis"/>
    <w:uiPriority w:val="99"/>
    <w:qFormat/>
    <w:rsid w:val="00896EA3"/>
    <w:rPr>
      <w:rFonts w:ascii="Arial" w:eastAsia="Times New Roman" w:hAnsi="Arial" w:cs="Arial"/>
      <w:i/>
      <w:iCs/>
      <w:color w:val="808080"/>
      <w:sz w:val="20"/>
      <w:szCs w:val="20"/>
    </w:rPr>
  </w:style>
  <w:style w:type="character" w:styleId="SubtleReference">
    <w:name w:val="Subtle Reference"/>
    <w:uiPriority w:val="99"/>
    <w:qFormat/>
    <w:rsid w:val="00896EA3"/>
    <w:rPr>
      <w:rFonts w:ascii="Arial" w:eastAsia="Times New Roman" w:hAnsi="Arial" w:cs="Arial"/>
      <w:smallCaps/>
      <w:color w:val="C0504D"/>
      <w:sz w:val="20"/>
      <w:szCs w:val="20"/>
      <w:u w:val="single"/>
    </w:rPr>
  </w:style>
  <w:style w:type="character" w:customStyle="1" w:styleId="Body2Char">
    <w:name w:val="Body 2 Char"/>
    <w:link w:val="Body2"/>
    <w:rsid w:val="00896EA3"/>
    <w:rPr>
      <w:rFonts w:ascii="Arial" w:hAnsi="Arial" w:cs="Arial"/>
      <w:shd w:val="clear" w:color="auto" w:fill="FFFFFF"/>
      <w:lang w:val="en-GB" w:eastAsia="en-GB"/>
    </w:rPr>
  </w:style>
  <w:style w:type="character" w:customStyle="1" w:styleId="NA-LEVEL2Char">
    <w:name w:val="NA - LEVEL 2 Char"/>
    <w:link w:val="NA-LEVEL2"/>
    <w:uiPriority w:val="3"/>
    <w:rsid w:val="00896EA3"/>
    <w:rPr>
      <w:rFonts w:ascii="Arial" w:hAnsi="Arial" w:cs="Arial"/>
      <w:shd w:val="clear" w:color="auto" w:fill="FFFFFF"/>
      <w:lang w:val="en-GB" w:eastAsia="en-GB"/>
    </w:rPr>
  </w:style>
  <w:style w:type="paragraph" w:customStyle="1" w:styleId="NA-LEVEL7">
    <w:name w:val="NA - LEVEL 7"/>
    <w:basedOn w:val="BodyText"/>
    <w:next w:val="Normal"/>
    <w:uiPriority w:val="15"/>
    <w:rsid w:val="00896EA3"/>
    <w:pPr>
      <w:tabs>
        <w:tab w:val="left" w:pos="2520"/>
      </w:tabs>
      <w:spacing w:line="288" w:lineRule="auto"/>
      <w:ind w:left="2520" w:hanging="360"/>
    </w:pPr>
  </w:style>
  <w:style w:type="paragraph" w:customStyle="1" w:styleId="SchedSubHead">
    <w:name w:val="Sched SubHead"/>
    <w:basedOn w:val="BodyText"/>
    <w:next w:val="BodyText"/>
    <w:link w:val="SchedSubHeadChar"/>
    <w:uiPriority w:val="20"/>
    <w:qFormat/>
    <w:rsid w:val="00896EA3"/>
    <w:pPr>
      <w:keepNext/>
      <w:keepLines/>
      <w:numPr>
        <w:ilvl w:val="1"/>
        <w:numId w:val="32"/>
      </w:numPr>
      <w:tabs>
        <w:tab w:val="left" w:pos="643"/>
      </w:tabs>
      <w:spacing w:line="288" w:lineRule="auto"/>
      <w:ind w:left="643" w:hanging="360"/>
      <w:jc w:val="center"/>
    </w:pPr>
    <w:rPr>
      <w:b/>
      <w:bCs/>
    </w:rPr>
  </w:style>
  <w:style w:type="character" w:customStyle="1" w:styleId="SchedSubHeadChar">
    <w:name w:val="Sched SubHead Char"/>
    <w:link w:val="SchedSubHead"/>
    <w:uiPriority w:val="20"/>
    <w:rsid w:val="00896EA3"/>
    <w:rPr>
      <w:rFonts w:ascii="Arial" w:hAnsi="Arial" w:cs="Arial"/>
      <w:b/>
      <w:bCs/>
      <w:shd w:val="clear" w:color="auto" w:fill="FFFFFF"/>
      <w:lang w:val="en-GB" w:eastAsia="en-GB"/>
    </w:rPr>
  </w:style>
  <w:style w:type="paragraph" w:customStyle="1" w:styleId="SchedNumHead">
    <w:name w:val="Sched NumHead"/>
    <w:basedOn w:val="BodyText"/>
    <w:next w:val="SchedSubHead"/>
    <w:uiPriority w:val="19"/>
    <w:rsid w:val="00896EA3"/>
    <w:pPr>
      <w:keepNext/>
      <w:keepLines/>
      <w:numPr>
        <w:numId w:val="32"/>
      </w:numPr>
      <w:tabs>
        <w:tab w:val="left" w:pos="360"/>
        <w:tab w:val="left" w:pos="643"/>
      </w:tabs>
      <w:spacing w:line="288" w:lineRule="auto"/>
      <w:ind w:left="360" w:hanging="360"/>
      <w:jc w:val="center"/>
    </w:pPr>
    <w:rPr>
      <w:b/>
      <w:bCs/>
      <w:sz w:val="22"/>
      <w:szCs w:val="22"/>
    </w:rPr>
  </w:style>
  <w:style w:type="paragraph" w:customStyle="1" w:styleId="SCH1-LEVEL1">
    <w:name w:val="SCH 1 - LEVEL 1"/>
    <w:basedOn w:val="BodyText"/>
    <w:next w:val="Normal"/>
    <w:link w:val="SCH1-LEVEL1Char"/>
    <w:uiPriority w:val="99"/>
    <w:qFormat/>
    <w:rsid w:val="00896EA3"/>
    <w:pPr>
      <w:keepNext/>
      <w:keepLines/>
      <w:numPr>
        <w:numId w:val="33"/>
      </w:numPr>
      <w:tabs>
        <w:tab w:val="left" w:pos="926"/>
      </w:tabs>
      <w:spacing w:line="288" w:lineRule="auto"/>
    </w:pPr>
    <w:rPr>
      <w:b/>
      <w:bCs/>
      <w:sz w:val="22"/>
      <w:szCs w:val="22"/>
    </w:rPr>
  </w:style>
  <w:style w:type="character" w:customStyle="1" w:styleId="SCH1-LEVEL1Char">
    <w:name w:val="SCH 1 - LEVEL 1 Char"/>
    <w:link w:val="SCH1-LEVEL1"/>
    <w:uiPriority w:val="99"/>
    <w:rsid w:val="00896EA3"/>
    <w:rPr>
      <w:rFonts w:ascii="Arial" w:hAnsi="Arial" w:cs="Arial"/>
      <w:b/>
      <w:bCs/>
      <w:sz w:val="22"/>
      <w:szCs w:val="22"/>
      <w:shd w:val="clear" w:color="auto" w:fill="FFFFFF"/>
      <w:lang w:val="en-GB" w:eastAsia="en-GB"/>
    </w:rPr>
  </w:style>
  <w:style w:type="paragraph" w:customStyle="1" w:styleId="SCH1-LEVEL2">
    <w:name w:val="SCH 1 - LEVEL 2"/>
    <w:basedOn w:val="BodyText"/>
    <w:next w:val="Body2"/>
    <w:link w:val="SCH1-LEVEL2Char"/>
    <w:uiPriority w:val="99"/>
    <w:qFormat/>
    <w:rsid w:val="00896EA3"/>
    <w:pPr>
      <w:keepNext/>
      <w:numPr>
        <w:ilvl w:val="1"/>
        <w:numId w:val="33"/>
      </w:numPr>
      <w:tabs>
        <w:tab w:val="left" w:pos="926"/>
      </w:tabs>
      <w:spacing w:line="288" w:lineRule="auto"/>
    </w:pPr>
    <w:rPr>
      <w:b/>
      <w:bCs/>
    </w:rPr>
  </w:style>
  <w:style w:type="character" w:customStyle="1" w:styleId="SCH1-LEVEL2Char">
    <w:name w:val="SCH 1 - LEVEL 2 Char"/>
    <w:link w:val="SCH1-LEVEL2"/>
    <w:uiPriority w:val="99"/>
    <w:rsid w:val="00896EA3"/>
    <w:rPr>
      <w:rFonts w:ascii="Arial" w:hAnsi="Arial" w:cs="Arial"/>
      <w:b/>
      <w:bCs/>
      <w:shd w:val="clear" w:color="auto" w:fill="FFFFFF"/>
      <w:lang w:val="en-GB" w:eastAsia="en-GB"/>
    </w:rPr>
  </w:style>
  <w:style w:type="paragraph" w:customStyle="1" w:styleId="SCH1-LEVEL3">
    <w:name w:val="SCH 1 - LEVEL 3"/>
    <w:basedOn w:val="BodyText"/>
    <w:next w:val="Normal"/>
    <w:link w:val="SCH1-LEVEL3Char"/>
    <w:uiPriority w:val="99"/>
    <w:rsid w:val="00896EA3"/>
    <w:pPr>
      <w:numPr>
        <w:ilvl w:val="2"/>
        <w:numId w:val="33"/>
      </w:numPr>
      <w:tabs>
        <w:tab w:val="left" w:pos="926"/>
        <w:tab w:val="left" w:pos="992"/>
      </w:tabs>
      <w:spacing w:line="288" w:lineRule="auto"/>
    </w:pPr>
  </w:style>
  <w:style w:type="character" w:customStyle="1" w:styleId="SCH1-LEVEL3Char">
    <w:name w:val="SCH 1 - LEVEL 3 Char"/>
    <w:link w:val="SCH1-LEVEL3"/>
    <w:uiPriority w:val="99"/>
    <w:rsid w:val="00896EA3"/>
    <w:rPr>
      <w:rFonts w:ascii="Arial" w:hAnsi="Arial" w:cs="Arial"/>
      <w:shd w:val="clear" w:color="auto" w:fill="FFFFFF"/>
      <w:lang w:val="en-GB" w:eastAsia="en-GB"/>
    </w:rPr>
  </w:style>
  <w:style w:type="paragraph" w:customStyle="1" w:styleId="SCH1-LEVEL4">
    <w:name w:val="SCH 1 - LEVEL 4"/>
    <w:basedOn w:val="BodyText"/>
    <w:next w:val="Normal"/>
    <w:link w:val="SCH1-LEVEL4Char"/>
    <w:uiPriority w:val="99"/>
    <w:qFormat/>
    <w:rsid w:val="00896EA3"/>
    <w:pPr>
      <w:numPr>
        <w:ilvl w:val="3"/>
        <w:numId w:val="33"/>
      </w:numPr>
      <w:tabs>
        <w:tab w:val="left" w:pos="926"/>
      </w:tabs>
      <w:spacing w:line="288" w:lineRule="auto"/>
    </w:pPr>
  </w:style>
  <w:style w:type="character" w:customStyle="1" w:styleId="SCH1-LEVEL4Char">
    <w:name w:val="SCH 1 - LEVEL 4 Char"/>
    <w:link w:val="SCH1-LEVEL4"/>
    <w:uiPriority w:val="99"/>
    <w:rsid w:val="00896EA3"/>
    <w:rPr>
      <w:rFonts w:ascii="Arial" w:hAnsi="Arial" w:cs="Arial"/>
      <w:shd w:val="clear" w:color="auto" w:fill="FFFFFF"/>
      <w:lang w:val="en-GB" w:eastAsia="en-GB"/>
    </w:rPr>
  </w:style>
  <w:style w:type="paragraph" w:customStyle="1" w:styleId="SCH1-LEVEL5">
    <w:name w:val="SCH 1 - LEVEL 5"/>
    <w:basedOn w:val="BodyText"/>
    <w:next w:val="Normal"/>
    <w:link w:val="SCH1-LEVEL5Char"/>
    <w:uiPriority w:val="99"/>
    <w:rsid w:val="00896EA3"/>
    <w:pPr>
      <w:numPr>
        <w:ilvl w:val="4"/>
        <w:numId w:val="33"/>
      </w:numPr>
      <w:tabs>
        <w:tab w:val="left" w:pos="926"/>
      </w:tabs>
      <w:spacing w:line="288" w:lineRule="auto"/>
    </w:pPr>
  </w:style>
  <w:style w:type="character" w:customStyle="1" w:styleId="SCH1-LEVEL5Char">
    <w:name w:val="SCH 1 - LEVEL 5 Char"/>
    <w:link w:val="SCH1-LEVEL5"/>
    <w:uiPriority w:val="99"/>
    <w:rsid w:val="00896EA3"/>
    <w:rPr>
      <w:rFonts w:ascii="Arial" w:hAnsi="Arial" w:cs="Arial"/>
      <w:shd w:val="clear" w:color="auto" w:fill="FFFFFF"/>
      <w:lang w:val="en-GB" w:eastAsia="en-GB"/>
    </w:rPr>
  </w:style>
  <w:style w:type="paragraph" w:customStyle="1" w:styleId="SCH1-LEVEL6">
    <w:name w:val="SCH 1 - LEVEL 6"/>
    <w:basedOn w:val="BodyText"/>
    <w:next w:val="Normal"/>
    <w:uiPriority w:val="99"/>
    <w:semiHidden/>
    <w:qFormat/>
    <w:rsid w:val="00896EA3"/>
    <w:pPr>
      <w:numPr>
        <w:ilvl w:val="5"/>
        <w:numId w:val="33"/>
      </w:numPr>
      <w:tabs>
        <w:tab w:val="clear" w:pos="709"/>
        <w:tab w:val="left" w:pos="926"/>
        <w:tab w:val="left" w:pos="1152"/>
      </w:tabs>
      <w:spacing w:line="288" w:lineRule="auto"/>
      <w:ind w:left="1152" w:hanging="432"/>
    </w:pPr>
  </w:style>
  <w:style w:type="paragraph" w:customStyle="1" w:styleId="SCH1-LEVEL7">
    <w:name w:val="SCH 1 - LEVEL 7"/>
    <w:basedOn w:val="BodyText"/>
    <w:next w:val="Normal"/>
    <w:uiPriority w:val="99"/>
    <w:semiHidden/>
    <w:qFormat/>
    <w:rsid w:val="00896EA3"/>
    <w:pPr>
      <w:numPr>
        <w:ilvl w:val="6"/>
        <w:numId w:val="33"/>
      </w:numPr>
      <w:tabs>
        <w:tab w:val="clear" w:pos="709"/>
        <w:tab w:val="left" w:pos="926"/>
        <w:tab w:val="left" w:pos="1296"/>
      </w:tabs>
      <w:spacing w:line="288" w:lineRule="auto"/>
      <w:ind w:left="1296" w:hanging="288"/>
    </w:pPr>
  </w:style>
  <w:style w:type="character" w:customStyle="1" w:styleId="Body1Char">
    <w:name w:val="Body 1 Char"/>
    <w:link w:val="Body1"/>
    <w:uiPriority w:val="99"/>
    <w:rsid w:val="00896EA3"/>
    <w:rPr>
      <w:rFonts w:ascii="Arial" w:hAnsi="Arial" w:cs="Arial"/>
      <w:shd w:val="clear" w:color="auto" w:fill="FFFFFF"/>
      <w:lang w:val="en-GB" w:eastAsia="en-GB"/>
    </w:rPr>
  </w:style>
  <w:style w:type="character" w:customStyle="1" w:styleId="Body3Char">
    <w:name w:val="Body 3 Char"/>
    <w:link w:val="Body3"/>
    <w:uiPriority w:val="99"/>
    <w:rsid w:val="00896EA3"/>
    <w:rPr>
      <w:rFonts w:ascii="Arial" w:hAnsi="Arial" w:cs="Arial"/>
      <w:shd w:val="clear" w:color="auto" w:fill="FFFFFF"/>
      <w:lang w:val="en-GB" w:eastAsia="en-GB"/>
    </w:rPr>
  </w:style>
  <w:style w:type="character" w:customStyle="1" w:styleId="ScheduleHeading-Level2Char">
    <w:name w:val="Schedule Heading - Level 2 Char"/>
    <w:link w:val="ScheduleHeading-Level2"/>
    <w:uiPriority w:val="99"/>
    <w:rsid w:val="00896EA3"/>
    <w:rPr>
      <w:rFonts w:ascii="Arial" w:hAnsi="Arial" w:cs="Arial"/>
      <w:b/>
      <w:bCs/>
      <w:shd w:val="clear" w:color="auto" w:fill="FFFFFF"/>
      <w:lang w:val="en-GB" w:eastAsia="en-GB"/>
    </w:rPr>
  </w:style>
  <w:style w:type="character" w:customStyle="1" w:styleId="SCH2-LEVEL1Char">
    <w:name w:val="SCH 2 - LEVEL 1 Char"/>
    <w:link w:val="SCH2-LEVEL1"/>
    <w:uiPriority w:val="99"/>
    <w:semiHidden/>
    <w:rsid w:val="00896EA3"/>
    <w:rPr>
      <w:rFonts w:ascii="Arial" w:hAnsi="Arial" w:cs="Arial"/>
      <w:b/>
      <w:bCs/>
      <w:caps/>
      <w:shd w:val="clear" w:color="auto" w:fill="FFFFFF"/>
      <w:lang w:val="en-GB" w:eastAsia="en-GB"/>
    </w:rPr>
  </w:style>
  <w:style w:type="character" w:customStyle="1" w:styleId="SCH2-LEVEL2Char">
    <w:name w:val="SCH 2 - LEVEL 2 Char"/>
    <w:link w:val="SCH2-LEVEL2"/>
    <w:uiPriority w:val="99"/>
    <w:semiHidden/>
    <w:rsid w:val="00896EA3"/>
    <w:rPr>
      <w:rFonts w:ascii="Arial" w:hAnsi="Arial" w:cs="Arial"/>
      <w:shd w:val="clear" w:color="auto" w:fill="FFFFFF"/>
      <w:lang w:val="en-GB" w:eastAsia="en-GB"/>
    </w:rPr>
  </w:style>
  <w:style w:type="character" w:customStyle="1" w:styleId="SCH2-LEVEL3Char">
    <w:name w:val="SCH 2 - LEVEL 3 Char"/>
    <w:link w:val="SCH2-LEVEL3"/>
    <w:uiPriority w:val="99"/>
    <w:rsid w:val="00896EA3"/>
    <w:rPr>
      <w:rFonts w:ascii="Arial" w:hAnsi="Arial" w:cs="Arial"/>
      <w:shd w:val="clear" w:color="auto" w:fill="FFFFFF"/>
      <w:lang w:val="en-GB" w:eastAsia="en-GB"/>
    </w:rPr>
  </w:style>
  <w:style w:type="character" w:customStyle="1" w:styleId="SCH2-LEVEL4Char">
    <w:name w:val="SCH 2 - LEVEL 4 Char"/>
    <w:link w:val="SCH2-LEVEL4"/>
    <w:uiPriority w:val="99"/>
    <w:semiHidden/>
    <w:rsid w:val="00896EA3"/>
    <w:rPr>
      <w:rFonts w:ascii="Arial" w:hAnsi="Arial" w:cs="Arial"/>
      <w:shd w:val="clear" w:color="auto" w:fill="FFFFFF"/>
      <w:lang w:val="en-GB" w:eastAsia="en-GB"/>
    </w:rPr>
  </w:style>
  <w:style w:type="paragraph" w:customStyle="1" w:styleId="SCH2-LEVEL7">
    <w:name w:val="SCH 2 - LEVEL 7"/>
    <w:basedOn w:val="BodyText"/>
    <w:next w:val="Body7"/>
    <w:uiPriority w:val="99"/>
    <w:semiHidden/>
    <w:qFormat/>
    <w:rsid w:val="00896EA3"/>
    <w:pPr>
      <w:tabs>
        <w:tab w:val="left" w:pos="3226"/>
      </w:tabs>
      <w:spacing w:line="288" w:lineRule="auto"/>
      <w:ind w:left="3226" w:hanging="357"/>
    </w:pPr>
  </w:style>
  <w:style w:type="table" w:styleId="Table3Deffects1">
    <w:name w:val="Table 3D effects 1"/>
    <w:basedOn w:val="TableNormal"/>
    <w:uiPriority w:val="99"/>
    <w:rsid w:val="00896EA3"/>
    <w:pPr>
      <w:adjustRightInd w:val="0"/>
    </w:pPr>
    <w:rPr>
      <w:rFonts w:ascii="Times New Roman" w:hAnsi="Times New Roman"/>
    </w:rPr>
    <w:tblPr>
      <w:tblCellMar>
        <w:top w:w="3" w:type="dxa"/>
        <w:bottom w:w="3" w:type="dxa"/>
      </w:tblCellMar>
    </w:tblPr>
    <w:tcPr>
      <w:shd w:val="solid" w:color="C0C0C0" w:fill="FFFFFF"/>
    </w:tcPr>
    <w:tblStylePr w:type="firstRow">
      <w:pPr>
        <w:ind w:left="0" w:right="0"/>
      </w:pPr>
      <w:rPr>
        <w:rFonts w:cs="Times New Roman"/>
        <w:b/>
        <w:bCs/>
        <w:color w:val="800080"/>
      </w:rPr>
      <w:tblPr/>
      <w:tcPr>
        <w:tcBorders>
          <w:bottom w:val="single" w:sz="6" w:space="0" w:color="808080"/>
        </w:tcBorders>
      </w:tcPr>
    </w:tblStylePr>
    <w:tblStylePr w:type="lastRow">
      <w:pPr>
        <w:ind w:left="0" w:right="0"/>
      </w:pPr>
      <w:rPr>
        <w:rFonts w:cs="Times New Roman"/>
      </w:rPr>
      <w:tblPr/>
      <w:tcPr>
        <w:tcBorders>
          <w:top w:val="single" w:sz="6" w:space="0" w:color="FFFFFF"/>
        </w:tcBorders>
      </w:tcPr>
    </w:tblStylePr>
    <w:tblStylePr w:type="firstCol">
      <w:pPr>
        <w:ind w:left="0" w:right="0"/>
      </w:pPr>
      <w:rPr>
        <w:rFonts w:cs="Times New Roman"/>
        <w:b/>
        <w:bCs/>
      </w:rPr>
      <w:tblPr/>
      <w:tcPr>
        <w:tcBorders>
          <w:right w:val="single" w:sz="6" w:space="0" w:color="808080"/>
        </w:tcBorders>
      </w:tcPr>
    </w:tblStylePr>
    <w:tblStylePr w:type="lastCol">
      <w:pPr>
        <w:ind w:left="0" w:right="0"/>
      </w:pPr>
      <w:rPr>
        <w:rFonts w:cs="Times New Roman"/>
      </w:rPr>
      <w:tblPr/>
      <w:tcPr>
        <w:tcBorders>
          <w:left w:val="single" w:sz="6" w:space="0" w:color="FFFFFF"/>
        </w:tcBorders>
      </w:tcPr>
    </w:tblStylePr>
    <w:tblStylePr w:type="neCell">
      <w:pPr>
        <w:ind w:left="0" w:right="0"/>
      </w:pPr>
      <w:rPr>
        <w:rFonts w:cs="Times New Roman"/>
      </w:rPr>
      <w:tblPr/>
      <w:tcPr>
        <w:tcBorders>
          <w:left w:val="none" w:sz="0" w:space="0" w:color="auto"/>
          <w:bottom w:val="none" w:sz="0" w:space="0" w:color="auto"/>
        </w:tcBorders>
      </w:tcPr>
    </w:tblStylePr>
    <w:tblStylePr w:type="nwCell">
      <w:pPr>
        <w:ind w:left="0" w:right="0"/>
      </w:pPr>
      <w:rPr>
        <w:rFonts w:cs="Times New Roman"/>
      </w:rPr>
      <w:tblPr/>
      <w:tcPr>
        <w:tcBorders>
          <w:bottom w:val="none" w:sz="0" w:space="0" w:color="auto"/>
          <w:right w:val="none" w:sz="0" w:space="0" w:color="auto"/>
        </w:tcBorders>
      </w:tcPr>
    </w:tblStylePr>
    <w:tblStylePr w:type="seCell">
      <w:pPr>
        <w:ind w:left="0" w:right="0"/>
      </w:pPr>
      <w:rPr>
        <w:rFonts w:cs="Times New Roman"/>
      </w:rPr>
      <w:tblPr/>
      <w:tcPr>
        <w:tcBorders>
          <w:top w:val="none" w:sz="0" w:space="0" w:color="auto"/>
          <w:left w:val="none" w:sz="0" w:space="0" w:color="auto"/>
        </w:tcBorders>
      </w:tcPr>
    </w:tblStylePr>
    <w:tblStylePr w:type="swCell">
      <w:pPr>
        <w:ind w:left="0" w:right="0"/>
      </w:pPr>
      <w:rPr>
        <w:rFonts w:cs="Times New Roman"/>
        <w:color w:val="000080"/>
      </w:rPr>
      <w:tblPr/>
      <w:tcPr>
        <w:tcBorders>
          <w:top w:val="none" w:sz="0" w:space="0" w:color="auto"/>
          <w:right w:val="none" w:sz="0" w:space="0" w:color="auto"/>
        </w:tcBorders>
      </w:tcPr>
    </w:tblStylePr>
  </w:style>
  <w:style w:type="table" w:styleId="Table3Deffects2">
    <w:name w:val="Table 3D effects 2"/>
    <w:basedOn w:val="TableNormal"/>
    <w:uiPriority w:val="99"/>
    <w:rsid w:val="00896EA3"/>
    <w:pPr>
      <w:adjustRightInd w:val="0"/>
    </w:pPr>
    <w:rPr>
      <w:rFonts w:ascii="Times New Roman" w:hAnsi="Times New Roman"/>
    </w:rPr>
    <w:tblPr>
      <w:tblStyleRowBandSize w:val="1"/>
      <w:tblCellMar>
        <w:top w:w="3" w:type="dxa"/>
        <w:bottom w:w="3" w:type="dxa"/>
      </w:tblCellMar>
    </w:tblPr>
    <w:tcPr>
      <w:shd w:val="solid" w:color="C0C0C0" w:fill="FFFFFF"/>
    </w:tcPr>
    <w:tblStylePr w:type="firstRow">
      <w:pPr>
        <w:ind w:left="0" w:right="0"/>
      </w:pPr>
      <w:rPr>
        <w:rFonts w:cs="Times New Roman"/>
        <w:b/>
        <w:bCs/>
      </w:rPr>
    </w:tblStylePr>
    <w:tblStylePr w:type="firstCol">
      <w:pPr>
        <w:ind w:left="0" w:right="0"/>
      </w:pPr>
      <w:rPr>
        <w:rFonts w:cs="Times New Roman"/>
      </w:rPr>
      <w:tblPr/>
      <w:tcPr>
        <w:tcBorders>
          <w:top w:val="none" w:sz="0" w:space="0" w:color="auto"/>
          <w:bottom w:val="none" w:sz="0" w:space="0" w:color="auto"/>
          <w:right w:val="single" w:sz="6" w:space="0" w:color="808080"/>
        </w:tcBorders>
      </w:tcPr>
    </w:tblStylePr>
    <w:tblStylePr w:type="lastCol">
      <w:pPr>
        <w:ind w:left="0" w:right="0"/>
      </w:pPr>
      <w:rPr>
        <w:rFonts w:cs="Times New Roman"/>
      </w:rPr>
      <w:tblPr/>
      <w:tcPr>
        <w:tcBorders>
          <w:right w:val="single" w:sz="6" w:space="0" w:color="FFFFFF"/>
        </w:tcBorders>
      </w:tcPr>
    </w:tblStylePr>
    <w:tblStylePr w:type="band1Horz">
      <w:pPr>
        <w:ind w:left="0" w:right="0"/>
      </w:pPr>
      <w:rPr>
        <w:rFonts w:cs="Times New Roman"/>
      </w:rPr>
      <w:tblPr/>
      <w:tcPr>
        <w:tcBorders>
          <w:top w:val="single" w:sz="6" w:space="0" w:color="808080"/>
          <w:bottom w:val="single" w:sz="6" w:space="0" w:color="FFFFFF"/>
        </w:tcBorders>
      </w:tcPr>
    </w:tblStylePr>
    <w:tblStylePr w:type="swCell">
      <w:pPr>
        <w:ind w:left="0" w:right="0"/>
      </w:pPr>
      <w:rPr>
        <w:rFonts w:cs="Times New Roman"/>
        <w:b/>
        <w:bCs/>
      </w:rPr>
    </w:tblStylePr>
  </w:style>
  <w:style w:type="table" w:styleId="Table3Deffects3">
    <w:name w:val="Table 3D effects 3"/>
    <w:basedOn w:val="TableNormal"/>
    <w:uiPriority w:val="99"/>
    <w:rsid w:val="00896EA3"/>
    <w:pPr>
      <w:adjustRightInd w:val="0"/>
    </w:pPr>
    <w:rPr>
      <w:rFonts w:ascii="Times New Roman" w:hAnsi="Times New Roman"/>
    </w:rPr>
    <w:tblPr>
      <w:tblStyleRowBandSize w:val="1"/>
      <w:tblStyleColBandSize w:val="1"/>
      <w:tblCellMar>
        <w:top w:w="3" w:type="dxa"/>
        <w:bottom w:w="3" w:type="dxa"/>
      </w:tblCellMar>
    </w:tblPr>
    <w:tblStylePr w:type="firstRow">
      <w:pPr>
        <w:ind w:left="0" w:right="0"/>
      </w:pPr>
      <w:rPr>
        <w:rFonts w:cs="Times New Roman"/>
        <w:b/>
        <w:bCs/>
      </w:rPr>
    </w:tblStylePr>
    <w:tblStylePr w:type="firstCol">
      <w:pPr>
        <w:ind w:left="0" w:right="0"/>
      </w:pPr>
      <w:rPr>
        <w:rFonts w:cs="Times New Roman"/>
      </w:rPr>
      <w:tblPr/>
      <w:tcPr>
        <w:tcBorders>
          <w:top w:val="none" w:sz="0" w:space="0" w:color="auto"/>
          <w:bottom w:val="none" w:sz="0" w:space="0" w:color="auto"/>
          <w:right w:val="single" w:sz="6" w:space="0" w:color="808080"/>
        </w:tcBorders>
      </w:tcPr>
    </w:tblStylePr>
    <w:tblStylePr w:type="lastCol">
      <w:pPr>
        <w:ind w:left="0" w:right="0"/>
      </w:pPr>
      <w:rPr>
        <w:rFonts w:cs="Times New Roman"/>
      </w:rPr>
      <w:tblPr/>
      <w:tcPr>
        <w:tcBorders>
          <w:right w:val="single" w:sz="6" w:space="0" w:color="FFFFFF"/>
        </w:tcBorders>
      </w:tcPr>
    </w:tblStylePr>
    <w:tblStylePr w:type="band1Vert">
      <w:pPr>
        <w:ind w:left="0" w:right="0"/>
      </w:pPr>
      <w:rPr>
        <w:rFonts w:cs="Times New Roman"/>
        <w:color w:val="auto"/>
      </w:rPr>
      <w:tblPr/>
      <w:tcPr>
        <w:shd w:val="solid" w:color="C0C0C0" w:fill="FFFFFF"/>
      </w:tcPr>
    </w:tblStylePr>
    <w:tblStylePr w:type="band2Vert">
      <w:pPr>
        <w:ind w:left="0" w:right="0"/>
      </w:pPr>
      <w:rPr>
        <w:rFonts w:cs="Times New Roman"/>
        <w:color w:val="auto"/>
      </w:rPr>
      <w:tblPr/>
      <w:tcPr>
        <w:shd w:val="pct50" w:color="C0C0C0" w:fill="FFFFFF"/>
      </w:tcPr>
    </w:tblStylePr>
    <w:tblStylePr w:type="band1Horz">
      <w:pPr>
        <w:ind w:left="0" w:right="0"/>
      </w:pPr>
      <w:rPr>
        <w:rFonts w:cs="Times New Roman"/>
      </w:rPr>
      <w:tblPr/>
      <w:tcPr>
        <w:tcBorders>
          <w:top w:val="single" w:sz="6" w:space="0" w:color="808080"/>
          <w:bottom w:val="single" w:sz="6" w:space="0" w:color="FFFFFF"/>
        </w:tcBorders>
      </w:tcPr>
    </w:tblStylePr>
    <w:tblStylePr w:type="swCell">
      <w:pPr>
        <w:ind w:left="0" w:right="0"/>
      </w:pPr>
      <w:rPr>
        <w:rFonts w:cs="Times New Roman"/>
        <w:b/>
        <w:bCs/>
      </w:rPr>
    </w:tblStylePr>
  </w:style>
  <w:style w:type="table" w:styleId="TableClassic1">
    <w:name w:val="Table Classic 1"/>
    <w:basedOn w:val="TableNormal"/>
    <w:uiPriority w:val="99"/>
    <w:rsid w:val="00896EA3"/>
    <w:pPr>
      <w:adjustRightInd w:val="0"/>
    </w:pPr>
    <w:rPr>
      <w:rFonts w:ascii="Times New Roman" w:hAnsi="Times New Roman"/>
    </w:rPr>
    <w:tblPr>
      <w:tblBorders>
        <w:top w:val="single" w:sz="12" w:space="0" w:color="000000"/>
        <w:bottom w:val="single" w:sz="12" w:space="0" w:color="000000"/>
      </w:tblBorders>
      <w:tblCellMar>
        <w:top w:w="3" w:type="dxa"/>
        <w:bottom w:w="3" w:type="dxa"/>
      </w:tblCellMar>
    </w:tblPr>
    <w:tblStylePr w:type="firstRow">
      <w:pPr>
        <w:ind w:left="0" w:right="0"/>
      </w:pPr>
      <w:rPr>
        <w:rFonts w:cs="Times New Roman"/>
        <w:i/>
        <w:iCs/>
      </w:rPr>
      <w:tblPr/>
      <w:tcPr>
        <w:tcBorders>
          <w:bottom w:val="single" w:sz="6" w:space="0" w:color="000000"/>
        </w:tcBorders>
      </w:tcPr>
    </w:tblStylePr>
    <w:tblStylePr w:type="lastRow">
      <w:pPr>
        <w:ind w:left="0" w:right="0"/>
      </w:pPr>
      <w:rPr>
        <w:rFonts w:cs="Times New Roman"/>
        <w:color w:val="auto"/>
      </w:rPr>
      <w:tblPr/>
      <w:tcPr>
        <w:tcBorders>
          <w:top w:val="single" w:sz="6" w:space="0" w:color="000000"/>
        </w:tcBorders>
      </w:tcPr>
    </w:tblStylePr>
    <w:tblStylePr w:type="firstCol">
      <w:pPr>
        <w:ind w:left="0" w:right="0"/>
      </w:pPr>
      <w:rPr>
        <w:rFonts w:cs="Times New Roman"/>
      </w:rPr>
      <w:tblPr/>
      <w:tcPr>
        <w:tcBorders>
          <w:right w:val="single" w:sz="6" w:space="0" w:color="auto"/>
        </w:tcBorders>
      </w:tcPr>
    </w:tblStylePr>
    <w:tblStylePr w:type="neCell">
      <w:pPr>
        <w:ind w:left="0" w:right="0"/>
      </w:pPr>
      <w:rPr>
        <w:rFonts w:cs="Times New Roman"/>
        <w:b/>
        <w:bCs/>
      </w:rPr>
    </w:tblStylePr>
    <w:tblStylePr w:type="swCell">
      <w:pPr>
        <w:ind w:left="0" w:right="0"/>
      </w:pPr>
      <w:rPr>
        <w:rFonts w:cs="Times New Roman"/>
        <w:b/>
        <w:bCs/>
      </w:rPr>
    </w:tblStylePr>
  </w:style>
  <w:style w:type="table" w:styleId="TableClassic2">
    <w:name w:val="Table Classic 2"/>
    <w:basedOn w:val="TableNormal"/>
    <w:uiPriority w:val="99"/>
    <w:rsid w:val="00896EA3"/>
    <w:pPr>
      <w:adjustRightInd w:val="0"/>
    </w:pPr>
    <w:rPr>
      <w:rFonts w:ascii="Times New Roman" w:hAnsi="Times New Roman"/>
    </w:rPr>
    <w:tblPr>
      <w:tblBorders>
        <w:top w:val="single" w:sz="12" w:space="0" w:color="000000"/>
        <w:bottom w:val="single" w:sz="12" w:space="0" w:color="000000"/>
      </w:tblBorders>
      <w:tblCellMar>
        <w:top w:w="3" w:type="dxa"/>
        <w:bottom w:w="3" w:type="dxa"/>
      </w:tblCellMar>
    </w:tblPr>
    <w:tblStylePr w:type="firstRow">
      <w:pPr>
        <w:ind w:left="0" w:right="0"/>
      </w:pPr>
      <w:rPr>
        <w:rFonts w:cs="Times New Roman"/>
        <w:color w:val="FFFFFF"/>
      </w:rPr>
      <w:tblPr/>
      <w:tcPr>
        <w:tcBorders>
          <w:bottom w:val="single" w:sz="6" w:space="0" w:color="000000"/>
        </w:tcBorders>
        <w:shd w:val="solid" w:color="800080" w:fill="FFFFFF"/>
      </w:tcPr>
    </w:tblStylePr>
    <w:tblStylePr w:type="lastRow">
      <w:pPr>
        <w:ind w:left="0" w:right="0"/>
      </w:pPr>
      <w:rPr>
        <w:rFonts w:cs="Times New Roman"/>
      </w:rPr>
      <w:tblPr/>
      <w:tcPr>
        <w:tcBorders>
          <w:top w:val="single" w:sz="6" w:space="0" w:color="000000"/>
        </w:tcBorders>
      </w:tcPr>
    </w:tblStylePr>
    <w:tblStylePr w:type="firstCol">
      <w:pPr>
        <w:ind w:left="0" w:right="0"/>
      </w:pPr>
      <w:rPr>
        <w:rFonts w:cs="Times New Roman"/>
        <w:b/>
        <w:bCs/>
      </w:rPr>
      <w:tblPr/>
      <w:tcPr>
        <w:shd w:val="solid" w:color="C0C0C0" w:fill="FFFFFF"/>
      </w:tcPr>
    </w:tblStylePr>
    <w:tblStylePr w:type="neCell">
      <w:pPr>
        <w:ind w:left="0" w:right="0"/>
      </w:pPr>
      <w:rPr>
        <w:rFonts w:cs="Times New Roman"/>
        <w:b/>
        <w:bCs/>
      </w:rPr>
    </w:tblStylePr>
    <w:tblStylePr w:type="nwCell">
      <w:pPr>
        <w:ind w:left="0" w:right="0"/>
      </w:pPr>
      <w:rPr>
        <w:rFonts w:cs="Times New Roman"/>
      </w:rPr>
      <w:tblPr/>
      <w:tcPr>
        <w:shd w:val="solid" w:color="800080" w:fill="FFFFFF"/>
      </w:tcPr>
    </w:tblStylePr>
    <w:tblStylePr w:type="swCell">
      <w:pPr>
        <w:ind w:left="0" w:right="0"/>
      </w:pPr>
      <w:rPr>
        <w:rFonts w:cs="Times New Roman"/>
        <w:color w:val="000080"/>
      </w:rPr>
    </w:tblStylePr>
  </w:style>
  <w:style w:type="table" w:styleId="TableClassic3">
    <w:name w:val="Table Classic 3"/>
    <w:basedOn w:val="TableNormal"/>
    <w:uiPriority w:val="99"/>
    <w:rsid w:val="00896EA3"/>
    <w:pPr>
      <w:adjustRightInd w:val="0"/>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CellMar>
        <w:top w:w="3" w:type="dxa"/>
        <w:bottom w:w="3" w:type="dxa"/>
      </w:tblCellMar>
    </w:tblPr>
    <w:tcPr>
      <w:shd w:val="solid" w:color="C0C0C0" w:fill="FFFFFF"/>
    </w:tcPr>
    <w:tblStylePr w:type="firstRow">
      <w:pPr>
        <w:ind w:left="0" w:right="0"/>
      </w:pPr>
      <w:rPr>
        <w:rFonts w:cs="Times New Roman"/>
        <w:b/>
        <w:bCs/>
        <w:i/>
        <w:iCs/>
        <w:color w:val="FFFFFF"/>
      </w:rPr>
      <w:tblPr/>
      <w:tcPr>
        <w:tcBorders>
          <w:bottom w:val="single" w:sz="6" w:space="0" w:color="000000"/>
        </w:tcBorders>
        <w:shd w:val="solid" w:color="000080" w:fill="FFFFFF"/>
      </w:tcPr>
    </w:tblStylePr>
    <w:tblStylePr w:type="lastRow">
      <w:pPr>
        <w:ind w:left="0" w:right="0"/>
      </w:pPr>
      <w:rPr>
        <w:rFonts w:cs="Times New Roman"/>
        <w:color w:val="000080"/>
      </w:rPr>
      <w:tblPr/>
      <w:tcPr>
        <w:tcBorders>
          <w:top w:val="single" w:sz="12" w:space="0" w:color="000000"/>
        </w:tcBorders>
        <w:shd w:val="solid" w:color="FFFFFF" w:fill="FFFFFF"/>
      </w:tcPr>
    </w:tblStylePr>
    <w:tblStylePr w:type="firstCol">
      <w:pPr>
        <w:ind w:left="0" w:right="0"/>
      </w:pPr>
      <w:rPr>
        <w:rFonts w:cs="Times New Roman"/>
        <w:b/>
        <w:bCs/>
        <w:color w:val="000000"/>
      </w:rPr>
    </w:tblStylePr>
  </w:style>
  <w:style w:type="table" w:styleId="TableClassic4">
    <w:name w:val="Table Classic 4"/>
    <w:basedOn w:val="TableNormal"/>
    <w:uiPriority w:val="99"/>
    <w:rsid w:val="00896EA3"/>
    <w:pPr>
      <w:adjustRightInd w:val="0"/>
    </w:pPr>
    <w:rPr>
      <w:rFonts w:ascii="Times New Roman" w:hAnsi="Times New Roman"/>
    </w:rPr>
    <w:tblPr>
      <w:tblBorders>
        <w:top w:val="single" w:sz="12" w:space="0" w:color="000000"/>
        <w:left w:val="single" w:sz="6" w:space="0" w:color="000000"/>
        <w:bottom w:val="single" w:sz="12" w:space="0" w:color="000000"/>
        <w:right w:val="single" w:sz="6" w:space="0" w:color="000000"/>
      </w:tblBorders>
      <w:tblCellMar>
        <w:top w:w="3" w:type="dxa"/>
        <w:bottom w:w="3" w:type="dxa"/>
      </w:tblCellMar>
    </w:tblPr>
    <w:tblStylePr w:type="firstRow">
      <w:pPr>
        <w:ind w:left="0" w:right="0"/>
      </w:pPr>
      <w:rPr>
        <w:rFonts w:cs="Times New Roman"/>
        <w:b/>
        <w:bCs/>
        <w:i/>
        <w:iCs/>
        <w:color w:val="FFFFFF"/>
      </w:rPr>
      <w:tblPr/>
      <w:tcPr>
        <w:tcBorders>
          <w:bottom w:val="single" w:sz="6" w:space="0" w:color="000000"/>
        </w:tcBorders>
        <w:shd w:val="pct50" w:color="000080" w:fill="FFFFFF"/>
      </w:tcPr>
    </w:tblStylePr>
    <w:tblStylePr w:type="lastRow">
      <w:pPr>
        <w:ind w:left="0" w:right="0"/>
      </w:pPr>
      <w:rPr>
        <w:rFonts w:cs="Times New Roman"/>
        <w:color w:val="000080"/>
      </w:rPr>
      <w:tblPr/>
      <w:tcPr>
        <w:tcBorders>
          <w:bottom w:val="single" w:sz="6" w:space="0" w:color="000000"/>
        </w:tcBorders>
        <w:shd w:val="pct50" w:color="000000" w:fill="FFFFFF"/>
      </w:tcPr>
    </w:tblStylePr>
    <w:tblStylePr w:type="firstCol">
      <w:pPr>
        <w:ind w:left="0" w:right="0"/>
      </w:pPr>
      <w:rPr>
        <w:rFonts w:cs="Times New Roman"/>
        <w:b/>
        <w:bCs/>
      </w:rPr>
    </w:tblStylePr>
    <w:tblStylePr w:type="nwCell">
      <w:pPr>
        <w:ind w:left="0" w:right="0"/>
      </w:pPr>
      <w:rPr>
        <w:rFonts w:cs="Times New Roman"/>
        <w:b/>
        <w:bCs/>
      </w:rPr>
    </w:tblStylePr>
    <w:tblStylePr w:type="swCell">
      <w:pPr>
        <w:ind w:left="0" w:right="0"/>
      </w:pPr>
      <w:rPr>
        <w:rFonts w:cs="Times New Roman"/>
        <w:color w:val="000080"/>
      </w:rPr>
    </w:tblStylePr>
  </w:style>
  <w:style w:type="table" w:styleId="TableColourful1">
    <w:name w:val="Table Colorful 1"/>
    <w:basedOn w:val="TableNormal"/>
    <w:uiPriority w:val="99"/>
    <w:rsid w:val="00896EA3"/>
    <w:pPr>
      <w:adjustRightInd w:val="0"/>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tblBorders>
      <w:tblCellMar>
        <w:top w:w="3" w:type="dxa"/>
        <w:bottom w:w="3" w:type="dxa"/>
      </w:tblCellMar>
    </w:tblPr>
    <w:tcPr>
      <w:shd w:val="solid" w:color="008080" w:fill="FFFFFF"/>
    </w:tcPr>
    <w:tblStylePr w:type="firstRow">
      <w:pPr>
        <w:ind w:left="0" w:right="0"/>
      </w:pPr>
      <w:rPr>
        <w:rFonts w:cs="Times New Roman"/>
        <w:b/>
        <w:bCs/>
        <w:i/>
        <w:iCs/>
      </w:rPr>
      <w:tblPr/>
      <w:tcPr>
        <w:shd w:val="solid" w:color="000000" w:fill="FFFFFF"/>
      </w:tcPr>
    </w:tblStylePr>
    <w:tblStylePr w:type="firstCol">
      <w:pPr>
        <w:ind w:left="0" w:right="0"/>
      </w:pPr>
      <w:rPr>
        <w:rFonts w:cs="Times New Roman"/>
        <w:b/>
        <w:bCs/>
        <w:i/>
        <w:iCs/>
      </w:rPr>
      <w:tblPr/>
      <w:tcPr>
        <w:shd w:val="solid" w:color="000080" w:fill="FFFFFF"/>
      </w:tcPr>
    </w:tblStylePr>
    <w:tblStylePr w:type="nwCell">
      <w:pPr>
        <w:ind w:left="0" w:right="0"/>
      </w:pPr>
      <w:rPr>
        <w:rFonts w:cs="Times New Roman"/>
      </w:rPr>
      <w:tblPr/>
      <w:tcPr>
        <w:shd w:val="solid" w:color="000000" w:fill="FFFFFF"/>
      </w:tcPr>
    </w:tblStylePr>
    <w:tblStylePr w:type="swCell">
      <w:pPr>
        <w:ind w:left="0" w:right="0"/>
      </w:pPr>
      <w:rPr>
        <w:rFonts w:cs="Times New Roman"/>
        <w:b/>
        <w:bCs/>
      </w:rPr>
    </w:tblStylePr>
  </w:style>
  <w:style w:type="table" w:styleId="TableColourful2">
    <w:name w:val="Table Colorful 2"/>
    <w:basedOn w:val="TableNormal"/>
    <w:uiPriority w:val="99"/>
    <w:rsid w:val="00896EA3"/>
    <w:pPr>
      <w:adjustRightInd w:val="0"/>
    </w:pPr>
    <w:rPr>
      <w:rFonts w:ascii="Times New Roman" w:hAnsi="Times New Roman"/>
    </w:rPr>
    <w:tblPr>
      <w:tblBorders>
        <w:bottom w:val="single" w:sz="12" w:space="0" w:color="000000"/>
      </w:tblBorders>
      <w:tblCellMar>
        <w:top w:w="3" w:type="dxa"/>
        <w:bottom w:w="3" w:type="dxa"/>
      </w:tblCellMar>
    </w:tblPr>
    <w:tcPr>
      <w:shd w:val="pct20" w:color="FFFF00" w:fill="FFFFFF"/>
    </w:tcPr>
    <w:tblStylePr w:type="firstRow">
      <w:pPr>
        <w:ind w:left="0" w:right="0"/>
      </w:pPr>
      <w:rPr>
        <w:rFonts w:cs="Times New Roman"/>
        <w:b/>
        <w:bCs/>
        <w:i/>
        <w:iCs/>
        <w:color w:val="FFFFFF"/>
      </w:rPr>
      <w:tblPr/>
      <w:tcPr>
        <w:tcBorders>
          <w:bottom w:val="single" w:sz="12" w:space="0" w:color="000000"/>
        </w:tcBorders>
        <w:shd w:val="solid" w:color="800000" w:fill="FFFFFF"/>
      </w:tcPr>
    </w:tblStylePr>
    <w:tblStylePr w:type="firstCol">
      <w:pPr>
        <w:ind w:left="0" w:right="0"/>
      </w:pPr>
      <w:rPr>
        <w:rFonts w:cs="Times New Roman"/>
        <w:b/>
        <w:bCs/>
        <w:i/>
        <w:iCs/>
      </w:rPr>
    </w:tblStylePr>
    <w:tblStylePr w:type="lastCol">
      <w:pPr>
        <w:ind w:left="0" w:right="0"/>
      </w:pPr>
      <w:rPr>
        <w:rFonts w:cs="Times New Roman"/>
      </w:rPr>
      <w:tblPr/>
      <w:tcPr>
        <w:shd w:val="solid" w:color="C0C0C0" w:fill="FFFFFF"/>
      </w:tcPr>
    </w:tblStylePr>
    <w:tblStylePr w:type="swCell">
      <w:pPr>
        <w:ind w:left="0" w:right="0"/>
      </w:pPr>
      <w:rPr>
        <w:rFonts w:cs="Times New Roman"/>
        <w:b/>
        <w:bCs/>
      </w:rPr>
    </w:tblStylePr>
  </w:style>
  <w:style w:type="table" w:styleId="TableColourful3">
    <w:name w:val="Table Colorful 3"/>
    <w:basedOn w:val="TableNormal"/>
    <w:uiPriority w:val="99"/>
    <w:rsid w:val="00896EA3"/>
    <w:pPr>
      <w:adjustRightInd w:val="0"/>
    </w:pPr>
    <w:rPr>
      <w:rFonts w:ascii="Times New Roman" w:hAnsi="Times New Roman"/>
    </w:rPr>
    <w:tblPr>
      <w:tblBorders>
        <w:top w:val="single" w:sz="18" w:space="0" w:color="000000"/>
        <w:left w:val="single" w:sz="18" w:space="0" w:color="000000"/>
        <w:bottom w:val="single" w:sz="18" w:space="0" w:color="000000"/>
        <w:right w:val="single" w:sz="18" w:space="0" w:color="000000"/>
      </w:tblBorders>
      <w:tblCellMar>
        <w:top w:w="3" w:type="dxa"/>
        <w:bottom w:w="3" w:type="dxa"/>
      </w:tblCellMar>
    </w:tblPr>
    <w:tcPr>
      <w:shd w:val="pct25" w:color="008080" w:fill="FFFFFF"/>
    </w:tcPr>
    <w:tblStylePr w:type="firstRow">
      <w:pPr>
        <w:ind w:left="0" w:right="0"/>
      </w:pPr>
      <w:rPr>
        <w:rFonts w:cs="Times New Roman"/>
      </w:rPr>
      <w:tblPr/>
      <w:tcPr>
        <w:tcBorders>
          <w:bottom w:val="single" w:sz="6" w:space="0" w:color="000000"/>
        </w:tcBorders>
        <w:shd w:val="solid" w:color="008080" w:fill="FFFFFF"/>
      </w:tcPr>
    </w:tblStylePr>
    <w:tblStylePr w:type="firstCol">
      <w:pPr>
        <w:ind w:left="0" w:right="0"/>
      </w:pPr>
      <w:rPr>
        <w:rFonts w:cs="Times New Roman"/>
      </w:rPr>
      <w:tblPr/>
      <w:tcPr>
        <w:tcBorders>
          <w:left w:val="single" w:sz="6" w:space="0" w:color="auto"/>
          <w:right w:val="single" w:sz="6" w:space="0" w:color="auto"/>
        </w:tcBorders>
        <w:shd w:val="solid" w:color="008080" w:fill="FFFFFF"/>
      </w:tcPr>
    </w:tblStylePr>
    <w:tblStylePr w:type="nwCell">
      <w:pPr>
        <w:ind w:left="0" w:right="0"/>
      </w:pPr>
      <w:rPr>
        <w:rFonts w:cs="Times New Roman"/>
        <w:b/>
        <w:bCs/>
        <w:color w:val="FFFFFF"/>
      </w:rPr>
      <w:tblPr/>
      <w:tcPr>
        <w:shd w:val="solid" w:color="000000" w:fill="FFFFFF"/>
      </w:tcPr>
    </w:tblStylePr>
  </w:style>
  <w:style w:type="table" w:styleId="TableColumns1">
    <w:name w:val="Table Columns 1"/>
    <w:basedOn w:val="TableNormal"/>
    <w:uiPriority w:val="99"/>
    <w:rsid w:val="00896EA3"/>
    <w:pPr>
      <w:adjustRightInd w:val="0"/>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CellMar>
        <w:top w:w="3" w:type="dxa"/>
        <w:bottom w:w="3" w:type="dxa"/>
      </w:tblCellMar>
    </w:tblPr>
    <w:tblStylePr w:type="firstRow">
      <w:pPr>
        <w:ind w:left="0" w:right="0"/>
      </w:pPr>
      <w:rPr>
        <w:rFonts w:cs="Times New Roman"/>
      </w:rPr>
      <w:tblPr/>
      <w:tcPr>
        <w:tcBorders>
          <w:bottom w:val="double" w:sz="6" w:space="0" w:color="000000"/>
        </w:tcBorders>
      </w:tcPr>
    </w:tblStylePr>
    <w:tblStylePr w:type="lastRow">
      <w:pPr>
        <w:ind w:left="0" w:right="0"/>
      </w:pPr>
      <w:rPr>
        <w:rFonts w:cs="Times New Roman"/>
      </w:rPr>
    </w:tblStylePr>
    <w:tblStylePr w:type="firstCol">
      <w:pPr>
        <w:ind w:left="0" w:right="0"/>
      </w:pPr>
      <w:rPr>
        <w:rFonts w:cs="Times New Roman"/>
      </w:rPr>
    </w:tblStylePr>
    <w:tblStylePr w:type="lastCol">
      <w:pPr>
        <w:ind w:left="0" w:right="0"/>
      </w:pPr>
      <w:rPr>
        <w:rFonts w:cs="Times New Roman"/>
      </w:rPr>
    </w:tblStylePr>
    <w:tblStylePr w:type="band1Vert">
      <w:pPr>
        <w:ind w:left="0" w:right="0"/>
      </w:pPr>
      <w:rPr>
        <w:rFonts w:cs="Times New Roman"/>
        <w:color w:val="auto"/>
      </w:rPr>
      <w:tblPr/>
      <w:tcPr>
        <w:shd w:val="pct25" w:color="000000" w:fill="FFFFFF"/>
      </w:tcPr>
    </w:tblStylePr>
    <w:tblStylePr w:type="band2Vert">
      <w:pPr>
        <w:ind w:left="0" w:right="0"/>
      </w:pPr>
      <w:rPr>
        <w:rFonts w:cs="Times New Roman"/>
        <w:color w:val="auto"/>
      </w:rPr>
      <w:tblPr/>
      <w:tcPr>
        <w:shd w:val="pct25" w:color="FFFF00" w:fill="FFFFFF"/>
      </w:tcPr>
    </w:tblStylePr>
    <w:tblStylePr w:type="neCell">
      <w:pPr>
        <w:ind w:left="0" w:right="0"/>
      </w:pPr>
      <w:rPr>
        <w:rFonts w:cs="Times New Roman"/>
        <w:b/>
        <w:bCs/>
      </w:rPr>
    </w:tblStylePr>
    <w:tblStylePr w:type="swCell">
      <w:pPr>
        <w:ind w:left="0" w:right="0"/>
      </w:pPr>
      <w:rPr>
        <w:rFonts w:cs="Times New Roman"/>
        <w:b/>
        <w:bCs/>
      </w:rPr>
    </w:tblStylePr>
  </w:style>
  <w:style w:type="table" w:styleId="TableColumns2">
    <w:name w:val="Table Columns 2"/>
    <w:uiPriority w:val="99"/>
    <w:rsid w:val="00896EA3"/>
    <w:rPr>
      <w:rFonts w:ascii="Times New Roman" w:hAnsi="Times New Roman"/>
      <w:b/>
      <w:bCs/>
    </w:rPr>
    <w:tblPr>
      <w:tblStyleColBandSize w:val="1"/>
      <w:tblCellMar>
        <w:top w:w="3" w:type="dxa"/>
        <w:left w:w="0" w:type="dxa"/>
        <w:bottom w:w="3" w:type="dxa"/>
        <w:right w:w="0" w:type="dxa"/>
      </w:tblCellMar>
    </w:tblPr>
  </w:style>
  <w:style w:type="table" w:styleId="TableColumns3">
    <w:name w:val="Table Columns 3"/>
    <w:uiPriority w:val="99"/>
    <w:rsid w:val="00896EA3"/>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tblBorders>
      <w:tblCellMar>
        <w:top w:w="3" w:type="dxa"/>
        <w:left w:w="0" w:type="dxa"/>
        <w:bottom w:w="3" w:type="dxa"/>
        <w:right w:w="0" w:type="dxa"/>
      </w:tblCellMar>
    </w:tblPr>
  </w:style>
  <w:style w:type="table" w:styleId="TableColumns4">
    <w:name w:val="Table Columns 4"/>
    <w:uiPriority w:val="99"/>
    <w:rsid w:val="00896EA3"/>
    <w:rPr>
      <w:rFonts w:ascii="Times New Roman" w:hAnsi="Times New Roman"/>
    </w:rPr>
    <w:tblPr>
      <w:tblStyleColBandSize w:val="1"/>
      <w:tblCellMar>
        <w:top w:w="3" w:type="dxa"/>
        <w:left w:w="0" w:type="dxa"/>
        <w:bottom w:w="3" w:type="dxa"/>
        <w:right w:w="0" w:type="dxa"/>
      </w:tblCellMar>
    </w:tblPr>
  </w:style>
  <w:style w:type="table" w:styleId="TableColumns5">
    <w:name w:val="Table Columns 5"/>
    <w:uiPriority w:val="99"/>
    <w:rsid w:val="00896EA3"/>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tblBorders>
      <w:tblCellMar>
        <w:top w:w="3" w:type="dxa"/>
        <w:left w:w="0" w:type="dxa"/>
        <w:bottom w:w="3" w:type="dxa"/>
        <w:right w:w="0" w:type="dxa"/>
      </w:tblCellMar>
    </w:tblPr>
  </w:style>
  <w:style w:type="table" w:styleId="TableContemporary">
    <w:name w:val="Table Contemporary"/>
    <w:uiPriority w:val="99"/>
    <w:rsid w:val="00896EA3"/>
    <w:rPr>
      <w:rFonts w:ascii="Times New Roman" w:hAnsi="Times New Roman"/>
    </w:rPr>
    <w:tblPr>
      <w:tblStyleRowBandSize w:val="1"/>
      <w:tblCellMar>
        <w:top w:w="3" w:type="dxa"/>
        <w:left w:w="0" w:type="dxa"/>
        <w:bottom w:w="3" w:type="dxa"/>
        <w:right w:w="0" w:type="dxa"/>
      </w:tblCellMar>
    </w:tblPr>
  </w:style>
  <w:style w:type="table" w:styleId="TableElegant">
    <w:name w:val="Table Elegant"/>
    <w:uiPriority w:val="99"/>
    <w:rsid w:val="00896EA3"/>
    <w:rPr>
      <w:rFonts w:ascii="Times New Roman" w:hAnsi="Times New Roman"/>
    </w:rPr>
    <w:tblPr>
      <w:tblBorders>
        <w:top w:val="double" w:sz="6" w:space="0" w:color="000000"/>
        <w:left w:val="double" w:sz="6" w:space="0" w:color="000000"/>
        <w:bottom w:val="double" w:sz="6" w:space="0" w:color="000000"/>
        <w:right w:val="double" w:sz="6" w:space="0" w:color="000000"/>
      </w:tblBorders>
      <w:tblCellMar>
        <w:top w:w="3" w:type="dxa"/>
        <w:left w:w="0" w:type="dxa"/>
        <w:bottom w:w="3" w:type="dxa"/>
        <w:right w:w="0" w:type="dxa"/>
      </w:tblCellMar>
    </w:tblPr>
  </w:style>
  <w:style w:type="table" w:styleId="TableGrid1">
    <w:name w:val="Table Grid 1"/>
    <w:uiPriority w:val="99"/>
    <w:rsid w:val="00896EA3"/>
    <w:rPr>
      <w:rFonts w:ascii="Times New Roman" w:hAnsi="Times New Roman"/>
    </w:rPr>
    <w:tblPr>
      <w:tblBorders>
        <w:top w:val="single" w:sz="6" w:space="0" w:color="000000"/>
        <w:left w:val="single" w:sz="6" w:space="0" w:color="000000"/>
        <w:bottom w:val="single" w:sz="6" w:space="0" w:color="000000"/>
        <w:right w:val="single" w:sz="6" w:space="0" w:color="000000"/>
      </w:tblBorders>
      <w:tblCellMar>
        <w:top w:w="3" w:type="dxa"/>
        <w:left w:w="0" w:type="dxa"/>
        <w:bottom w:w="3" w:type="dxa"/>
        <w:right w:w="0" w:type="dxa"/>
      </w:tblCellMar>
    </w:tblPr>
  </w:style>
  <w:style w:type="table" w:styleId="TableGrid2">
    <w:name w:val="Table Grid 2"/>
    <w:uiPriority w:val="99"/>
    <w:rsid w:val="00896EA3"/>
    <w:rPr>
      <w:rFonts w:ascii="Times New Roman" w:hAnsi="Times New Roman"/>
    </w:rPr>
    <w:tblPr>
      <w:tblCellMar>
        <w:top w:w="3" w:type="dxa"/>
        <w:left w:w="0" w:type="dxa"/>
        <w:bottom w:w="3" w:type="dxa"/>
        <w:right w:w="0" w:type="dxa"/>
      </w:tblCellMar>
    </w:tblPr>
  </w:style>
  <w:style w:type="table" w:styleId="TableGrid3">
    <w:name w:val="Table Grid 3"/>
    <w:uiPriority w:val="99"/>
    <w:rsid w:val="00896EA3"/>
    <w:rPr>
      <w:rFonts w:ascii="Times New Roman" w:hAnsi="Times New Roman"/>
    </w:rPr>
    <w:tblPr>
      <w:tblBorders>
        <w:top w:val="single" w:sz="6" w:space="0" w:color="000000"/>
        <w:left w:val="single" w:sz="12" w:space="0" w:color="000000"/>
        <w:bottom w:val="single" w:sz="6" w:space="0" w:color="000000"/>
        <w:right w:val="single" w:sz="12" w:space="0" w:color="000000"/>
      </w:tblBorders>
      <w:tblCellMar>
        <w:top w:w="3" w:type="dxa"/>
        <w:left w:w="0" w:type="dxa"/>
        <w:bottom w:w="3" w:type="dxa"/>
        <w:right w:w="0" w:type="dxa"/>
      </w:tblCellMar>
    </w:tblPr>
  </w:style>
  <w:style w:type="table" w:styleId="TableGrid4">
    <w:name w:val="Table Grid 4"/>
    <w:uiPriority w:val="99"/>
    <w:rsid w:val="00896EA3"/>
    <w:rPr>
      <w:rFonts w:ascii="Times New Roman" w:hAnsi="Times New Roman"/>
    </w:rPr>
    <w:tblPr>
      <w:tblBorders>
        <w:left w:val="single" w:sz="12" w:space="0" w:color="000000"/>
        <w:right w:val="single" w:sz="12" w:space="0" w:color="000000"/>
      </w:tblBorders>
      <w:tblCellMar>
        <w:top w:w="3" w:type="dxa"/>
        <w:left w:w="0" w:type="dxa"/>
        <w:bottom w:w="3" w:type="dxa"/>
        <w:right w:w="0" w:type="dxa"/>
      </w:tblCellMar>
    </w:tblPr>
  </w:style>
  <w:style w:type="table" w:styleId="TableGrid5">
    <w:name w:val="Table Grid 5"/>
    <w:uiPriority w:val="99"/>
    <w:rsid w:val="00896EA3"/>
    <w:rPr>
      <w:rFonts w:ascii="Times New Roman" w:hAnsi="Times New Roman"/>
    </w:rPr>
    <w:tblPr>
      <w:tblBorders>
        <w:top w:val="single" w:sz="12" w:space="0" w:color="000000"/>
        <w:left w:val="single" w:sz="12" w:space="0" w:color="000000"/>
        <w:bottom w:val="single" w:sz="12" w:space="0" w:color="000000"/>
        <w:right w:val="single" w:sz="12" w:space="0" w:color="000000"/>
      </w:tblBorders>
      <w:tblCellMar>
        <w:top w:w="3" w:type="dxa"/>
        <w:left w:w="0" w:type="dxa"/>
        <w:bottom w:w="3" w:type="dxa"/>
        <w:right w:w="0" w:type="dxa"/>
      </w:tblCellMar>
    </w:tblPr>
  </w:style>
  <w:style w:type="table" w:styleId="TableGrid6">
    <w:name w:val="Table Grid 6"/>
    <w:uiPriority w:val="99"/>
    <w:rsid w:val="00896EA3"/>
    <w:rPr>
      <w:rFonts w:ascii="Times New Roman" w:hAnsi="Times New Roman"/>
    </w:rPr>
    <w:tblPr>
      <w:tblBorders>
        <w:top w:val="single" w:sz="12" w:space="0" w:color="000000"/>
        <w:left w:val="single" w:sz="12" w:space="0" w:color="000000"/>
        <w:bottom w:val="single" w:sz="12" w:space="0" w:color="000000"/>
        <w:right w:val="single" w:sz="12" w:space="0" w:color="000000"/>
      </w:tblBorders>
      <w:tblCellMar>
        <w:top w:w="3" w:type="dxa"/>
        <w:left w:w="0" w:type="dxa"/>
        <w:bottom w:w="3" w:type="dxa"/>
        <w:right w:w="0" w:type="dxa"/>
      </w:tblCellMar>
    </w:tblPr>
  </w:style>
  <w:style w:type="table" w:styleId="TableGrid7">
    <w:name w:val="Table Grid 7"/>
    <w:uiPriority w:val="99"/>
    <w:rsid w:val="00896EA3"/>
    <w:rPr>
      <w:rFonts w:ascii="Times New Roman" w:hAnsi="Times New Roman"/>
      <w:b/>
      <w:bCs/>
    </w:rPr>
    <w:tblPr>
      <w:tblBorders>
        <w:top w:val="single" w:sz="12" w:space="0" w:color="000000"/>
        <w:left w:val="single" w:sz="12" w:space="0" w:color="000000"/>
        <w:bottom w:val="single" w:sz="12" w:space="0" w:color="000000"/>
        <w:right w:val="single" w:sz="12" w:space="0" w:color="000000"/>
      </w:tblBorders>
      <w:tblCellMar>
        <w:top w:w="3" w:type="dxa"/>
        <w:left w:w="0" w:type="dxa"/>
        <w:bottom w:w="3" w:type="dxa"/>
        <w:right w:w="0" w:type="dxa"/>
      </w:tblCellMar>
    </w:tblPr>
  </w:style>
  <w:style w:type="table" w:styleId="TableGrid8">
    <w:name w:val="Table Grid 8"/>
    <w:uiPriority w:val="99"/>
    <w:rsid w:val="00896EA3"/>
    <w:rPr>
      <w:rFonts w:ascii="Times New Roman" w:hAnsi="Times New Roman"/>
    </w:rPr>
    <w:tblPr>
      <w:tblBorders>
        <w:top w:val="single" w:sz="6" w:space="0" w:color="000080"/>
        <w:left w:val="single" w:sz="6" w:space="0" w:color="000080"/>
        <w:bottom w:val="single" w:sz="6" w:space="0" w:color="000080"/>
        <w:right w:val="single" w:sz="6" w:space="0" w:color="000080"/>
      </w:tblBorders>
      <w:tblCellMar>
        <w:top w:w="3" w:type="dxa"/>
        <w:left w:w="0" w:type="dxa"/>
        <w:bottom w:w="3" w:type="dxa"/>
        <w:right w:w="0" w:type="dxa"/>
      </w:tblCellMar>
    </w:tblPr>
  </w:style>
  <w:style w:type="table" w:styleId="TableList1">
    <w:name w:val="Table List 1"/>
    <w:uiPriority w:val="99"/>
    <w:rsid w:val="00896EA3"/>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CellMar>
        <w:top w:w="3" w:type="dxa"/>
        <w:left w:w="0" w:type="dxa"/>
        <w:bottom w:w="3" w:type="dxa"/>
        <w:right w:w="0" w:type="dxa"/>
      </w:tblCellMar>
    </w:tblPr>
  </w:style>
  <w:style w:type="table" w:styleId="TableList2">
    <w:name w:val="Table List 2"/>
    <w:uiPriority w:val="99"/>
    <w:rsid w:val="00896EA3"/>
    <w:rPr>
      <w:rFonts w:ascii="Times New Roman" w:hAnsi="Times New Roman"/>
    </w:rPr>
    <w:tblPr>
      <w:tblStyleRowBandSize w:val="2"/>
      <w:tblBorders>
        <w:bottom w:val="single" w:sz="12" w:space="0" w:color="808080"/>
      </w:tblBorders>
      <w:tblCellMar>
        <w:top w:w="3" w:type="dxa"/>
        <w:left w:w="0" w:type="dxa"/>
        <w:bottom w:w="3" w:type="dxa"/>
        <w:right w:w="0" w:type="dxa"/>
      </w:tblCellMar>
    </w:tblPr>
  </w:style>
  <w:style w:type="table" w:styleId="TableList3">
    <w:name w:val="Table List 3"/>
    <w:uiPriority w:val="99"/>
    <w:rsid w:val="00896EA3"/>
    <w:rPr>
      <w:rFonts w:ascii="Times New Roman" w:hAnsi="Times New Roman"/>
    </w:rPr>
    <w:tblPr>
      <w:tblBorders>
        <w:top w:val="single" w:sz="12" w:space="0" w:color="000000"/>
        <w:bottom w:val="single" w:sz="12" w:space="0" w:color="000000"/>
      </w:tblBorders>
      <w:tblCellMar>
        <w:top w:w="3" w:type="dxa"/>
        <w:left w:w="0" w:type="dxa"/>
        <w:bottom w:w="3" w:type="dxa"/>
        <w:right w:w="0" w:type="dxa"/>
      </w:tblCellMar>
    </w:tblPr>
  </w:style>
  <w:style w:type="table" w:styleId="TableList4">
    <w:name w:val="Table List 4"/>
    <w:uiPriority w:val="99"/>
    <w:rsid w:val="00896EA3"/>
    <w:rPr>
      <w:rFonts w:ascii="Times New Roman" w:hAnsi="Times New Roman"/>
    </w:rPr>
    <w:tblPr>
      <w:tblBorders>
        <w:top w:val="single" w:sz="12" w:space="0" w:color="000000"/>
        <w:left w:val="single" w:sz="12" w:space="0" w:color="000000"/>
        <w:bottom w:val="single" w:sz="12" w:space="0" w:color="000000"/>
        <w:right w:val="single" w:sz="12" w:space="0" w:color="000000"/>
      </w:tblBorders>
      <w:tblCellMar>
        <w:top w:w="3" w:type="dxa"/>
        <w:left w:w="0" w:type="dxa"/>
        <w:bottom w:w="3" w:type="dxa"/>
        <w:right w:w="0" w:type="dxa"/>
      </w:tblCellMar>
    </w:tblPr>
  </w:style>
  <w:style w:type="table" w:styleId="TableList5">
    <w:name w:val="Table List 5"/>
    <w:uiPriority w:val="99"/>
    <w:rsid w:val="00896EA3"/>
    <w:rPr>
      <w:rFonts w:ascii="Times New Roman" w:hAnsi="Times New Roman"/>
    </w:rPr>
    <w:tblPr>
      <w:tblBorders>
        <w:top w:val="single" w:sz="6" w:space="0" w:color="000000"/>
        <w:left w:val="single" w:sz="6" w:space="0" w:color="000000"/>
        <w:bottom w:val="single" w:sz="6" w:space="0" w:color="000000"/>
        <w:right w:val="single" w:sz="6" w:space="0" w:color="000000"/>
      </w:tblBorders>
      <w:tblCellMar>
        <w:top w:w="3" w:type="dxa"/>
        <w:left w:w="0" w:type="dxa"/>
        <w:bottom w:w="3" w:type="dxa"/>
        <w:right w:w="0" w:type="dxa"/>
      </w:tblCellMar>
    </w:tblPr>
  </w:style>
  <w:style w:type="table" w:styleId="TableList6">
    <w:name w:val="Table List 6"/>
    <w:uiPriority w:val="99"/>
    <w:rsid w:val="00896EA3"/>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CellMar>
        <w:top w:w="3" w:type="dxa"/>
        <w:left w:w="0" w:type="dxa"/>
        <w:bottom w:w="3" w:type="dxa"/>
        <w:right w:w="0" w:type="dxa"/>
      </w:tblCellMar>
    </w:tblPr>
    <w:tcPr>
      <w:shd w:val="pct50" w:color="000000" w:fill="FFFFFF"/>
    </w:tcPr>
  </w:style>
  <w:style w:type="table" w:styleId="TableList7">
    <w:name w:val="Table List 7"/>
    <w:uiPriority w:val="99"/>
    <w:rsid w:val="00896EA3"/>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tblBorders>
      <w:tblCellMar>
        <w:top w:w="3" w:type="dxa"/>
        <w:left w:w="0" w:type="dxa"/>
        <w:bottom w:w="3" w:type="dxa"/>
        <w:right w:w="0" w:type="dxa"/>
      </w:tblCellMar>
    </w:tblPr>
  </w:style>
  <w:style w:type="table" w:styleId="TableList8">
    <w:name w:val="Table List 8"/>
    <w:uiPriority w:val="99"/>
    <w:rsid w:val="00896EA3"/>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CellMar>
        <w:top w:w="3" w:type="dxa"/>
        <w:left w:w="0" w:type="dxa"/>
        <w:bottom w:w="3" w:type="dxa"/>
        <w:right w:w="0" w:type="dxa"/>
      </w:tblCellMar>
    </w:tblPr>
  </w:style>
  <w:style w:type="table" w:styleId="TableProfessional">
    <w:name w:val="Table Professional"/>
    <w:uiPriority w:val="99"/>
    <w:rsid w:val="00896EA3"/>
    <w:rPr>
      <w:rFonts w:ascii="Times New Roman" w:hAnsi="Times New Roman"/>
    </w:rPr>
    <w:tblPr>
      <w:tblBorders>
        <w:top w:val="single" w:sz="6" w:space="0" w:color="000000"/>
        <w:left w:val="single" w:sz="6" w:space="0" w:color="000000"/>
        <w:bottom w:val="single" w:sz="6" w:space="0" w:color="000000"/>
        <w:right w:val="single" w:sz="6" w:space="0" w:color="000000"/>
      </w:tblBorders>
      <w:tblCellMar>
        <w:top w:w="3" w:type="dxa"/>
        <w:left w:w="0" w:type="dxa"/>
        <w:bottom w:w="3" w:type="dxa"/>
        <w:right w:w="0" w:type="dxa"/>
      </w:tblCellMar>
    </w:tblPr>
  </w:style>
  <w:style w:type="table" w:styleId="TableSimple1">
    <w:name w:val="Table Simple 1"/>
    <w:uiPriority w:val="99"/>
    <w:rsid w:val="00896EA3"/>
    <w:rPr>
      <w:rFonts w:ascii="Times New Roman" w:hAnsi="Times New Roman"/>
    </w:rPr>
    <w:tblPr>
      <w:tblBorders>
        <w:top w:val="single" w:sz="12" w:space="0" w:color="008000"/>
        <w:bottom w:val="single" w:sz="12" w:space="0" w:color="008000"/>
      </w:tblBorders>
      <w:tblCellMar>
        <w:top w:w="3" w:type="dxa"/>
        <w:left w:w="0" w:type="dxa"/>
        <w:bottom w:w="3" w:type="dxa"/>
        <w:right w:w="0" w:type="dxa"/>
      </w:tblCellMar>
    </w:tblPr>
  </w:style>
  <w:style w:type="table" w:styleId="TableSimple2">
    <w:name w:val="Table Simple 2"/>
    <w:uiPriority w:val="99"/>
    <w:rsid w:val="00896EA3"/>
    <w:rPr>
      <w:rFonts w:ascii="Times New Roman" w:hAnsi="Times New Roman"/>
    </w:rPr>
    <w:tblPr>
      <w:tblCellMar>
        <w:top w:w="3" w:type="dxa"/>
        <w:left w:w="0" w:type="dxa"/>
        <w:bottom w:w="3" w:type="dxa"/>
        <w:right w:w="0" w:type="dxa"/>
      </w:tblCellMar>
    </w:tblPr>
  </w:style>
  <w:style w:type="table" w:styleId="TableSimple3">
    <w:name w:val="Table Simple 3"/>
    <w:uiPriority w:val="99"/>
    <w:rsid w:val="00896EA3"/>
    <w:rPr>
      <w:rFonts w:ascii="Times New Roman" w:hAnsi="Times New Roman"/>
    </w:rPr>
    <w:tblPr>
      <w:tblBorders>
        <w:top w:val="single" w:sz="12" w:space="0" w:color="000000"/>
        <w:left w:val="single" w:sz="12" w:space="0" w:color="000000"/>
        <w:bottom w:val="single" w:sz="12" w:space="0" w:color="000000"/>
        <w:right w:val="single" w:sz="12" w:space="0" w:color="000000"/>
      </w:tblBorders>
      <w:tblCellMar>
        <w:top w:w="3" w:type="dxa"/>
        <w:left w:w="0" w:type="dxa"/>
        <w:bottom w:w="3" w:type="dxa"/>
        <w:right w:w="0" w:type="dxa"/>
      </w:tblCellMar>
    </w:tblPr>
  </w:style>
  <w:style w:type="table" w:styleId="TableSubtle1">
    <w:name w:val="Table Subtle 1"/>
    <w:uiPriority w:val="99"/>
    <w:rsid w:val="00896EA3"/>
    <w:rPr>
      <w:rFonts w:ascii="Times New Roman" w:hAnsi="Times New Roman"/>
    </w:rPr>
    <w:tblPr>
      <w:tblStyleRowBandSize w:val="1"/>
      <w:tblCellMar>
        <w:top w:w="3" w:type="dxa"/>
        <w:left w:w="0" w:type="dxa"/>
        <w:bottom w:w="3" w:type="dxa"/>
        <w:right w:w="0" w:type="dxa"/>
      </w:tblCellMar>
    </w:tblPr>
  </w:style>
  <w:style w:type="table" w:styleId="TableSubtle2">
    <w:name w:val="Table Subtle 2"/>
    <w:uiPriority w:val="99"/>
    <w:rsid w:val="00896EA3"/>
    <w:rPr>
      <w:rFonts w:ascii="Times New Roman" w:hAnsi="Times New Roman"/>
    </w:rPr>
    <w:tblPr>
      <w:tblBorders>
        <w:left w:val="single" w:sz="6" w:space="0" w:color="000000"/>
        <w:right w:val="single" w:sz="6" w:space="0" w:color="000000"/>
      </w:tblBorders>
      <w:tblCellMar>
        <w:top w:w="3" w:type="dxa"/>
        <w:left w:w="0" w:type="dxa"/>
        <w:bottom w:w="3" w:type="dxa"/>
        <w:right w:w="0" w:type="dxa"/>
      </w:tblCellMar>
    </w:tblPr>
  </w:style>
  <w:style w:type="table" w:styleId="TableTheme">
    <w:name w:val="Table Theme"/>
    <w:uiPriority w:val="99"/>
    <w:rsid w:val="00896EA3"/>
    <w:rPr>
      <w:rFonts w:ascii="Times New Roman" w:hAnsi="Times New Roman"/>
    </w:rPr>
    <w:tblPr>
      <w:tblBorders>
        <w:top w:val="single" w:sz="4" w:space="0" w:color="auto"/>
        <w:left w:val="single" w:sz="4" w:space="0" w:color="auto"/>
        <w:bottom w:val="single" w:sz="4" w:space="0" w:color="auto"/>
        <w:right w:val="single" w:sz="4" w:space="0" w:color="auto"/>
      </w:tblBorders>
      <w:tblCellMar>
        <w:top w:w="3" w:type="dxa"/>
        <w:left w:w="0" w:type="dxa"/>
        <w:bottom w:w="3" w:type="dxa"/>
        <w:right w:w="0" w:type="dxa"/>
      </w:tblCellMar>
    </w:tblPr>
  </w:style>
  <w:style w:type="table" w:styleId="TableWeb1">
    <w:name w:val="Table Web 1"/>
    <w:uiPriority w:val="99"/>
    <w:rsid w:val="00896EA3"/>
    <w:rPr>
      <w:rFonts w:ascii="Times New Roman" w:hAnsi="Times New Roman"/>
    </w:rPr>
    <w:tblPr>
      <w:tblCellMar>
        <w:top w:w="3" w:type="dxa"/>
        <w:left w:w="0" w:type="dxa"/>
        <w:bottom w:w="3" w:type="dxa"/>
        <w:right w:w="0" w:type="dxa"/>
      </w:tblCellMar>
    </w:tblPr>
  </w:style>
  <w:style w:type="table" w:styleId="TableWeb2">
    <w:name w:val="Table Web 2"/>
    <w:uiPriority w:val="99"/>
    <w:rsid w:val="00896EA3"/>
    <w:rPr>
      <w:rFonts w:ascii="Times New Roman" w:hAnsi="Times New Roman"/>
    </w:rPr>
    <w:tblPr>
      <w:tblCellMar>
        <w:top w:w="3" w:type="dxa"/>
        <w:left w:w="0" w:type="dxa"/>
        <w:bottom w:w="3" w:type="dxa"/>
        <w:right w:w="0" w:type="dxa"/>
      </w:tblCellMar>
    </w:tblPr>
  </w:style>
  <w:style w:type="table" w:styleId="TableWeb3">
    <w:name w:val="Table Web 3"/>
    <w:uiPriority w:val="99"/>
    <w:rsid w:val="00896EA3"/>
    <w:rPr>
      <w:rFonts w:ascii="Times New Roman" w:hAnsi="Times New Roman"/>
    </w:rPr>
    <w:tblPr>
      <w:tblCellMar>
        <w:top w:w="3" w:type="dxa"/>
        <w:left w:w="0" w:type="dxa"/>
        <w:bottom w:w="3" w:type="dxa"/>
        <w:right w:w="0" w:type="dxa"/>
      </w:tblCellMar>
    </w:tblPr>
  </w:style>
  <w:style w:type="table" w:styleId="ColourfulGrid">
    <w:name w:val="Colorful Grid"/>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CCCCCC"/>
    </w:tcPr>
  </w:style>
  <w:style w:type="table" w:styleId="ColourfulGridAccent1">
    <w:name w:val="Colorful Grid Accent 1"/>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DBE5F1"/>
    </w:tcPr>
  </w:style>
  <w:style w:type="table" w:styleId="ColourfulGridAccent2">
    <w:name w:val="Colorful Grid Accent 2"/>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F2DBDB"/>
    </w:tcPr>
  </w:style>
  <w:style w:type="table" w:styleId="ColourfulGridAccent3">
    <w:name w:val="Colorful Grid Accent 3"/>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EAF1DD"/>
    </w:tcPr>
  </w:style>
  <w:style w:type="table" w:styleId="ColourfulGridAccent4">
    <w:name w:val="Colorful Grid Accent 4"/>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E5DFEC"/>
    </w:tcPr>
  </w:style>
  <w:style w:type="table" w:styleId="ColourfulGridAccent5">
    <w:name w:val="Colorful Grid Accent 5"/>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DAEEF3"/>
    </w:tcPr>
  </w:style>
  <w:style w:type="table" w:styleId="ColourfulGridAccent6">
    <w:name w:val="Colorful Grid Accent 6"/>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FDE9D9"/>
    </w:tcPr>
  </w:style>
  <w:style w:type="table" w:styleId="ColourfulList">
    <w:name w:val="Colorful List"/>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E6E6E6"/>
    </w:tcPr>
  </w:style>
  <w:style w:type="table" w:styleId="ColourfulListAccent1">
    <w:name w:val="Colorful List Accent 1"/>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EDF2F8"/>
    </w:tcPr>
  </w:style>
  <w:style w:type="table" w:styleId="ColourfulListAccent2">
    <w:name w:val="Colorful List Accent 2"/>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F8EDED"/>
    </w:tcPr>
  </w:style>
  <w:style w:type="table" w:styleId="ColourfulListAccent3">
    <w:name w:val="Colorful List Accent 3"/>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F5F8EE"/>
    </w:tcPr>
  </w:style>
  <w:style w:type="table" w:styleId="ColourfulListAccent4">
    <w:name w:val="Colorful List Accent 4"/>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F2EFF6"/>
    </w:tcPr>
  </w:style>
  <w:style w:type="table" w:styleId="ColourfulListAccent5">
    <w:name w:val="Colorful List Accent 5"/>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EDF6F9"/>
    </w:tcPr>
  </w:style>
  <w:style w:type="table" w:styleId="ColourfulListAccent6">
    <w:name w:val="Colorful List Accent 6"/>
    <w:uiPriority w:val="99"/>
    <w:rsid w:val="00896EA3"/>
    <w:rPr>
      <w:rFonts w:ascii="Times New Roman" w:hAnsi="Times New Roman"/>
      <w:color w:val="000000"/>
    </w:rPr>
    <w:tblPr>
      <w:tblStyleRowBandSize w:val="1"/>
      <w:tblStyleColBandSize w:val="1"/>
      <w:tblCellMar>
        <w:top w:w="3" w:type="dxa"/>
        <w:left w:w="0" w:type="dxa"/>
        <w:bottom w:w="3" w:type="dxa"/>
        <w:right w:w="0" w:type="dxa"/>
      </w:tblCellMar>
    </w:tblPr>
    <w:tcPr>
      <w:shd w:val="clear" w:color="000000" w:fill="FEF4EC"/>
    </w:tcPr>
  </w:style>
  <w:style w:type="table" w:styleId="ColourfulShading">
    <w:name w:val="Colorful Shading"/>
    <w:uiPriority w:val="99"/>
    <w:rsid w:val="00896EA3"/>
    <w:rPr>
      <w:rFonts w:ascii="Times New Roman" w:hAnsi="Times New Roman"/>
      <w:color w:val="000000"/>
    </w:rPr>
    <w:tblPr>
      <w:tblStyleRowBandSize w:val="1"/>
      <w:tblStyleColBandSize w:val="1"/>
      <w:tblBorders>
        <w:top w:val="single" w:sz="24" w:space="0" w:color="C0504D"/>
        <w:left w:val="single" w:sz="4" w:space="0" w:color="000000"/>
        <w:bottom w:val="single" w:sz="4" w:space="0" w:color="000000"/>
        <w:right w:val="single" w:sz="4" w:space="0" w:color="000000"/>
      </w:tblBorders>
      <w:tblCellMar>
        <w:top w:w="3" w:type="dxa"/>
        <w:left w:w="0" w:type="dxa"/>
        <w:bottom w:w="3" w:type="dxa"/>
        <w:right w:w="0" w:type="dxa"/>
      </w:tblCellMar>
    </w:tblPr>
    <w:tcPr>
      <w:shd w:val="clear" w:color="000000" w:fill="E6E6E6"/>
    </w:tcPr>
  </w:style>
  <w:style w:type="table" w:styleId="ColourfulShadingAccent1">
    <w:name w:val="Colorful Shading Accent 1"/>
    <w:uiPriority w:val="99"/>
    <w:rsid w:val="00896EA3"/>
    <w:rPr>
      <w:rFonts w:ascii="Times New Roman" w:hAnsi="Times New Roman"/>
      <w:color w:val="000000"/>
    </w:rPr>
    <w:tblPr>
      <w:tblStyleRowBandSize w:val="1"/>
      <w:tblStyleColBandSize w:val="1"/>
      <w:tblBorders>
        <w:top w:val="single" w:sz="24" w:space="0" w:color="C0504D"/>
        <w:left w:val="single" w:sz="4" w:space="0" w:color="4F81BD"/>
        <w:bottom w:val="single" w:sz="4" w:space="0" w:color="4F81BD"/>
        <w:right w:val="single" w:sz="4" w:space="0" w:color="4F81BD"/>
      </w:tblBorders>
      <w:tblCellMar>
        <w:top w:w="3" w:type="dxa"/>
        <w:left w:w="0" w:type="dxa"/>
        <w:bottom w:w="3" w:type="dxa"/>
        <w:right w:w="0" w:type="dxa"/>
      </w:tblCellMar>
    </w:tblPr>
    <w:tcPr>
      <w:shd w:val="clear" w:color="000000" w:fill="EDF2F8"/>
    </w:tcPr>
  </w:style>
  <w:style w:type="table" w:styleId="ColourfulShadingAccent2">
    <w:name w:val="Colorful Shading Accent 2"/>
    <w:uiPriority w:val="99"/>
    <w:rsid w:val="00896EA3"/>
    <w:rPr>
      <w:rFonts w:ascii="Times New Roman" w:hAnsi="Times New Roman"/>
      <w:color w:val="000000"/>
    </w:rPr>
    <w:tblPr>
      <w:tblStyleRowBandSize w:val="1"/>
      <w:tblStyleColBandSize w:val="1"/>
      <w:tblBorders>
        <w:top w:val="single" w:sz="24" w:space="0" w:color="C0504D"/>
        <w:left w:val="single" w:sz="4" w:space="0" w:color="C0504D"/>
        <w:bottom w:val="single" w:sz="4" w:space="0" w:color="C0504D"/>
        <w:right w:val="single" w:sz="4" w:space="0" w:color="C0504D"/>
      </w:tblBorders>
      <w:tblCellMar>
        <w:top w:w="3" w:type="dxa"/>
        <w:left w:w="0" w:type="dxa"/>
        <w:bottom w:w="3" w:type="dxa"/>
        <w:right w:w="0" w:type="dxa"/>
      </w:tblCellMar>
    </w:tblPr>
    <w:tcPr>
      <w:shd w:val="clear" w:color="000000" w:fill="F8EDED"/>
    </w:tcPr>
  </w:style>
  <w:style w:type="table" w:styleId="ColourfulShadingAccent3">
    <w:name w:val="Colorful Shading Accent 3"/>
    <w:uiPriority w:val="99"/>
    <w:rsid w:val="00896EA3"/>
    <w:rPr>
      <w:rFonts w:ascii="Times New Roman" w:hAnsi="Times New Roman"/>
      <w:color w:val="000000"/>
    </w:rPr>
    <w:tblPr>
      <w:tblStyleRowBandSize w:val="1"/>
      <w:tblStyleColBandSize w:val="1"/>
      <w:tblBorders>
        <w:top w:val="single" w:sz="24" w:space="0" w:color="8064A2"/>
        <w:left w:val="single" w:sz="4" w:space="0" w:color="9BBB59"/>
        <w:bottom w:val="single" w:sz="4" w:space="0" w:color="9BBB59"/>
        <w:right w:val="single" w:sz="4" w:space="0" w:color="9BBB59"/>
      </w:tblBorders>
      <w:tblCellMar>
        <w:top w:w="3" w:type="dxa"/>
        <w:left w:w="0" w:type="dxa"/>
        <w:bottom w:w="3" w:type="dxa"/>
        <w:right w:w="0" w:type="dxa"/>
      </w:tblCellMar>
    </w:tblPr>
    <w:tcPr>
      <w:shd w:val="clear" w:color="000000" w:fill="F5F8EE"/>
    </w:tcPr>
  </w:style>
  <w:style w:type="table" w:styleId="ColourfulShadingAccent4">
    <w:name w:val="Colorful Shading Accent 4"/>
    <w:uiPriority w:val="99"/>
    <w:rsid w:val="00896EA3"/>
    <w:rPr>
      <w:rFonts w:ascii="Times New Roman" w:hAnsi="Times New Roman"/>
      <w:color w:val="000000"/>
    </w:rPr>
    <w:tblPr>
      <w:tblStyleRowBandSize w:val="1"/>
      <w:tblStyleColBandSize w:val="1"/>
      <w:tblBorders>
        <w:top w:val="single" w:sz="24" w:space="0" w:color="9BBB59"/>
        <w:left w:val="single" w:sz="4" w:space="0" w:color="8064A2"/>
        <w:bottom w:val="single" w:sz="4" w:space="0" w:color="8064A2"/>
        <w:right w:val="single" w:sz="4" w:space="0" w:color="8064A2"/>
      </w:tblBorders>
      <w:tblCellMar>
        <w:top w:w="3" w:type="dxa"/>
        <w:left w:w="0" w:type="dxa"/>
        <w:bottom w:w="3" w:type="dxa"/>
        <w:right w:w="0" w:type="dxa"/>
      </w:tblCellMar>
    </w:tblPr>
    <w:tcPr>
      <w:shd w:val="clear" w:color="000000" w:fill="F2EFF6"/>
    </w:tcPr>
  </w:style>
  <w:style w:type="table" w:styleId="ColourfulShadingAccent5">
    <w:name w:val="Colorful Shading Accent 5"/>
    <w:uiPriority w:val="99"/>
    <w:rsid w:val="00896EA3"/>
    <w:rPr>
      <w:rFonts w:ascii="Times New Roman" w:hAnsi="Times New Roman"/>
      <w:color w:val="000000"/>
    </w:rPr>
    <w:tblPr>
      <w:tblStyleRowBandSize w:val="1"/>
      <w:tblStyleColBandSize w:val="1"/>
      <w:tblBorders>
        <w:top w:val="single" w:sz="24" w:space="0" w:color="F79646"/>
        <w:left w:val="single" w:sz="4" w:space="0" w:color="4BACC6"/>
        <w:bottom w:val="single" w:sz="4" w:space="0" w:color="4BACC6"/>
        <w:right w:val="single" w:sz="4" w:space="0" w:color="4BACC6"/>
      </w:tblBorders>
      <w:tblCellMar>
        <w:top w:w="3" w:type="dxa"/>
        <w:left w:w="0" w:type="dxa"/>
        <w:bottom w:w="3" w:type="dxa"/>
        <w:right w:w="0" w:type="dxa"/>
      </w:tblCellMar>
    </w:tblPr>
    <w:tcPr>
      <w:shd w:val="clear" w:color="000000" w:fill="EDF6F9"/>
    </w:tcPr>
  </w:style>
  <w:style w:type="table" w:styleId="ColourfulShadingAccent6">
    <w:name w:val="Colorful Shading Accent 6"/>
    <w:uiPriority w:val="99"/>
    <w:rsid w:val="00896EA3"/>
    <w:rPr>
      <w:rFonts w:ascii="Times New Roman" w:hAnsi="Times New Roman"/>
      <w:color w:val="000000"/>
    </w:rPr>
    <w:tblPr>
      <w:tblStyleRowBandSize w:val="1"/>
      <w:tblStyleColBandSize w:val="1"/>
      <w:tblBorders>
        <w:top w:val="single" w:sz="24" w:space="0" w:color="4BACC6"/>
        <w:left w:val="single" w:sz="4" w:space="0" w:color="F79646"/>
        <w:bottom w:val="single" w:sz="4" w:space="0" w:color="F79646"/>
        <w:right w:val="single" w:sz="4" w:space="0" w:color="F79646"/>
      </w:tblBorders>
      <w:tblCellMar>
        <w:top w:w="3" w:type="dxa"/>
        <w:left w:w="0" w:type="dxa"/>
        <w:bottom w:w="3" w:type="dxa"/>
        <w:right w:w="0" w:type="dxa"/>
      </w:tblCellMar>
    </w:tblPr>
    <w:tcPr>
      <w:shd w:val="clear" w:color="000000" w:fill="FEF4EC"/>
    </w:tcPr>
  </w:style>
  <w:style w:type="table" w:styleId="DarkList">
    <w:name w:val="Dark List"/>
    <w:uiPriority w:val="99"/>
    <w:rsid w:val="00896EA3"/>
    <w:rPr>
      <w:rFonts w:ascii="Times New Roman" w:hAnsi="Times New Roman"/>
      <w:color w:val="FFFFFF"/>
    </w:rPr>
    <w:tblPr>
      <w:tblStyleRowBandSize w:val="1"/>
      <w:tblStyleColBandSize w:val="1"/>
      <w:tblCellMar>
        <w:top w:w="3" w:type="dxa"/>
        <w:left w:w="0" w:type="dxa"/>
        <w:bottom w:w="3" w:type="dxa"/>
        <w:right w:w="0" w:type="dxa"/>
      </w:tblCellMar>
    </w:tblPr>
    <w:tcPr>
      <w:shd w:val="clear" w:color="000000" w:fill="000000"/>
    </w:tcPr>
  </w:style>
  <w:style w:type="table" w:styleId="DarkList-Accent1">
    <w:name w:val="Dark List Accent 1"/>
    <w:uiPriority w:val="99"/>
    <w:rsid w:val="00896EA3"/>
    <w:rPr>
      <w:rFonts w:ascii="Times New Roman" w:hAnsi="Times New Roman"/>
      <w:color w:val="FFFFFF"/>
    </w:rPr>
    <w:tblPr>
      <w:tblStyleRowBandSize w:val="1"/>
      <w:tblStyleColBandSize w:val="1"/>
      <w:tblCellMar>
        <w:top w:w="3" w:type="dxa"/>
        <w:left w:w="0" w:type="dxa"/>
        <w:bottom w:w="3" w:type="dxa"/>
        <w:right w:w="0" w:type="dxa"/>
      </w:tblCellMar>
    </w:tblPr>
    <w:tcPr>
      <w:shd w:val="clear" w:color="000000" w:fill="4F81BD"/>
    </w:tcPr>
  </w:style>
  <w:style w:type="table" w:styleId="DarkList-Accent2">
    <w:name w:val="Dark List Accent 2"/>
    <w:uiPriority w:val="99"/>
    <w:rsid w:val="00896EA3"/>
    <w:rPr>
      <w:rFonts w:ascii="Times New Roman" w:hAnsi="Times New Roman"/>
      <w:color w:val="FFFFFF"/>
    </w:rPr>
    <w:tblPr>
      <w:tblStyleRowBandSize w:val="1"/>
      <w:tblStyleColBandSize w:val="1"/>
      <w:tblCellMar>
        <w:top w:w="3" w:type="dxa"/>
        <w:left w:w="0" w:type="dxa"/>
        <w:bottom w:w="3" w:type="dxa"/>
        <w:right w:w="0" w:type="dxa"/>
      </w:tblCellMar>
    </w:tblPr>
    <w:tcPr>
      <w:shd w:val="clear" w:color="000000" w:fill="C0504D"/>
    </w:tcPr>
  </w:style>
  <w:style w:type="table" w:styleId="DarkList-Accent3">
    <w:name w:val="Dark List Accent 3"/>
    <w:uiPriority w:val="99"/>
    <w:rsid w:val="00896EA3"/>
    <w:rPr>
      <w:rFonts w:ascii="Times New Roman" w:hAnsi="Times New Roman"/>
      <w:color w:val="FFFFFF"/>
    </w:rPr>
    <w:tblPr>
      <w:tblStyleRowBandSize w:val="1"/>
      <w:tblStyleColBandSize w:val="1"/>
      <w:tblCellMar>
        <w:top w:w="3" w:type="dxa"/>
        <w:left w:w="0" w:type="dxa"/>
        <w:bottom w:w="3" w:type="dxa"/>
        <w:right w:w="0" w:type="dxa"/>
      </w:tblCellMar>
    </w:tblPr>
    <w:tcPr>
      <w:shd w:val="clear" w:color="000000" w:fill="9BBB59"/>
    </w:tcPr>
  </w:style>
  <w:style w:type="table" w:styleId="DarkList-Accent4">
    <w:name w:val="Dark List Accent 4"/>
    <w:uiPriority w:val="99"/>
    <w:rsid w:val="00896EA3"/>
    <w:rPr>
      <w:rFonts w:ascii="Times New Roman" w:hAnsi="Times New Roman"/>
      <w:color w:val="FFFFFF"/>
    </w:rPr>
    <w:tblPr>
      <w:tblStyleRowBandSize w:val="1"/>
      <w:tblStyleColBandSize w:val="1"/>
      <w:tblCellMar>
        <w:top w:w="3" w:type="dxa"/>
        <w:left w:w="0" w:type="dxa"/>
        <w:bottom w:w="3" w:type="dxa"/>
        <w:right w:w="0" w:type="dxa"/>
      </w:tblCellMar>
    </w:tblPr>
    <w:tcPr>
      <w:shd w:val="clear" w:color="000000" w:fill="8064A2"/>
    </w:tcPr>
  </w:style>
  <w:style w:type="table" w:styleId="DarkList-Accent5">
    <w:name w:val="Dark List Accent 5"/>
    <w:uiPriority w:val="99"/>
    <w:rsid w:val="00896EA3"/>
    <w:rPr>
      <w:rFonts w:ascii="Times New Roman" w:hAnsi="Times New Roman"/>
      <w:color w:val="FFFFFF"/>
    </w:rPr>
    <w:tblPr>
      <w:tblStyleRowBandSize w:val="1"/>
      <w:tblStyleColBandSize w:val="1"/>
      <w:tblCellMar>
        <w:top w:w="3" w:type="dxa"/>
        <w:left w:w="0" w:type="dxa"/>
        <w:bottom w:w="3" w:type="dxa"/>
        <w:right w:w="0" w:type="dxa"/>
      </w:tblCellMar>
    </w:tblPr>
    <w:tcPr>
      <w:shd w:val="clear" w:color="000000" w:fill="4BACC6"/>
    </w:tcPr>
  </w:style>
  <w:style w:type="table" w:styleId="DarkList-Accent6">
    <w:name w:val="Dark List Accent 6"/>
    <w:uiPriority w:val="99"/>
    <w:rsid w:val="00896EA3"/>
    <w:rPr>
      <w:rFonts w:ascii="Times New Roman" w:hAnsi="Times New Roman"/>
      <w:color w:val="FFFFFF"/>
    </w:rPr>
    <w:tblPr>
      <w:tblStyleRowBandSize w:val="1"/>
      <w:tblStyleColBandSize w:val="1"/>
      <w:tblCellMar>
        <w:top w:w="3" w:type="dxa"/>
        <w:left w:w="0" w:type="dxa"/>
        <w:bottom w:w="3" w:type="dxa"/>
        <w:right w:w="0" w:type="dxa"/>
      </w:tblCellMar>
    </w:tblPr>
    <w:tcPr>
      <w:shd w:val="clear" w:color="000000" w:fill="F79646"/>
    </w:tcPr>
  </w:style>
  <w:style w:type="table" w:styleId="LightGrid">
    <w:name w:val="Light Grid"/>
    <w:uiPriority w:val="99"/>
    <w:rsid w:val="00896EA3"/>
    <w:rPr>
      <w:rFonts w:ascii="Times New Roman" w:hAnsi="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3" w:type="dxa"/>
        <w:left w:w="0" w:type="dxa"/>
        <w:bottom w:w="3" w:type="dxa"/>
        <w:right w:w="0" w:type="dxa"/>
      </w:tblCellMar>
    </w:tblPr>
  </w:style>
  <w:style w:type="table" w:styleId="LightGrid-Accent1">
    <w:name w:val="Light Grid Accent 1"/>
    <w:uiPriority w:val="99"/>
    <w:rsid w:val="00896EA3"/>
    <w:rPr>
      <w:rFonts w:ascii="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3" w:type="dxa"/>
        <w:left w:w="0" w:type="dxa"/>
        <w:bottom w:w="3" w:type="dxa"/>
        <w:right w:w="0" w:type="dxa"/>
      </w:tblCellMar>
    </w:tblPr>
  </w:style>
  <w:style w:type="table" w:styleId="LightGrid-Accent2">
    <w:name w:val="Light Grid Accent 2"/>
    <w:uiPriority w:val="99"/>
    <w:rsid w:val="00896EA3"/>
    <w:rPr>
      <w:rFonts w:ascii="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3" w:type="dxa"/>
        <w:left w:w="0" w:type="dxa"/>
        <w:bottom w:w="3" w:type="dxa"/>
        <w:right w:w="0" w:type="dxa"/>
      </w:tblCellMar>
    </w:tblPr>
  </w:style>
  <w:style w:type="table" w:styleId="LightGrid-Accent3">
    <w:name w:val="Light Grid Accent 3"/>
    <w:uiPriority w:val="99"/>
    <w:rsid w:val="00896EA3"/>
    <w:rPr>
      <w:rFonts w:ascii="Times New Roman" w:hAnsi="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3" w:type="dxa"/>
        <w:left w:w="0" w:type="dxa"/>
        <w:bottom w:w="3" w:type="dxa"/>
        <w:right w:w="0" w:type="dxa"/>
      </w:tblCellMar>
    </w:tblPr>
  </w:style>
  <w:style w:type="table" w:styleId="LightGrid-Accent4">
    <w:name w:val="Light Grid Accent 4"/>
    <w:uiPriority w:val="99"/>
    <w:rsid w:val="00896EA3"/>
    <w:rPr>
      <w:rFonts w:ascii="Times New Roman" w:hAnsi="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3" w:type="dxa"/>
        <w:left w:w="0" w:type="dxa"/>
        <w:bottom w:w="3" w:type="dxa"/>
        <w:right w:w="0" w:type="dxa"/>
      </w:tblCellMar>
    </w:tblPr>
  </w:style>
  <w:style w:type="table" w:styleId="LightGrid-Accent5">
    <w:name w:val="Light Grid Accent 5"/>
    <w:uiPriority w:val="99"/>
    <w:rsid w:val="00896EA3"/>
    <w:rPr>
      <w:rFonts w:ascii="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3" w:type="dxa"/>
        <w:left w:w="0" w:type="dxa"/>
        <w:bottom w:w="3" w:type="dxa"/>
        <w:right w:w="0" w:type="dxa"/>
      </w:tblCellMar>
    </w:tblPr>
  </w:style>
  <w:style w:type="table" w:styleId="LightGrid-Accent6">
    <w:name w:val="Light Grid Accent 6"/>
    <w:uiPriority w:val="99"/>
    <w:rsid w:val="00896EA3"/>
    <w:rPr>
      <w:rFonts w:ascii="Times New Roman" w:hAnsi="Times New Roman"/>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3" w:type="dxa"/>
        <w:left w:w="0" w:type="dxa"/>
        <w:bottom w:w="3" w:type="dxa"/>
        <w:right w:w="0" w:type="dxa"/>
      </w:tblCellMar>
    </w:tblPr>
  </w:style>
  <w:style w:type="table" w:styleId="LightList">
    <w:name w:val="Light List"/>
    <w:uiPriority w:val="99"/>
    <w:rsid w:val="00896EA3"/>
    <w:rPr>
      <w:rFonts w:ascii="Times New Roman" w:hAnsi="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3" w:type="dxa"/>
        <w:left w:w="0" w:type="dxa"/>
        <w:bottom w:w="3" w:type="dxa"/>
        <w:right w:w="0" w:type="dxa"/>
      </w:tblCellMar>
    </w:tblPr>
  </w:style>
  <w:style w:type="table" w:styleId="LightList-Accent1">
    <w:name w:val="Light List Accent 1"/>
    <w:uiPriority w:val="99"/>
    <w:rsid w:val="00896EA3"/>
    <w:rPr>
      <w:rFonts w:ascii="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3" w:type="dxa"/>
        <w:left w:w="0" w:type="dxa"/>
        <w:bottom w:w="3" w:type="dxa"/>
        <w:right w:w="0" w:type="dxa"/>
      </w:tblCellMar>
    </w:tblPr>
  </w:style>
  <w:style w:type="table" w:styleId="LightList-Accent2">
    <w:name w:val="Light List Accent 2"/>
    <w:uiPriority w:val="99"/>
    <w:rsid w:val="00896EA3"/>
    <w:rPr>
      <w:rFonts w:ascii="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3" w:type="dxa"/>
        <w:left w:w="0" w:type="dxa"/>
        <w:bottom w:w="3" w:type="dxa"/>
        <w:right w:w="0" w:type="dxa"/>
      </w:tblCellMar>
    </w:tblPr>
  </w:style>
  <w:style w:type="table" w:styleId="LightList-Accent3">
    <w:name w:val="Light List Accent 3"/>
    <w:uiPriority w:val="99"/>
    <w:rsid w:val="00896EA3"/>
    <w:rPr>
      <w:rFonts w:ascii="Times New Roman" w:hAnsi="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3" w:type="dxa"/>
        <w:left w:w="0" w:type="dxa"/>
        <w:bottom w:w="3" w:type="dxa"/>
        <w:right w:w="0" w:type="dxa"/>
      </w:tblCellMar>
    </w:tblPr>
  </w:style>
  <w:style w:type="table" w:styleId="LightList-Accent4">
    <w:name w:val="Light List Accent 4"/>
    <w:uiPriority w:val="99"/>
    <w:rsid w:val="00896EA3"/>
    <w:rPr>
      <w:rFonts w:ascii="Times New Roman" w:hAnsi="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3" w:type="dxa"/>
        <w:left w:w="0" w:type="dxa"/>
        <w:bottom w:w="3" w:type="dxa"/>
        <w:right w:w="0" w:type="dxa"/>
      </w:tblCellMar>
    </w:tblPr>
  </w:style>
  <w:style w:type="table" w:styleId="LightList-Accent5">
    <w:name w:val="Light List Accent 5"/>
    <w:uiPriority w:val="99"/>
    <w:rsid w:val="00896EA3"/>
    <w:rPr>
      <w:rFonts w:ascii="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3" w:type="dxa"/>
        <w:left w:w="0" w:type="dxa"/>
        <w:bottom w:w="3" w:type="dxa"/>
        <w:right w:w="0" w:type="dxa"/>
      </w:tblCellMar>
    </w:tblPr>
  </w:style>
  <w:style w:type="table" w:styleId="LightList-Accent6">
    <w:name w:val="Light List Accent 6"/>
    <w:uiPriority w:val="99"/>
    <w:rsid w:val="00896EA3"/>
    <w:rPr>
      <w:rFonts w:ascii="Times New Roman" w:hAnsi="Times New Roman"/>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3" w:type="dxa"/>
        <w:left w:w="0" w:type="dxa"/>
        <w:bottom w:w="3" w:type="dxa"/>
        <w:right w:w="0" w:type="dxa"/>
      </w:tblCellMar>
    </w:tblPr>
  </w:style>
  <w:style w:type="table" w:styleId="LightShading">
    <w:name w:val="Light Shading"/>
    <w:uiPriority w:val="99"/>
    <w:rsid w:val="00896EA3"/>
    <w:rPr>
      <w:rFonts w:ascii="Times New Roman" w:hAnsi="Times New Roman"/>
      <w:color w:val="000000"/>
    </w:rPr>
    <w:tblPr>
      <w:tblStyleRowBandSize w:val="1"/>
      <w:tblStyleColBandSize w:val="1"/>
      <w:tblBorders>
        <w:top w:val="single" w:sz="8" w:space="0" w:color="000000"/>
        <w:bottom w:val="single" w:sz="8" w:space="0" w:color="000000"/>
      </w:tblBorders>
      <w:tblCellMar>
        <w:top w:w="3" w:type="dxa"/>
        <w:left w:w="0" w:type="dxa"/>
        <w:bottom w:w="3" w:type="dxa"/>
        <w:right w:w="0" w:type="dxa"/>
      </w:tblCellMar>
    </w:tblPr>
  </w:style>
  <w:style w:type="table" w:styleId="LightShading-Accent1">
    <w:name w:val="Light Shading Accent 1"/>
    <w:uiPriority w:val="99"/>
    <w:rsid w:val="00896EA3"/>
    <w:rPr>
      <w:rFonts w:ascii="Times New Roman" w:hAnsi="Times New Roman"/>
      <w:color w:val="365F91"/>
    </w:rPr>
    <w:tblPr>
      <w:tblStyleRowBandSize w:val="1"/>
      <w:tblStyleColBandSize w:val="1"/>
      <w:tblBorders>
        <w:top w:val="single" w:sz="8" w:space="0" w:color="4F81BD"/>
        <w:bottom w:val="single" w:sz="8" w:space="0" w:color="4F81BD"/>
      </w:tblBorders>
      <w:tblCellMar>
        <w:top w:w="3" w:type="dxa"/>
        <w:left w:w="0" w:type="dxa"/>
        <w:bottom w:w="3" w:type="dxa"/>
        <w:right w:w="0" w:type="dxa"/>
      </w:tblCellMar>
    </w:tblPr>
  </w:style>
  <w:style w:type="table" w:styleId="LightShading-Accent2">
    <w:name w:val="Light Shading Accent 2"/>
    <w:uiPriority w:val="99"/>
    <w:rsid w:val="00896EA3"/>
    <w:rPr>
      <w:rFonts w:ascii="Times New Roman" w:hAnsi="Times New Roman"/>
      <w:color w:val="943634"/>
    </w:rPr>
    <w:tblPr>
      <w:tblStyleRowBandSize w:val="1"/>
      <w:tblStyleColBandSize w:val="1"/>
      <w:tblBorders>
        <w:top w:val="single" w:sz="8" w:space="0" w:color="C0504D"/>
        <w:bottom w:val="single" w:sz="8" w:space="0" w:color="C0504D"/>
      </w:tblBorders>
      <w:tblCellMar>
        <w:top w:w="3" w:type="dxa"/>
        <w:left w:w="0" w:type="dxa"/>
        <w:bottom w:w="3" w:type="dxa"/>
        <w:right w:w="0" w:type="dxa"/>
      </w:tblCellMar>
    </w:tblPr>
  </w:style>
  <w:style w:type="table" w:styleId="LightShading-Accent3">
    <w:name w:val="Light Shading Accent 3"/>
    <w:uiPriority w:val="99"/>
    <w:rsid w:val="00896EA3"/>
    <w:rPr>
      <w:rFonts w:ascii="Times New Roman" w:hAnsi="Times New Roman"/>
      <w:color w:val="76923C"/>
    </w:rPr>
    <w:tblPr>
      <w:tblStyleRowBandSize w:val="1"/>
      <w:tblStyleColBandSize w:val="1"/>
      <w:tblBorders>
        <w:top w:val="single" w:sz="8" w:space="0" w:color="9BBB59"/>
        <w:bottom w:val="single" w:sz="8" w:space="0" w:color="9BBB59"/>
      </w:tblBorders>
      <w:tblCellMar>
        <w:top w:w="3" w:type="dxa"/>
        <w:left w:w="0" w:type="dxa"/>
        <w:bottom w:w="3" w:type="dxa"/>
        <w:right w:w="0" w:type="dxa"/>
      </w:tblCellMar>
    </w:tblPr>
  </w:style>
  <w:style w:type="table" w:styleId="LightShading-Accent4">
    <w:name w:val="Light Shading Accent 4"/>
    <w:uiPriority w:val="99"/>
    <w:rsid w:val="00896EA3"/>
    <w:rPr>
      <w:rFonts w:ascii="Times New Roman" w:hAnsi="Times New Roman"/>
      <w:color w:val="5F497A"/>
    </w:rPr>
    <w:tblPr>
      <w:tblStyleRowBandSize w:val="1"/>
      <w:tblStyleColBandSize w:val="1"/>
      <w:tblBorders>
        <w:top w:val="single" w:sz="8" w:space="0" w:color="8064A2"/>
        <w:bottom w:val="single" w:sz="8" w:space="0" w:color="8064A2"/>
      </w:tblBorders>
      <w:tblCellMar>
        <w:top w:w="3" w:type="dxa"/>
        <w:left w:w="0" w:type="dxa"/>
        <w:bottom w:w="3" w:type="dxa"/>
        <w:right w:w="0" w:type="dxa"/>
      </w:tblCellMar>
    </w:tblPr>
  </w:style>
  <w:style w:type="table" w:styleId="LightShading-Accent5">
    <w:name w:val="Light Shading Accent 5"/>
    <w:uiPriority w:val="99"/>
    <w:rsid w:val="00896EA3"/>
    <w:rPr>
      <w:rFonts w:ascii="Times New Roman" w:hAnsi="Times New Roman"/>
      <w:color w:val="31849B"/>
    </w:rPr>
    <w:tblPr>
      <w:tblStyleRowBandSize w:val="1"/>
      <w:tblStyleColBandSize w:val="1"/>
      <w:tblBorders>
        <w:top w:val="single" w:sz="8" w:space="0" w:color="4BACC6"/>
        <w:bottom w:val="single" w:sz="8" w:space="0" w:color="4BACC6"/>
      </w:tblBorders>
      <w:tblCellMar>
        <w:top w:w="3" w:type="dxa"/>
        <w:left w:w="0" w:type="dxa"/>
        <w:bottom w:w="3" w:type="dxa"/>
        <w:right w:w="0" w:type="dxa"/>
      </w:tblCellMar>
    </w:tblPr>
  </w:style>
  <w:style w:type="table" w:styleId="LightShading-Accent6">
    <w:name w:val="Light Shading Accent 6"/>
    <w:basedOn w:val="Table3Deffects1"/>
    <w:uiPriority w:val="99"/>
    <w:rsid w:val="00896EA3"/>
    <w:rPr>
      <w:color w:val="E36C0A"/>
    </w:rPr>
    <w:tblPr>
      <w:tblStyleRowBandSize w:val="1"/>
      <w:tblStyleColBandSize w:val="1"/>
      <w:tblBorders>
        <w:top w:val="single" w:sz="8" w:space="0" w:color="F79646"/>
        <w:bottom w:val="single" w:sz="8" w:space="0" w:color="F79646"/>
      </w:tblBorders>
    </w:tblPr>
    <w:tblStylePr w:type="firstRow">
      <w:pPr>
        <w:ind w:left="0" w:right="0"/>
      </w:pPr>
      <w:rPr>
        <w:rFonts w:cs="Times New Roman"/>
        <w:b/>
        <w:bCs/>
        <w:color w:val="800080"/>
      </w:rPr>
      <w:tblPr/>
      <w:tcPr>
        <w:tcBorders>
          <w:top w:val="single" w:sz="8" w:space="0" w:color="F79646"/>
          <w:bottom w:val="single" w:sz="8" w:space="0" w:color="F79646"/>
        </w:tcBorders>
      </w:tcPr>
    </w:tblStylePr>
    <w:tblStylePr w:type="lastRow">
      <w:pPr>
        <w:ind w:left="0" w:right="0"/>
      </w:pPr>
      <w:rPr>
        <w:rFonts w:cs="Times New Roman"/>
        <w:b/>
        <w:bCs/>
      </w:rPr>
      <w:tblPr/>
      <w:tcPr>
        <w:tcBorders>
          <w:top w:val="single" w:sz="8" w:space="0" w:color="F79646"/>
          <w:bottom w:val="single" w:sz="8" w:space="0" w:color="F79646"/>
        </w:tcBorders>
      </w:tcPr>
    </w:tblStylePr>
    <w:tblStylePr w:type="firstCol">
      <w:pPr>
        <w:ind w:left="0" w:right="0"/>
      </w:pPr>
      <w:rPr>
        <w:rFonts w:cs="Times New Roman"/>
        <w:b/>
        <w:bCs/>
      </w:rPr>
      <w:tblPr/>
      <w:tcPr>
        <w:tcBorders>
          <w:right w:val="single" w:sz="6" w:space="0" w:color="808080"/>
        </w:tcBorders>
      </w:tcPr>
    </w:tblStylePr>
    <w:tblStylePr w:type="lastCol">
      <w:pPr>
        <w:ind w:left="0" w:right="0"/>
      </w:pPr>
      <w:rPr>
        <w:rFonts w:cs="Times New Roman"/>
        <w:b/>
        <w:bCs/>
      </w:rPr>
      <w:tblPr/>
      <w:tcPr>
        <w:tcBorders>
          <w:left w:val="single" w:sz="6" w:space="0" w:color="FFFFFF"/>
        </w:tcBorders>
      </w:tcPr>
    </w:tblStylePr>
    <w:tblStylePr w:type="band1Vert">
      <w:pPr>
        <w:ind w:left="0" w:right="0"/>
      </w:pPr>
      <w:rPr>
        <w:rFonts w:cs="Times New Roman"/>
      </w:rPr>
      <w:tblPr/>
      <w:tcPr>
        <w:shd w:val="clear" w:color="auto" w:fill="FDE4D0"/>
      </w:tcPr>
    </w:tblStylePr>
    <w:tblStylePr w:type="band1Horz">
      <w:pPr>
        <w:ind w:left="0" w:right="0"/>
      </w:pPr>
      <w:rPr>
        <w:rFonts w:cs="Times New Roman"/>
      </w:rPr>
      <w:tblPr/>
      <w:tcPr>
        <w:shd w:val="clear" w:color="auto" w:fill="FDE4D0"/>
      </w:tcPr>
    </w:tblStylePr>
    <w:tblStylePr w:type="neCell">
      <w:pPr>
        <w:ind w:left="0" w:right="0"/>
      </w:pPr>
      <w:rPr>
        <w:rFonts w:cs="Times New Roman"/>
      </w:rPr>
      <w:tblPr/>
      <w:tcPr>
        <w:tcBorders>
          <w:left w:val="none" w:sz="0" w:space="0" w:color="auto"/>
          <w:bottom w:val="none" w:sz="0" w:space="0" w:color="auto"/>
        </w:tcBorders>
      </w:tcPr>
    </w:tblStylePr>
    <w:tblStylePr w:type="nwCell">
      <w:pPr>
        <w:ind w:left="0" w:right="0"/>
      </w:pPr>
      <w:rPr>
        <w:rFonts w:cs="Times New Roman"/>
      </w:rPr>
      <w:tblPr/>
      <w:tcPr>
        <w:tcBorders>
          <w:bottom w:val="none" w:sz="0" w:space="0" w:color="auto"/>
          <w:right w:val="none" w:sz="0" w:space="0" w:color="auto"/>
        </w:tcBorders>
      </w:tcPr>
    </w:tblStylePr>
    <w:tblStylePr w:type="seCell">
      <w:pPr>
        <w:ind w:left="0" w:right="0"/>
      </w:pPr>
      <w:rPr>
        <w:rFonts w:cs="Times New Roman"/>
      </w:rPr>
      <w:tblPr/>
      <w:tcPr>
        <w:tcBorders>
          <w:top w:val="none" w:sz="0" w:space="0" w:color="auto"/>
          <w:left w:val="none" w:sz="0" w:space="0" w:color="auto"/>
        </w:tcBorders>
      </w:tcPr>
    </w:tblStylePr>
    <w:tblStylePr w:type="swCell">
      <w:pPr>
        <w:ind w:left="0" w:right="0"/>
      </w:pPr>
      <w:rPr>
        <w:rFonts w:cs="Times New Roman"/>
        <w:color w:val="000080"/>
      </w:rPr>
      <w:tblPr/>
      <w:tcPr>
        <w:tcBorders>
          <w:top w:val="none" w:sz="0" w:space="0" w:color="auto"/>
          <w:right w:val="none" w:sz="0" w:space="0" w:color="auto"/>
        </w:tcBorders>
      </w:tcPr>
    </w:tblStylePr>
  </w:style>
  <w:style w:type="table" w:styleId="MediumGrid1">
    <w:name w:val="Medium Grid 1"/>
    <w:basedOn w:val="Table3Deffects2"/>
    <w:uiPriority w:val="99"/>
    <w:rsid w:val="00896EA3"/>
    <w:tblPr>
      <w:tblStyleColBandSize w:val="1"/>
      <w:tblBorders>
        <w:top w:val="single" w:sz="8" w:space="0" w:color="auto"/>
        <w:left w:val="single" w:sz="8" w:space="0" w:color="auto"/>
        <w:bottom w:val="single" w:sz="8" w:space="0" w:color="auto"/>
        <w:right w:val="single" w:sz="8" w:space="0" w:color="auto"/>
      </w:tblBorders>
    </w:tblPr>
    <w:tcPr>
      <w:shd w:val="clear" w:color="000000" w:fill="C0C0C0"/>
    </w:tcPr>
    <w:tblStylePr w:type="firstRow">
      <w:pPr>
        <w:ind w:left="0" w:right="0"/>
      </w:pPr>
      <w:rPr>
        <w:rFonts w:cs="Times New Roman"/>
        <w:b/>
        <w:bCs/>
      </w:rPr>
    </w:tblStylePr>
    <w:tblStylePr w:type="lastRow">
      <w:pPr>
        <w:ind w:left="0" w:right="0"/>
      </w:pPr>
      <w:rPr>
        <w:rFonts w:cs="Times New Roman"/>
        <w:b/>
        <w:bCs/>
      </w:rPr>
      <w:tblPr/>
      <w:tcPr>
        <w:tcBorders>
          <w:top w:val="single" w:sz="18" w:space="0" w:color="auto"/>
        </w:tcBorders>
      </w:tcPr>
    </w:tblStylePr>
    <w:tblStylePr w:type="firstCol">
      <w:pPr>
        <w:ind w:left="0" w:right="0"/>
      </w:pPr>
      <w:rPr>
        <w:rFonts w:cs="Times New Roman"/>
        <w:b/>
        <w:bCs/>
      </w:rPr>
      <w:tblPr/>
      <w:tcPr>
        <w:tcBorders>
          <w:top w:val="none" w:sz="0" w:space="0" w:color="auto"/>
          <w:bottom w:val="none" w:sz="0" w:space="0" w:color="auto"/>
          <w:right w:val="single" w:sz="6" w:space="0" w:color="808080"/>
        </w:tcBorders>
      </w:tcPr>
    </w:tblStylePr>
    <w:tblStylePr w:type="lastCol">
      <w:pPr>
        <w:ind w:left="0" w:right="0"/>
      </w:pPr>
      <w:rPr>
        <w:rFonts w:cs="Times New Roman"/>
        <w:b/>
        <w:bCs/>
      </w:rPr>
      <w:tblPr/>
      <w:tcPr>
        <w:tcBorders>
          <w:right w:val="single" w:sz="6" w:space="0" w:color="FFFFFF"/>
        </w:tcBorders>
      </w:tcPr>
    </w:tblStylePr>
    <w:tblStylePr w:type="band1Vert">
      <w:pPr>
        <w:ind w:left="0" w:right="0"/>
      </w:pPr>
      <w:rPr>
        <w:rFonts w:cs="Times New Roman"/>
      </w:rPr>
      <w:tblPr/>
      <w:tcPr>
        <w:shd w:val="clear" w:color="auto" w:fill="808080"/>
      </w:tcPr>
    </w:tblStylePr>
    <w:tblStylePr w:type="band1Horz">
      <w:pPr>
        <w:ind w:left="0" w:right="0"/>
      </w:pPr>
      <w:rPr>
        <w:rFonts w:cs="Times New Roman"/>
      </w:rPr>
      <w:tblPr/>
      <w:tcPr>
        <w:tcBorders>
          <w:top w:val="single" w:sz="6" w:space="0" w:color="808080"/>
          <w:bottom w:val="single" w:sz="6" w:space="0" w:color="FFFFFF"/>
        </w:tcBorders>
        <w:shd w:val="clear" w:color="auto" w:fill="808080"/>
      </w:tcPr>
    </w:tblStylePr>
    <w:tblStylePr w:type="swCell">
      <w:pPr>
        <w:ind w:left="0" w:right="0"/>
      </w:pPr>
      <w:rPr>
        <w:rFonts w:cs="Times New Roman"/>
        <w:b/>
        <w:bCs/>
      </w:rPr>
    </w:tblStylePr>
  </w:style>
  <w:style w:type="table" w:styleId="MediumGrid1-Accent1">
    <w:name w:val="Medium Grid 1 Accent 1"/>
    <w:basedOn w:val="Table3Deffects3"/>
    <w:uiPriority w:val="99"/>
    <w:rsid w:val="00896EA3"/>
    <w:tblPr>
      <w:tblBorders>
        <w:top w:val="single" w:sz="8" w:space="0" w:color="auto"/>
        <w:left w:val="single" w:sz="8" w:space="0" w:color="auto"/>
        <w:bottom w:val="single" w:sz="8" w:space="0" w:color="auto"/>
        <w:right w:val="single" w:sz="8" w:space="0" w:color="auto"/>
      </w:tblBorders>
    </w:tblPr>
    <w:tcPr>
      <w:shd w:val="clear" w:color="000000" w:fill="D3DFEE"/>
    </w:tcPr>
    <w:tblStylePr w:type="firstRow">
      <w:pPr>
        <w:ind w:left="0" w:right="0"/>
      </w:pPr>
      <w:rPr>
        <w:rFonts w:cs="Times New Roman"/>
        <w:b/>
        <w:bCs/>
      </w:rPr>
    </w:tblStylePr>
    <w:tblStylePr w:type="lastRow">
      <w:pPr>
        <w:ind w:left="0" w:right="0"/>
      </w:pPr>
      <w:rPr>
        <w:rFonts w:cs="Times New Roman"/>
        <w:b/>
        <w:bCs/>
      </w:rPr>
      <w:tblPr/>
      <w:tcPr>
        <w:tcBorders>
          <w:top w:val="single" w:sz="18" w:space="0" w:color="auto"/>
        </w:tcBorders>
      </w:tcPr>
    </w:tblStylePr>
    <w:tblStylePr w:type="firstCol">
      <w:pPr>
        <w:ind w:left="0" w:right="0"/>
      </w:pPr>
      <w:rPr>
        <w:rFonts w:cs="Times New Roman"/>
        <w:b/>
        <w:bCs/>
      </w:rPr>
      <w:tblPr/>
      <w:tcPr>
        <w:tcBorders>
          <w:top w:val="none" w:sz="0" w:space="0" w:color="auto"/>
          <w:bottom w:val="none" w:sz="0" w:space="0" w:color="auto"/>
          <w:right w:val="single" w:sz="6" w:space="0" w:color="808080"/>
        </w:tcBorders>
      </w:tcPr>
    </w:tblStylePr>
    <w:tblStylePr w:type="lastCol">
      <w:pPr>
        <w:ind w:left="0" w:right="0"/>
      </w:pPr>
      <w:rPr>
        <w:rFonts w:cs="Times New Roman"/>
        <w:b/>
        <w:bCs/>
      </w:rPr>
      <w:tblPr/>
      <w:tcPr>
        <w:tcBorders>
          <w:right w:val="single" w:sz="6" w:space="0" w:color="FFFFFF"/>
        </w:tcBorders>
      </w:tcPr>
    </w:tblStylePr>
    <w:tblStylePr w:type="band1Vert">
      <w:pPr>
        <w:ind w:left="0" w:right="0"/>
      </w:pPr>
      <w:rPr>
        <w:rFonts w:cs="Times New Roman"/>
        <w:color w:val="auto"/>
      </w:rPr>
      <w:tblPr/>
      <w:tcPr>
        <w:shd w:val="clear" w:color="auto" w:fill="A7BFDE"/>
      </w:tcPr>
    </w:tblStylePr>
    <w:tblStylePr w:type="band2Vert">
      <w:pPr>
        <w:ind w:left="0" w:right="0"/>
      </w:pPr>
      <w:rPr>
        <w:rFonts w:cs="Times New Roman"/>
        <w:color w:val="auto"/>
      </w:rPr>
      <w:tblPr/>
      <w:tcPr>
        <w:shd w:val="pct50" w:color="C0C0C0" w:fill="FFFFFF"/>
      </w:tcPr>
    </w:tblStylePr>
    <w:tblStylePr w:type="band1Horz">
      <w:pPr>
        <w:ind w:left="0" w:right="0"/>
      </w:pPr>
      <w:rPr>
        <w:rFonts w:cs="Times New Roman"/>
      </w:rPr>
      <w:tblPr/>
      <w:tcPr>
        <w:tcBorders>
          <w:top w:val="single" w:sz="6" w:space="0" w:color="808080"/>
          <w:bottom w:val="single" w:sz="6" w:space="0" w:color="FFFFFF"/>
        </w:tcBorders>
        <w:shd w:val="clear" w:color="auto" w:fill="A7BFDE"/>
      </w:tcPr>
    </w:tblStylePr>
    <w:tblStylePr w:type="swCell">
      <w:pPr>
        <w:ind w:left="0" w:right="0"/>
      </w:pPr>
      <w:rPr>
        <w:rFonts w:cs="Times New Roman"/>
        <w:b/>
        <w:bCs/>
      </w:rPr>
    </w:tblStylePr>
  </w:style>
  <w:style w:type="table" w:styleId="MediumGrid1-Accent2">
    <w:name w:val="Medium Grid 1 Accent 2"/>
    <w:basedOn w:val="TableClassic1"/>
    <w:uiPriority w:val="99"/>
    <w:rsid w:val="00896EA3"/>
    <w:tblPr>
      <w:tblStyleRowBandSize w:val="1"/>
      <w:tblStyleColBandSize w:val="1"/>
      <w:tblBorders>
        <w:top w:val="single" w:sz="8" w:space="0" w:color="auto"/>
        <w:left w:val="single" w:sz="8" w:space="0" w:color="auto"/>
        <w:bottom w:val="single" w:sz="8" w:space="0" w:color="auto"/>
        <w:right w:val="single" w:sz="8" w:space="0" w:color="auto"/>
      </w:tblBorders>
    </w:tblPr>
    <w:tcPr>
      <w:shd w:val="clear" w:color="000000" w:fill="EFD3D2"/>
    </w:tcPr>
    <w:tblStylePr w:type="firstRow">
      <w:pPr>
        <w:ind w:left="0" w:right="0"/>
      </w:pPr>
      <w:rPr>
        <w:rFonts w:cs="Times New Roman"/>
        <w:b/>
        <w:bCs/>
        <w:i/>
        <w:iCs/>
      </w:rPr>
      <w:tblPr/>
      <w:tcPr>
        <w:tcBorders>
          <w:bottom w:val="single" w:sz="6" w:space="0" w:color="000000"/>
        </w:tcBorders>
      </w:tcPr>
    </w:tblStylePr>
    <w:tblStylePr w:type="lastRow">
      <w:pPr>
        <w:ind w:left="0" w:right="0"/>
      </w:pPr>
      <w:rPr>
        <w:rFonts w:cs="Times New Roman"/>
        <w:b/>
        <w:bCs/>
        <w:color w:val="auto"/>
      </w:rPr>
      <w:tblPr/>
      <w:tcPr>
        <w:tcBorders>
          <w:top w:val="single" w:sz="18" w:space="0" w:color="auto"/>
        </w:tcBorders>
      </w:tcPr>
    </w:tblStylePr>
    <w:tblStylePr w:type="firstCol">
      <w:pPr>
        <w:ind w:left="0" w:right="0"/>
      </w:pPr>
      <w:rPr>
        <w:rFonts w:cs="Times New Roman"/>
        <w:b/>
        <w:bCs/>
      </w:rPr>
      <w:tblPr/>
      <w:tcPr>
        <w:tcBorders>
          <w:right w:val="single" w:sz="6" w:space="0" w:color="auto"/>
        </w:tcBorders>
      </w:tcPr>
    </w:tblStylePr>
    <w:tblStylePr w:type="lastCol">
      <w:pPr>
        <w:ind w:left="0" w:right="0"/>
      </w:pPr>
      <w:rPr>
        <w:rFonts w:cs="Times New Roman"/>
        <w:b/>
        <w:bCs/>
      </w:rPr>
    </w:tblStylePr>
    <w:tblStylePr w:type="band1Vert">
      <w:pPr>
        <w:ind w:left="0" w:right="0"/>
      </w:pPr>
      <w:rPr>
        <w:rFonts w:cs="Times New Roman"/>
      </w:rPr>
      <w:tblPr/>
      <w:tcPr>
        <w:shd w:val="clear" w:color="auto" w:fill="DFA7A6"/>
      </w:tcPr>
    </w:tblStylePr>
    <w:tblStylePr w:type="band1Horz">
      <w:pPr>
        <w:ind w:left="0" w:right="0"/>
      </w:pPr>
      <w:rPr>
        <w:rFonts w:cs="Times New Roman"/>
      </w:rPr>
      <w:tblPr/>
      <w:tcPr>
        <w:shd w:val="clear" w:color="auto" w:fill="DFA7A6"/>
      </w:tcPr>
    </w:tblStylePr>
    <w:tblStylePr w:type="neCell">
      <w:pPr>
        <w:ind w:left="0" w:right="0"/>
      </w:pPr>
      <w:rPr>
        <w:rFonts w:cs="Times New Roman"/>
        <w:b/>
        <w:bCs/>
      </w:rPr>
    </w:tblStylePr>
    <w:tblStylePr w:type="swCell">
      <w:pPr>
        <w:ind w:left="0" w:right="0"/>
      </w:pPr>
      <w:rPr>
        <w:rFonts w:cs="Times New Roman"/>
        <w:b/>
        <w:bCs/>
      </w:rPr>
    </w:tblStylePr>
  </w:style>
  <w:style w:type="table" w:styleId="MediumGrid1-Accent3">
    <w:name w:val="Medium Grid 1 Accent 3"/>
    <w:basedOn w:val="TableClassic2"/>
    <w:uiPriority w:val="99"/>
    <w:rsid w:val="00896EA3"/>
    <w:tblPr>
      <w:tblStyleRowBandSize w:val="1"/>
      <w:tblStyleColBandSize w:val="1"/>
      <w:tblBorders>
        <w:top w:val="single" w:sz="8" w:space="0" w:color="auto"/>
        <w:left w:val="single" w:sz="8" w:space="0" w:color="auto"/>
        <w:bottom w:val="single" w:sz="8" w:space="0" w:color="auto"/>
        <w:right w:val="single" w:sz="8" w:space="0" w:color="auto"/>
      </w:tblBorders>
    </w:tblPr>
    <w:tcPr>
      <w:shd w:val="clear" w:color="000000" w:fill="E6EED5"/>
    </w:tcPr>
    <w:tblStylePr w:type="firstRow">
      <w:pPr>
        <w:ind w:left="0" w:right="0"/>
      </w:pPr>
      <w:rPr>
        <w:rFonts w:cs="Times New Roman"/>
        <w:b/>
        <w:bCs/>
        <w:color w:val="FFFFFF"/>
      </w:rPr>
      <w:tblPr/>
      <w:tcPr>
        <w:tcBorders>
          <w:bottom w:val="single" w:sz="6" w:space="0" w:color="000000"/>
        </w:tcBorders>
        <w:shd w:val="solid" w:color="800080" w:fill="FFFFFF"/>
      </w:tcPr>
    </w:tblStylePr>
    <w:tblStylePr w:type="lastRow">
      <w:pPr>
        <w:ind w:left="0" w:right="0"/>
      </w:pPr>
      <w:rPr>
        <w:rFonts w:cs="Times New Roman"/>
        <w:b/>
        <w:bCs/>
      </w:rPr>
      <w:tblPr/>
      <w:tcPr>
        <w:tcBorders>
          <w:top w:val="single" w:sz="18" w:space="0" w:color="auto"/>
        </w:tcBorders>
      </w:tcPr>
    </w:tblStylePr>
    <w:tblStylePr w:type="firstCol">
      <w:pPr>
        <w:ind w:left="0" w:right="0"/>
      </w:pPr>
      <w:rPr>
        <w:rFonts w:cs="Times New Roman"/>
        <w:b/>
        <w:bCs/>
      </w:rPr>
      <w:tblPr/>
      <w:tcPr>
        <w:shd w:val="solid" w:color="C0C0C0" w:fill="FFFFFF"/>
      </w:tcPr>
    </w:tblStylePr>
    <w:tblStylePr w:type="lastCol">
      <w:pPr>
        <w:ind w:left="0" w:right="0"/>
      </w:pPr>
      <w:rPr>
        <w:rFonts w:cs="Times New Roman"/>
        <w:b/>
        <w:bCs/>
      </w:rPr>
    </w:tblStylePr>
    <w:tblStylePr w:type="band1Vert">
      <w:pPr>
        <w:ind w:left="0" w:right="0"/>
      </w:pPr>
      <w:rPr>
        <w:rFonts w:cs="Times New Roman"/>
      </w:rPr>
      <w:tblPr/>
      <w:tcPr>
        <w:shd w:val="clear" w:color="auto" w:fill="CDDDAC"/>
      </w:tcPr>
    </w:tblStylePr>
    <w:tblStylePr w:type="band1Horz">
      <w:pPr>
        <w:ind w:left="0" w:right="0"/>
      </w:pPr>
      <w:rPr>
        <w:rFonts w:cs="Times New Roman"/>
      </w:rPr>
      <w:tblPr/>
      <w:tcPr>
        <w:shd w:val="clear" w:color="auto" w:fill="CDDDAC"/>
      </w:tcPr>
    </w:tblStylePr>
    <w:tblStylePr w:type="neCell">
      <w:pPr>
        <w:ind w:left="0" w:right="0"/>
      </w:pPr>
      <w:rPr>
        <w:rFonts w:cs="Times New Roman"/>
        <w:b/>
        <w:bCs/>
      </w:rPr>
    </w:tblStylePr>
    <w:tblStylePr w:type="nwCell">
      <w:pPr>
        <w:ind w:left="0" w:right="0"/>
      </w:pPr>
      <w:rPr>
        <w:rFonts w:cs="Times New Roman"/>
      </w:rPr>
      <w:tblPr/>
      <w:tcPr>
        <w:shd w:val="solid" w:color="800080" w:fill="FFFFFF"/>
      </w:tcPr>
    </w:tblStylePr>
    <w:tblStylePr w:type="swCell">
      <w:pPr>
        <w:ind w:left="0" w:right="0"/>
      </w:pPr>
      <w:rPr>
        <w:rFonts w:cs="Times New Roman"/>
        <w:color w:val="000080"/>
      </w:rPr>
    </w:tblStylePr>
  </w:style>
  <w:style w:type="table" w:styleId="MediumGrid1-Accent4">
    <w:name w:val="Medium Grid 1 Accent 4"/>
    <w:basedOn w:val="TableClassic3"/>
    <w:uiPriority w:val="99"/>
    <w:rsid w:val="00896EA3"/>
    <w:rPr>
      <w:color w:val="auto"/>
    </w:rPr>
    <w:tblPr>
      <w:tblStyleRowBandSize w:val="1"/>
      <w:tblStyleColBandSize w:val="1"/>
      <w:tblBorders>
        <w:top w:val="single" w:sz="8" w:space="0" w:color="auto"/>
        <w:left w:val="single" w:sz="8" w:space="0" w:color="auto"/>
        <w:bottom w:val="single" w:sz="8" w:space="0" w:color="auto"/>
        <w:right w:val="single" w:sz="8" w:space="0" w:color="auto"/>
      </w:tblBorders>
    </w:tblPr>
    <w:tcPr>
      <w:shd w:val="clear" w:color="000000" w:fill="DFD8E8"/>
    </w:tcPr>
    <w:tblStylePr w:type="firstRow">
      <w:pPr>
        <w:ind w:left="0" w:right="0"/>
      </w:pPr>
      <w:rPr>
        <w:rFonts w:cs="Times New Roman"/>
        <w:b/>
        <w:bCs/>
        <w:i/>
        <w:iCs/>
        <w:color w:val="FFFFFF"/>
      </w:rPr>
      <w:tblPr/>
      <w:tcPr>
        <w:tcBorders>
          <w:bottom w:val="single" w:sz="6" w:space="0" w:color="000000"/>
        </w:tcBorders>
        <w:shd w:val="solid" w:color="000080" w:fill="FFFFFF"/>
      </w:tcPr>
    </w:tblStylePr>
    <w:tblStylePr w:type="lastRow">
      <w:pPr>
        <w:ind w:left="0" w:right="0"/>
      </w:pPr>
      <w:rPr>
        <w:rFonts w:cs="Times New Roman"/>
        <w:b/>
        <w:bCs/>
        <w:color w:val="000080"/>
      </w:rPr>
      <w:tblPr/>
      <w:tcPr>
        <w:tcBorders>
          <w:top w:val="single" w:sz="18" w:space="0" w:color="auto"/>
        </w:tcBorders>
        <w:shd w:val="solid" w:color="FFFFFF" w:fill="FFFFFF"/>
      </w:tcPr>
    </w:tblStylePr>
    <w:tblStylePr w:type="firstCol">
      <w:pPr>
        <w:ind w:left="0" w:right="0"/>
      </w:pPr>
      <w:rPr>
        <w:rFonts w:cs="Times New Roman"/>
        <w:b/>
        <w:bCs/>
        <w:color w:val="000000"/>
      </w:rPr>
    </w:tblStylePr>
    <w:tblStylePr w:type="lastCol">
      <w:pPr>
        <w:ind w:left="0" w:right="0"/>
      </w:pPr>
      <w:rPr>
        <w:rFonts w:cs="Times New Roman"/>
        <w:b/>
        <w:bCs/>
      </w:rPr>
    </w:tblStylePr>
    <w:tblStylePr w:type="band1Vert">
      <w:pPr>
        <w:ind w:left="0" w:right="0"/>
      </w:pPr>
      <w:rPr>
        <w:rFonts w:cs="Times New Roman"/>
      </w:rPr>
      <w:tblPr/>
      <w:tcPr>
        <w:shd w:val="clear" w:color="auto" w:fill="BFB1D0"/>
      </w:tcPr>
    </w:tblStylePr>
    <w:tblStylePr w:type="band1Horz">
      <w:pPr>
        <w:ind w:left="0" w:right="0"/>
      </w:pPr>
      <w:rPr>
        <w:rFonts w:cs="Times New Roman"/>
      </w:rPr>
      <w:tblPr/>
      <w:tcPr>
        <w:shd w:val="clear" w:color="auto" w:fill="BFB1D0"/>
      </w:tcPr>
    </w:tblStylePr>
  </w:style>
  <w:style w:type="table" w:styleId="MediumGrid1-Accent5">
    <w:name w:val="Medium Grid 1 Accent 5"/>
    <w:basedOn w:val="TableClassic4"/>
    <w:uiPriority w:val="99"/>
    <w:rsid w:val="00896EA3"/>
    <w:tblPr>
      <w:tblStyleRowBandSize w:val="1"/>
      <w:tblStyleColBandSize w:val="1"/>
      <w:tblBorders>
        <w:top w:val="single" w:sz="8" w:space="0" w:color="auto"/>
        <w:left w:val="single" w:sz="8" w:space="0" w:color="auto"/>
        <w:bottom w:val="single" w:sz="8" w:space="0" w:color="auto"/>
        <w:right w:val="single" w:sz="8" w:space="0" w:color="auto"/>
      </w:tblBorders>
    </w:tblPr>
    <w:tcPr>
      <w:shd w:val="clear" w:color="000000" w:fill="D2EAF1"/>
    </w:tcPr>
    <w:tblStylePr w:type="firstRow">
      <w:pPr>
        <w:ind w:left="0" w:right="0"/>
      </w:pPr>
      <w:rPr>
        <w:rFonts w:cs="Times New Roman"/>
        <w:b/>
        <w:bCs/>
        <w:i/>
        <w:iCs/>
        <w:color w:val="FFFFFF"/>
      </w:rPr>
      <w:tblPr/>
      <w:tcPr>
        <w:tcBorders>
          <w:bottom w:val="single" w:sz="6" w:space="0" w:color="000000"/>
        </w:tcBorders>
        <w:shd w:val="pct50" w:color="000080" w:fill="FFFFFF"/>
      </w:tcPr>
    </w:tblStylePr>
    <w:tblStylePr w:type="lastRow">
      <w:pPr>
        <w:ind w:left="0" w:right="0"/>
      </w:pPr>
      <w:rPr>
        <w:rFonts w:cs="Times New Roman"/>
        <w:b/>
        <w:bCs/>
        <w:color w:val="000080"/>
      </w:rPr>
      <w:tblPr/>
      <w:tcPr>
        <w:tcBorders>
          <w:top w:val="single" w:sz="18" w:space="0" w:color="auto"/>
          <w:bottom w:val="single" w:sz="6" w:space="0" w:color="000000"/>
        </w:tcBorders>
        <w:shd w:val="pct50" w:color="000000" w:fill="FFFFFF"/>
      </w:tcPr>
    </w:tblStylePr>
    <w:tblStylePr w:type="firstCol">
      <w:pPr>
        <w:ind w:left="0" w:right="0"/>
      </w:pPr>
      <w:rPr>
        <w:rFonts w:cs="Times New Roman"/>
        <w:b/>
        <w:bCs/>
      </w:rPr>
    </w:tblStylePr>
    <w:tblStylePr w:type="lastCol">
      <w:pPr>
        <w:ind w:left="0" w:right="0"/>
      </w:pPr>
      <w:rPr>
        <w:rFonts w:cs="Times New Roman"/>
        <w:b/>
        <w:bCs/>
      </w:rPr>
    </w:tblStylePr>
    <w:tblStylePr w:type="band1Vert">
      <w:pPr>
        <w:ind w:left="0" w:right="0"/>
      </w:pPr>
      <w:rPr>
        <w:rFonts w:cs="Times New Roman"/>
      </w:rPr>
      <w:tblPr/>
      <w:tcPr>
        <w:shd w:val="clear" w:color="auto" w:fill="A5D5E2"/>
      </w:tcPr>
    </w:tblStylePr>
    <w:tblStylePr w:type="band1Horz">
      <w:pPr>
        <w:ind w:left="0" w:right="0"/>
      </w:pPr>
      <w:rPr>
        <w:rFonts w:cs="Times New Roman"/>
      </w:rPr>
      <w:tblPr/>
      <w:tcPr>
        <w:shd w:val="clear" w:color="auto" w:fill="A5D5E2"/>
      </w:tcPr>
    </w:tblStylePr>
    <w:tblStylePr w:type="nwCell">
      <w:pPr>
        <w:ind w:left="0" w:right="0"/>
      </w:pPr>
      <w:rPr>
        <w:rFonts w:cs="Times New Roman"/>
        <w:b/>
        <w:bCs/>
      </w:rPr>
    </w:tblStylePr>
    <w:tblStylePr w:type="swCell">
      <w:pPr>
        <w:ind w:left="0" w:right="0"/>
      </w:pPr>
      <w:rPr>
        <w:rFonts w:cs="Times New Roman"/>
        <w:color w:val="000080"/>
      </w:rPr>
    </w:tblStylePr>
  </w:style>
  <w:style w:type="table" w:styleId="MediumGrid1-Accent6">
    <w:name w:val="Medium Grid 1 Accent 6"/>
    <w:basedOn w:val="TableColourful1"/>
    <w:uiPriority w:val="99"/>
    <w:rsid w:val="00896EA3"/>
    <w:rPr>
      <w:color w:val="auto"/>
    </w:rPr>
    <w:tblPr>
      <w:tblStyleRowBandSize w:val="1"/>
      <w:tblStyleColBandSize w:val="1"/>
      <w:tblBorders>
        <w:top w:val="single" w:sz="8" w:space="0" w:color="auto"/>
        <w:left w:val="single" w:sz="8" w:space="0" w:color="auto"/>
        <w:bottom w:val="single" w:sz="8" w:space="0" w:color="auto"/>
        <w:right w:val="single" w:sz="8" w:space="0" w:color="auto"/>
      </w:tblBorders>
    </w:tblPr>
    <w:tcPr>
      <w:shd w:val="clear" w:color="000000" w:fill="FDE4D0"/>
    </w:tcPr>
    <w:tblStylePr w:type="firstRow">
      <w:pPr>
        <w:ind w:left="0" w:right="0"/>
      </w:pPr>
      <w:rPr>
        <w:rFonts w:cs="Times New Roman"/>
        <w:b/>
        <w:bCs/>
        <w:i/>
        <w:iCs/>
      </w:rPr>
      <w:tblPr/>
      <w:tcPr>
        <w:shd w:val="solid" w:color="000000" w:fill="FFFFFF"/>
      </w:tcPr>
    </w:tblStylePr>
    <w:tblStylePr w:type="lastRow">
      <w:pPr>
        <w:ind w:left="0" w:right="0"/>
      </w:pPr>
      <w:rPr>
        <w:rFonts w:cs="Times New Roman"/>
        <w:b/>
        <w:bCs/>
      </w:rPr>
      <w:tblPr/>
      <w:tcPr>
        <w:tcBorders>
          <w:top w:val="single" w:sz="18" w:space="0" w:color="auto"/>
        </w:tcBorders>
      </w:tcPr>
    </w:tblStylePr>
    <w:tblStylePr w:type="firstCol">
      <w:pPr>
        <w:ind w:left="0" w:right="0"/>
      </w:pPr>
      <w:rPr>
        <w:rFonts w:cs="Times New Roman"/>
        <w:b/>
        <w:bCs/>
        <w:i/>
        <w:iCs/>
      </w:rPr>
      <w:tblPr/>
      <w:tcPr>
        <w:shd w:val="solid" w:color="000080" w:fill="FFFFFF"/>
      </w:tcPr>
    </w:tblStylePr>
    <w:tblStylePr w:type="lastCol">
      <w:pPr>
        <w:ind w:left="0" w:right="0"/>
      </w:pPr>
      <w:rPr>
        <w:rFonts w:cs="Times New Roman"/>
        <w:b/>
        <w:bCs/>
      </w:rPr>
    </w:tblStylePr>
    <w:tblStylePr w:type="band1Vert">
      <w:pPr>
        <w:ind w:left="0" w:right="0"/>
      </w:pPr>
      <w:rPr>
        <w:rFonts w:cs="Times New Roman"/>
      </w:rPr>
      <w:tblPr/>
      <w:tcPr>
        <w:shd w:val="clear" w:color="auto" w:fill="FBCAA2"/>
      </w:tcPr>
    </w:tblStylePr>
    <w:tblStylePr w:type="band1Horz">
      <w:pPr>
        <w:ind w:left="0" w:right="0"/>
      </w:pPr>
      <w:rPr>
        <w:rFonts w:cs="Times New Roman"/>
      </w:rPr>
      <w:tblPr/>
      <w:tcPr>
        <w:shd w:val="clear" w:color="auto" w:fill="FBCAA2"/>
      </w:tcPr>
    </w:tblStylePr>
    <w:tblStylePr w:type="nwCell">
      <w:pPr>
        <w:ind w:left="0" w:right="0"/>
      </w:pPr>
      <w:rPr>
        <w:rFonts w:cs="Times New Roman"/>
      </w:rPr>
      <w:tblPr/>
      <w:tcPr>
        <w:shd w:val="solid" w:color="000000" w:fill="FFFFFF"/>
      </w:tcPr>
    </w:tblStylePr>
    <w:tblStylePr w:type="swCell">
      <w:pPr>
        <w:ind w:left="0" w:right="0"/>
      </w:pPr>
      <w:rPr>
        <w:rFonts w:cs="Times New Roman"/>
        <w:b/>
        <w:bCs/>
      </w:rPr>
    </w:tblStylePr>
  </w:style>
  <w:style w:type="table" w:styleId="MediumGrid2">
    <w:name w:val="Medium Grid 2"/>
    <w:basedOn w:val="TableColourful2"/>
    <w:uiPriority w:val="99"/>
    <w:rsid w:val="00896EA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cPr>
      <w:shd w:val="clear" w:color="000000" w:fill="C0C0C0"/>
    </w:tcPr>
    <w:tblStylePr w:type="firstRow">
      <w:pPr>
        <w:ind w:left="0" w:right="0"/>
      </w:pPr>
      <w:rPr>
        <w:rFonts w:cs="Times New Roman"/>
        <w:b/>
        <w:bCs/>
        <w:i/>
        <w:iCs/>
        <w:color w:val="000000"/>
      </w:rPr>
      <w:tblPr/>
      <w:tcPr>
        <w:tcBorders>
          <w:bottom w:val="single" w:sz="12" w:space="0" w:color="000000"/>
        </w:tcBorders>
        <w:shd w:val="clear" w:color="auto" w:fill="E6E6E6"/>
      </w:tcPr>
    </w:tblStylePr>
    <w:tblStylePr w:type="lastRow">
      <w:pPr>
        <w:ind w:left="0" w:right="0"/>
      </w:pPr>
      <w:rPr>
        <w:rFonts w:cs="Times New Roman"/>
        <w:b/>
        <w:bCs/>
        <w:color w:val="000000"/>
      </w:rPr>
      <w:tblPr/>
      <w:tcPr>
        <w:tcBorders>
          <w:top w:val="single" w:sz="12" w:space="0" w:color="000000"/>
        </w:tcBorders>
        <w:shd w:val="clear" w:color="auto" w:fill="FFFFFF"/>
      </w:tcPr>
    </w:tblStylePr>
    <w:tblStylePr w:type="firstCol">
      <w:pPr>
        <w:ind w:left="0" w:right="0"/>
      </w:pPr>
      <w:rPr>
        <w:rFonts w:cs="Times New Roman"/>
        <w:b/>
        <w:bCs/>
        <w:i/>
        <w:iCs/>
        <w:color w:val="000000"/>
      </w:rPr>
      <w:tblPr/>
      <w:tcPr>
        <w:shd w:val="clear" w:color="auto" w:fill="FFFFFF"/>
      </w:tcPr>
    </w:tblStylePr>
    <w:tblStylePr w:type="lastCol">
      <w:pPr>
        <w:ind w:left="0" w:right="0"/>
      </w:pPr>
      <w:rPr>
        <w:rFonts w:cs="Times New Roman"/>
        <w:color w:val="000000"/>
      </w:rPr>
      <w:tblPr/>
      <w:tcPr>
        <w:shd w:val="clear" w:color="auto" w:fill="CCCCCC"/>
      </w:tcPr>
    </w:tblStylePr>
    <w:tblStylePr w:type="band1Vert">
      <w:pPr>
        <w:ind w:left="0" w:right="0"/>
      </w:pPr>
      <w:rPr>
        <w:rFonts w:cs="Times New Roman"/>
      </w:rPr>
      <w:tblPr/>
      <w:tcPr>
        <w:shd w:val="clear" w:color="auto" w:fill="808080"/>
      </w:tcPr>
    </w:tblStylePr>
    <w:tblStylePr w:type="band1Horz">
      <w:pPr>
        <w:ind w:left="0" w:right="0"/>
      </w:pPr>
      <w:rPr>
        <w:rFonts w:cs="Times New Roman"/>
      </w:rPr>
      <w:tblPr/>
      <w:tcPr>
        <w:shd w:val="clear" w:color="auto" w:fill="808080"/>
      </w:tcPr>
    </w:tblStylePr>
    <w:tblStylePr w:type="nwCell">
      <w:pPr>
        <w:ind w:left="0" w:right="0"/>
      </w:pPr>
      <w:rPr>
        <w:rFonts w:cs="Times New Roman"/>
      </w:rPr>
      <w:tblPr/>
      <w:tcPr>
        <w:shd w:val="clear" w:color="auto" w:fill="FFFFFF"/>
      </w:tcPr>
    </w:tblStylePr>
    <w:tblStylePr w:type="swCell">
      <w:pPr>
        <w:ind w:left="0" w:right="0"/>
      </w:pPr>
      <w:rPr>
        <w:rFonts w:cs="Times New Roman"/>
        <w:b/>
        <w:bCs/>
      </w:rPr>
    </w:tblStylePr>
  </w:style>
  <w:style w:type="table" w:styleId="MediumGrid2-Accent1">
    <w:name w:val="Medium Grid 2 Accent 1"/>
    <w:basedOn w:val="TableColourful3"/>
    <w:uiPriority w:val="99"/>
    <w:rsid w:val="00896EA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cPr>
      <w:shd w:val="clear" w:color="000000" w:fill="D3DFEE"/>
    </w:tcPr>
    <w:tblStylePr w:type="firstRow">
      <w:pPr>
        <w:ind w:left="0" w:right="0"/>
      </w:pPr>
      <w:rPr>
        <w:rFonts w:cs="Times New Roman"/>
        <w:b/>
        <w:bCs/>
        <w:color w:val="000000"/>
      </w:rPr>
      <w:tblPr/>
      <w:tcPr>
        <w:tcBorders>
          <w:bottom w:val="single" w:sz="6" w:space="0" w:color="000000"/>
        </w:tcBorders>
        <w:shd w:val="clear" w:color="auto" w:fill="EDF2F8"/>
      </w:tcPr>
    </w:tblStylePr>
    <w:tblStylePr w:type="lastRow">
      <w:pPr>
        <w:ind w:left="0" w:right="0"/>
      </w:pPr>
      <w:rPr>
        <w:rFonts w:cs="Times New Roman"/>
        <w:b/>
        <w:bCs/>
        <w:color w:val="000000"/>
      </w:rPr>
      <w:tblPr/>
      <w:tcPr>
        <w:tcBorders>
          <w:top w:val="single" w:sz="12" w:space="0" w:color="000000"/>
        </w:tcBorders>
        <w:shd w:val="clear" w:color="auto" w:fill="FFFFFF"/>
      </w:tcPr>
    </w:tblStylePr>
    <w:tblStylePr w:type="firstCol">
      <w:pPr>
        <w:ind w:left="0" w:right="0"/>
      </w:pPr>
      <w:rPr>
        <w:rFonts w:cs="Times New Roman"/>
        <w:b/>
        <w:bCs/>
        <w:color w:val="000000"/>
      </w:rPr>
      <w:tblPr/>
      <w:tcPr>
        <w:tcBorders>
          <w:left w:val="single" w:sz="6" w:space="0" w:color="auto"/>
          <w:right w:val="single" w:sz="6" w:space="0" w:color="auto"/>
        </w:tcBorders>
        <w:shd w:val="clear" w:color="auto" w:fill="FFFFFF"/>
      </w:tcPr>
    </w:tblStylePr>
    <w:tblStylePr w:type="lastCol">
      <w:pPr>
        <w:ind w:left="0" w:right="0"/>
      </w:pPr>
      <w:rPr>
        <w:rFonts w:cs="Times New Roman"/>
        <w:color w:val="000000"/>
      </w:rPr>
      <w:tblPr/>
      <w:tcPr>
        <w:shd w:val="clear" w:color="auto" w:fill="DBE5F1"/>
      </w:tcPr>
    </w:tblStylePr>
    <w:tblStylePr w:type="band1Vert">
      <w:pPr>
        <w:ind w:left="0" w:right="0"/>
      </w:pPr>
      <w:rPr>
        <w:rFonts w:cs="Times New Roman"/>
      </w:rPr>
      <w:tblPr/>
      <w:tcPr>
        <w:shd w:val="clear" w:color="auto" w:fill="A7BFDE"/>
      </w:tcPr>
    </w:tblStylePr>
    <w:tblStylePr w:type="band1Horz">
      <w:pPr>
        <w:ind w:left="0" w:right="0"/>
      </w:pPr>
      <w:rPr>
        <w:rFonts w:cs="Times New Roman"/>
      </w:rPr>
      <w:tblPr/>
      <w:tcPr>
        <w:shd w:val="clear" w:color="auto" w:fill="A7BFDE"/>
      </w:tcPr>
    </w:tblStylePr>
    <w:tblStylePr w:type="nwCell">
      <w:pPr>
        <w:ind w:left="0" w:right="0"/>
      </w:pPr>
      <w:rPr>
        <w:rFonts w:cs="Times New Roman"/>
        <w:b/>
        <w:bCs/>
        <w:color w:val="FFFFFF"/>
      </w:rPr>
      <w:tblPr/>
      <w:tcPr>
        <w:shd w:val="clear" w:color="auto" w:fill="FFFFFF"/>
      </w:tcPr>
    </w:tblStylePr>
  </w:style>
  <w:style w:type="table" w:styleId="MediumGrid2-Accent2">
    <w:name w:val="Medium Grid 2 Accent 2"/>
    <w:basedOn w:val="TableColumns1"/>
    <w:uiPriority w:val="99"/>
    <w:rsid w:val="00896EA3"/>
    <w:rPr>
      <w:rFonts w:ascii="Cambria" w:hAnsi="Cambria"/>
      <w:b w:val="0"/>
      <w:bCs w:val="0"/>
      <w:color w:val="000000"/>
    </w:rPr>
    <w:tblPr>
      <w:tblStyleRowBandSize w:val="1"/>
      <w:tblBorders>
        <w:top w:val="single" w:sz="8" w:space="0" w:color="C0504D"/>
        <w:left w:val="single" w:sz="8" w:space="0" w:color="C0504D"/>
        <w:bottom w:val="single" w:sz="8" w:space="0" w:color="C0504D"/>
        <w:right w:val="single" w:sz="8" w:space="0" w:color="C0504D"/>
      </w:tblBorders>
    </w:tblPr>
    <w:tcPr>
      <w:shd w:val="clear" w:color="000000" w:fill="EFD3D2"/>
    </w:tcPr>
    <w:tblStylePr w:type="firstRow">
      <w:pPr>
        <w:ind w:left="0" w:right="0"/>
      </w:pPr>
      <w:rPr>
        <w:rFonts w:cs="Times New Roman"/>
        <w:b/>
        <w:bCs/>
        <w:color w:val="000000"/>
      </w:rPr>
      <w:tblPr/>
      <w:tcPr>
        <w:tcBorders>
          <w:bottom w:val="double" w:sz="6" w:space="0" w:color="000000"/>
        </w:tcBorders>
        <w:shd w:val="clear" w:color="auto" w:fill="F8EDED"/>
      </w:tcPr>
    </w:tblStylePr>
    <w:tblStylePr w:type="lastRow">
      <w:pPr>
        <w:ind w:left="0" w:right="0"/>
      </w:pPr>
      <w:rPr>
        <w:rFonts w:cs="Times New Roman"/>
        <w:b/>
        <w:bCs/>
        <w:color w:val="000000"/>
      </w:rPr>
      <w:tblPr/>
      <w:tcPr>
        <w:tcBorders>
          <w:top w:val="single" w:sz="12" w:space="0" w:color="000000"/>
        </w:tcBorders>
        <w:shd w:val="clear" w:color="auto" w:fill="FFFFFF"/>
      </w:tcPr>
    </w:tblStylePr>
    <w:tblStylePr w:type="firstCol">
      <w:pPr>
        <w:ind w:left="0" w:right="0"/>
      </w:pPr>
      <w:rPr>
        <w:rFonts w:cs="Times New Roman"/>
        <w:b/>
        <w:bCs/>
        <w:color w:val="000000"/>
      </w:rPr>
      <w:tblPr/>
      <w:tcPr>
        <w:shd w:val="clear" w:color="auto" w:fill="FFFFFF"/>
      </w:tcPr>
    </w:tblStylePr>
    <w:tblStylePr w:type="lastCol">
      <w:pPr>
        <w:ind w:left="0" w:right="0"/>
      </w:pPr>
      <w:rPr>
        <w:rFonts w:cs="Times New Roman"/>
        <w:color w:val="000000"/>
      </w:rPr>
      <w:tblPr/>
      <w:tcPr>
        <w:shd w:val="clear" w:color="auto" w:fill="F2DBDB"/>
      </w:tcPr>
    </w:tblStylePr>
    <w:tblStylePr w:type="band1Vert">
      <w:pPr>
        <w:ind w:left="0" w:right="0"/>
      </w:pPr>
      <w:rPr>
        <w:rFonts w:cs="Times New Roman"/>
        <w:color w:val="auto"/>
      </w:rPr>
      <w:tblPr/>
      <w:tcPr>
        <w:shd w:val="clear" w:color="auto" w:fill="DFA7A6"/>
      </w:tcPr>
    </w:tblStylePr>
    <w:tblStylePr w:type="band2Vert">
      <w:pPr>
        <w:ind w:left="0" w:right="0"/>
      </w:pPr>
      <w:rPr>
        <w:rFonts w:cs="Times New Roman"/>
        <w:color w:val="auto"/>
      </w:rPr>
      <w:tblPr/>
      <w:tcPr>
        <w:shd w:val="pct25" w:color="FFFF00" w:fill="FFFFFF"/>
      </w:tcPr>
    </w:tblStylePr>
    <w:tblStylePr w:type="band1Horz">
      <w:pPr>
        <w:ind w:left="0" w:right="0"/>
      </w:pPr>
      <w:rPr>
        <w:rFonts w:cs="Times New Roman"/>
      </w:rPr>
      <w:tblPr/>
      <w:tcPr>
        <w:shd w:val="clear" w:color="auto" w:fill="DFA7A6"/>
      </w:tcPr>
    </w:tblStylePr>
    <w:tblStylePr w:type="neCell">
      <w:pPr>
        <w:ind w:left="0" w:right="0"/>
      </w:pPr>
      <w:rPr>
        <w:rFonts w:cs="Times New Roman"/>
        <w:b/>
        <w:bCs/>
      </w:rPr>
    </w:tblStylePr>
    <w:tblStylePr w:type="nwCell">
      <w:pPr>
        <w:ind w:left="0" w:right="0"/>
      </w:pPr>
      <w:rPr>
        <w:rFonts w:cs="Times New Roman"/>
      </w:rPr>
      <w:tblPr/>
      <w:tcPr>
        <w:shd w:val="clear" w:color="auto" w:fill="FFFFFF"/>
      </w:tcPr>
    </w:tblStylePr>
    <w:tblStylePr w:type="swCell">
      <w:pPr>
        <w:ind w:left="0" w:right="0"/>
      </w:pPr>
      <w:rPr>
        <w:rFonts w:cs="Times New Roman"/>
        <w:b/>
        <w:bCs/>
      </w:rPr>
    </w:tblStylePr>
  </w:style>
  <w:style w:type="table" w:styleId="MediumGrid2-Accent3">
    <w:name w:val="Medium Grid 2 Accent 3"/>
    <w:uiPriority w:val="99"/>
    <w:rsid w:val="00896EA3"/>
    <w:rPr>
      <w:rFonts w:ascii="Cambria" w:hAnsi="Cambria"/>
      <w:b/>
      <w:bCs/>
      <w:color w:val="000000"/>
    </w:rPr>
    <w:tblPr>
      <w:tblStyleRowBandSize w:val="1"/>
      <w:tblBorders>
        <w:top w:val="single" w:sz="8" w:space="0" w:color="9BBB59"/>
        <w:left w:val="single" w:sz="8" w:space="0" w:color="9BBB59"/>
        <w:bottom w:val="single" w:sz="8" w:space="0" w:color="9BBB59"/>
        <w:right w:val="single" w:sz="8" w:space="0" w:color="9BBB59"/>
      </w:tblBorders>
      <w:tblCellMar>
        <w:top w:w="0" w:type="dxa"/>
        <w:left w:w="0" w:type="dxa"/>
        <w:bottom w:w="0" w:type="dxa"/>
        <w:right w:w="0" w:type="dxa"/>
      </w:tblCellMar>
    </w:tblPr>
    <w:tcPr>
      <w:shd w:val="clear" w:color="000000" w:fill="E6EED5"/>
    </w:tcPr>
  </w:style>
  <w:style w:type="table" w:styleId="MediumGrid2-Accent4">
    <w:name w:val="Medium Grid 2 Accent 4"/>
    <w:uiPriority w:val="99"/>
    <w:rsid w:val="00896EA3"/>
    <w:rPr>
      <w:rFonts w:ascii="Cambria" w:hAnsi="Cambria"/>
      <w:b/>
      <w:bCs/>
      <w:color w:val="000000"/>
    </w:rPr>
    <w:tblPr>
      <w:tblStyleRowBandSize w:val="1"/>
      <w:tblBorders>
        <w:top w:val="single" w:sz="8" w:space="0" w:color="8064A2"/>
        <w:left w:val="single" w:sz="8" w:space="0" w:color="8064A2"/>
        <w:bottom w:val="single" w:sz="8" w:space="0" w:color="8064A2"/>
        <w:right w:val="single" w:sz="8" w:space="0" w:color="8064A2"/>
      </w:tblBorders>
      <w:tblCellMar>
        <w:top w:w="0" w:type="dxa"/>
        <w:left w:w="0" w:type="dxa"/>
        <w:bottom w:w="0" w:type="dxa"/>
        <w:right w:w="0" w:type="dxa"/>
      </w:tblCellMar>
    </w:tblPr>
    <w:tcPr>
      <w:shd w:val="clear" w:color="000000" w:fill="DFD8E8"/>
    </w:tcPr>
  </w:style>
  <w:style w:type="table" w:styleId="MediumGrid2-Accent5">
    <w:name w:val="Medium Grid 2 Accent 5"/>
    <w:uiPriority w:val="99"/>
    <w:rsid w:val="00896EA3"/>
    <w:rPr>
      <w:rFonts w:ascii="Cambria" w:hAnsi="Cambria"/>
      <w:color w:val="000000"/>
    </w:rPr>
    <w:tblPr>
      <w:tblStyleRowBandSize w:val="1"/>
      <w:tblBorders>
        <w:top w:val="single" w:sz="8" w:space="0" w:color="4BACC6"/>
        <w:left w:val="single" w:sz="8" w:space="0" w:color="4BACC6"/>
        <w:bottom w:val="single" w:sz="8" w:space="0" w:color="4BACC6"/>
        <w:right w:val="single" w:sz="8" w:space="0" w:color="4BACC6"/>
      </w:tblBorders>
      <w:tblCellMar>
        <w:top w:w="0" w:type="dxa"/>
        <w:left w:w="0" w:type="dxa"/>
        <w:bottom w:w="0" w:type="dxa"/>
        <w:right w:w="0" w:type="dxa"/>
      </w:tblCellMar>
    </w:tblPr>
    <w:tcPr>
      <w:shd w:val="clear" w:color="000000" w:fill="D2EAF1"/>
    </w:tcPr>
  </w:style>
  <w:style w:type="table" w:styleId="MediumGrid2-Accent6">
    <w:name w:val="Medium Grid 2 Accent 6"/>
    <w:uiPriority w:val="99"/>
    <w:rsid w:val="00896EA3"/>
    <w:rPr>
      <w:rFonts w:ascii="Cambria" w:hAnsi="Cambria"/>
      <w:color w:val="000000"/>
    </w:rPr>
    <w:tblPr>
      <w:tblStyleRowBandSize w:val="1"/>
      <w:tblBorders>
        <w:top w:val="single" w:sz="8" w:space="0" w:color="F79646"/>
        <w:left w:val="single" w:sz="8" w:space="0" w:color="F79646"/>
        <w:bottom w:val="single" w:sz="8" w:space="0" w:color="F79646"/>
        <w:right w:val="single" w:sz="8" w:space="0" w:color="F79646"/>
      </w:tblBorders>
      <w:tblCellMar>
        <w:top w:w="0" w:type="dxa"/>
        <w:left w:w="0" w:type="dxa"/>
        <w:bottom w:w="0" w:type="dxa"/>
        <w:right w:w="0" w:type="dxa"/>
      </w:tblCellMar>
    </w:tblPr>
    <w:tcPr>
      <w:shd w:val="clear" w:color="000000" w:fill="FDE4D0"/>
    </w:tcPr>
  </w:style>
  <w:style w:type="table" w:styleId="MediumGrid3">
    <w:name w:val="Medium Grid 3"/>
    <w:uiPriority w:val="99"/>
    <w:rsid w:val="00896EA3"/>
    <w:rPr>
      <w:rFonts w:ascii="Times New Roman" w:hAnsi="Cambria"/>
    </w:rPr>
    <w:tblPr>
      <w:tblStyleColBandSize w:val="1"/>
      <w:tblBorders>
        <w:top w:val="single" w:sz="8" w:space="0" w:color="FFFFFF"/>
        <w:left w:val="single" w:sz="8" w:space="0" w:color="FFFFFF"/>
        <w:bottom w:val="single" w:sz="8" w:space="0" w:color="FFFFFF"/>
        <w:right w:val="single" w:sz="8" w:space="0" w:color="FFFFFF"/>
      </w:tblBorders>
      <w:tblCellMar>
        <w:top w:w="0" w:type="dxa"/>
        <w:left w:w="0" w:type="dxa"/>
        <w:bottom w:w="0" w:type="dxa"/>
        <w:right w:w="0" w:type="dxa"/>
      </w:tblCellMar>
    </w:tblPr>
    <w:tcPr>
      <w:shd w:val="clear" w:color="000000" w:fill="C0C0C0"/>
    </w:tcPr>
  </w:style>
  <w:style w:type="table" w:styleId="MediumGrid3-Accent1">
    <w:name w:val="Medium Grid 3 Accent 1"/>
    <w:uiPriority w:val="99"/>
    <w:rsid w:val="00896EA3"/>
    <w:rPr>
      <w:rFonts w:ascii="Times New Roman" w:hAnsi="Cambria"/>
    </w:rPr>
    <w:tblPr>
      <w:tblStyleRowBandSize w:val="1"/>
      <w:tblStyleColBandSize w:val="1"/>
      <w:tblBorders>
        <w:top w:val="single" w:sz="8" w:space="0" w:color="FFFFFF"/>
        <w:left w:val="single" w:sz="8" w:space="0" w:color="FFFFFF"/>
        <w:bottom w:val="single" w:sz="8" w:space="0" w:color="FFFFFF"/>
        <w:right w:val="single" w:sz="8" w:space="0" w:color="FFFFFF"/>
      </w:tblBorders>
      <w:tblCellMar>
        <w:top w:w="0" w:type="dxa"/>
        <w:left w:w="0" w:type="dxa"/>
        <w:bottom w:w="0" w:type="dxa"/>
        <w:right w:w="0" w:type="dxa"/>
      </w:tblCellMar>
    </w:tblPr>
    <w:tcPr>
      <w:shd w:val="clear" w:color="000000" w:fill="D3DFEE"/>
    </w:tcPr>
  </w:style>
  <w:style w:type="table" w:styleId="MediumGrid3-Accent2">
    <w:name w:val="Medium Grid 3 Accent 2"/>
    <w:uiPriority w:val="99"/>
    <w:rsid w:val="00896EA3"/>
    <w:rPr>
      <w:rFonts w:ascii="Times New Roman" w:hAnsi="Cambria"/>
    </w:rPr>
    <w:tblPr>
      <w:tblStyleRowBandSize w:val="1"/>
      <w:tblStyleColBandSize w:val="1"/>
      <w:tblBorders>
        <w:top w:val="single" w:sz="8" w:space="0" w:color="FFFFFF"/>
        <w:left w:val="single" w:sz="8" w:space="0" w:color="FFFFFF"/>
        <w:bottom w:val="single" w:sz="8" w:space="0" w:color="FFFFFF"/>
        <w:right w:val="single" w:sz="8" w:space="0" w:color="FFFFFF"/>
      </w:tblBorders>
      <w:tblCellMar>
        <w:top w:w="0" w:type="dxa"/>
        <w:left w:w="0" w:type="dxa"/>
        <w:bottom w:w="0" w:type="dxa"/>
        <w:right w:w="0" w:type="dxa"/>
      </w:tblCellMar>
    </w:tblPr>
    <w:tcPr>
      <w:shd w:val="clear" w:color="000000" w:fill="EFD3D2"/>
    </w:tcPr>
  </w:style>
  <w:style w:type="table" w:styleId="MediumGrid3-Accent3">
    <w:name w:val="Medium Grid 3 Accent 3"/>
    <w:uiPriority w:val="99"/>
    <w:rsid w:val="00896EA3"/>
    <w:rPr>
      <w:rFonts w:ascii="Times New Roman" w:hAnsi="Cambria"/>
    </w:rPr>
    <w:tblPr>
      <w:tblStyleRowBandSize w:val="1"/>
      <w:tblStyleColBandSize w:val="1"/>
      <w:tblBorders>
        <w:top w:val="single" w:sz="8" w:space="0" w:color="FFFFFF"/>
        <w:left w:val="single" w:sz="8" w:space="0" w:color="FFFFFF"/>
        <w:bottom w:val="single" w:sz="8" w:space="0" w:color="FFFFFF"/>
        <w:right w:val="single" w:sz="8" w:space="0" w:color="FFFFFF"/>
      </w:tblBorders>
      <w:tblCellMar>
        <w:top w:w="0" w:type="dxa"/>
        <w:left w:w="0" w:type="dxa"/>
        <w:bottom w:w="0" w:type="dxa"/>
        <w:right w:w="0" w:type="dxa"/>
      </w:tblCellMar>
    </w:tblPr>
    <w:tcPr>
      <w:shd w:val="clear" w:color="000000" w:fill="E6EED5"/>
    </w:tcPr>
  </w:style>
  <w:style w:type="table" w:styleId="MediumGrid3-Accent4">
    <w:name w:val="Medium Grid 3 Accent 4"/>
    <w:uiPriority w:val="99"/>
    <w:rsid w:val="00896EA3"/>
    <w:rPr>
      <w:rFonts w:ascii="Times New Roman" w:hAnsi="Cambria"/>
    </w:rPr>
    <w:tblPr>
      <w:tblStyleRowBandSize w:val="1"/>
      <w:tblStyleColBandSize w:val="1"/>
      <w:tblBorders>
        <w:top w:val="single" w:sz="8" w:space="0" w:color="FFFFFF"/>
        <w:left w:val="single" w:sz="8" w:space="0" w:color="FFFFFF"/>
        <w:bottom w:val="single" w:sz="8" w:space="0" w:color="FFFFFF"/>
        <w:right w:val="single" w:sz="8" w:space="0" w:color="FFFFFF"/>
      </w:tblBorders>
      <w:tblCellMar>
        <w:top w:w="0" w:type="dxa"/>
        <w:left w:w="0" w:type="dxa"/>
        <w:bottom w:w="0" w:type="dxa"/>
        <w:right w:w="0" w:type="dxa"/>
      </w:tblCellMar>
    </w:tblPr>
    <w:tcPr>
      <w:shd w:val="clear" w:color="000000" w:fill="DFD8E8"/>
    </w:tcPr>
  </w:style>
  <w:style w:type="table" w:styleId="MediumGrid3-Accent5">
    <w:name w:val="Medium Grid 3 Accent 5"/>
    <w:uiPriority w:val="99"/>
    <w:rsid w:val="00896EA3"/>
    <w:rPr>
      <w:rFonts w:ascii="Times New Roman" w:hAnsi="Cambria"/>
    </w:rPr>
    <w:tblPr>
      <w:tblStyleRowBandSize w:val="1"/>
      <w:tblStyleColBandSize w:val="1"/>
      <w:tblBorders>
        <w:top w:val="single" w:sz="8" w:space="0" w:color="FFFFFF"/>
        <w:left w:val="single" w:sz="8" w:space="0" w:color="FFFFFF"/>
        <w:bottom w:val="single" w:sz="8" w:space="0" w:color="FFFFFF"/>
        <w:right w:val="single" w:sz="8" w:space="0" w:color="FFFFFF"/>
      </w:tblBorders>
      <w:tblCellMar>
        <w:top w:w="0" w:type="dxa"/>
        <w:left w:w="0" w:type="dxa"/>
        <w:bottom w:w="0" w:type="dxa"/>
        <w:right w:w="0" w:type="dxa"/>
      </w:tblCellMar>
    </w:tblPr>
    <w:tcPr>
      <w:shd w:val="clear" w:color="000000" w:fill="D2EAF1"/>
    </w:tcPr>
  </w:style>
  <w:style w:type="table" w:styleId="MediumGrid3-Accent6">
    <w:name w:val="Medium Grid 3 Accent 6"/>
    <w:uiPriority w:val="99"/>
    <w:rsid w:val="00896EA3"/>
    <w:rPr>
      <w:rFonts w:ascii="Times New Roman" w:hAnsi="Cambria"/>
    </w:rPr>
    <w:tblPr>
      <w:tblStyleRowBandSize w:val="1"/>
      <w:tblStyleColBandSize w:val="1"/>
      <w:tblBorders>
        <w:top w:val="single" w:sz="8" w:space="0" w:color="FFFFFF"/>
        <w:left w:val="single" w:sz="8" w:space="0" w:color="FFFFFF"/>
        <w:bottom w:val="single" w:sz="8" w:space="0" w:color="FFFFFF"/>
        <w:right w:val="single" w:sz="8" w:space="0" w:color="FFFFFF"/>
      </w:tblBorders>
      <w:tblCellMar>
        <w:top w:w="0" w:type="dxa"/>
        <w:left w:w="0" w:type="dxa"/>
        <w:bottom w:w="0" w:type="dxa"/>
        <w:right w:w="0" w:type="dxa"/>
      </w:tblCellMar>
    </w:tblPr>
    <w:tcPr>
      <w:shd w:val="clear" w:color="000000" w:fill="FDE4D0"/>
    </w:tcPr>
  </w:style>
  <w:style w:type="table" w:styleId="MediumList1">
    <w:name w:val="Medium List 1"/>
    <w:uiPriority w:val="99"/>
    <w:rsid w:val="00896EA3"/>
    <w:rPr>
      <w:rFonts w:ascii="Times New Roman" w:hAnsi="Cambria"/>
      <w:color w:val="000000"/>
    </w:rPr>
    <w:tblPr>
      <w:tblStyleRowBandSize w:val="1"/>
      <w:tblStyleColBandSize w:val="1"/>
      <w:tblBorders>
        <w:top w:val="single" w:sz="8" w:space="0" w:color="000000"/>
        <w:bottom w:val="single" w:sz="8" w:space="0" w:color="000000"/>
      </w:tblBorders>
      <w:tblCellMar>
        <w:top w:w="0" w:type="dxa"/>
        <w:left w:w="0" w:type="dxa"/>
        <w:bottom w:w="0" w:type="dxa"/>
        <w:right w:w="0" w:type="dxa"/>
      </w:tblCellMar>
    </w:tblPr>
  </w:style>
  <w:style w:type="table" w:styleId="MediumList1-Accent1">
    <w:name w:val="Medium List 1 Accent 1"/>
    <w:uiPriority w:val="99"/>
    <w:rsid w:val="00896EA3"/>
    <w:rPr>
      <w:rFonts w:ascii="Times New Roman" w:hAnsi="Cambria"/>
      <w:color w:val="000000"/>
    </w:rPr>
    <w:tblPr>
      <w:tblStyleRowBandSize w:val="1"/>
      <w:tblStyleColBandSize w:val="1"/>
      <w:tblBorders>
        <w:top w:val="single" w:sz="8" w:space="0" w:color="4F81BD"/>
        <w:bottom w:val="single" w:sz="8" w:space="0" w:color="4F81BD"/>
      </w:tblBorders>
      <w:tblCellMar>
        <w:top w:w="0" w:type="dxa"/>
        <w:left w:w="0" w:type="dxa"/>
        <w:bottom w:w="0" w:type="dxa"/>
        <w:right w:w="0" w:type="dxa"/>
      </w:tblCellMar>
    </w:tblPr>
  </w:style>
  <w:style w:type="table" w:styleId="MediumList1-Accent2">
    <w:name w:val="Medium List 1 Accent 2"/>
    <w:uiPriority w:val="99"/>
    <w:rsid w:val="00896EA3"/>
    <w:rPr>
      <w:rFonts w:ascii="Times New Roman" w:hAnsi="Cambria"/>
      <w:b/>
      <w:bCs/>
      <w:color w:val="000000"/>
    </w:rPr>
    <w:tblPr>
      <w:tblStyleRowBandSize w:val="1"/>
      <w:tblStyleColBandSize w:val="1"/>
      <w:tblBorders>
        <w:top w:val="single" w:sz="8" w:space="0" w:color="C0504D"/>
        <w:bottom w:val="single" w:sz="8" w:space="0" w:color="C0504D"/>
      </w:tblBorders>
      <w:tblCellMar>
        <w:top w:w="0" w:type="dxa"/>
        <w:left w:w="0" w:type="dxa"/>
        <w:bottom w:w="0" w:type="dxa"/>
        <w:right w:w="0" w:type="dxa"/>
      </w:tblCellMar>
    </w:tblPr>
  </w:style>
  <w:style w:type="table" w:styleId="MediumList1-Accent3">
    <w:name w:val="Medium List 1 Accent 3"/>
    <w:uiPriority w:val="99"/>
    <w:rsid w:val="00896EA3"/>
    <w:rPr>
      <w:rFonts w:ascii="Times New Roman" w:hAnsi="Cambria"/>
      <w:color w:val="000000"/>
    </w:rPr>
    <w:tblPr>
      <w:tblStyleRowBandSize w:val="1"/>
      <w:tblStyleColBandSize w:val="1"/>
      <w:tblBorders>
        <w:top w:val="single" w:sz="8" w:space="0" w:color="9BBB59"/>
        <w:bottom w:val="single" w:sz="8" w:space="0" w:color="9BBB59"/>
      </w:tblBorders>
      <w:tblCellMar>
        <w:top w:w="0" w:type="dxa"/>
        <w:left w:w="0" w:type="dxa"/>
        <w:bottom w:w="0" w:type="dxa"/>
        <w:right w:w="0" w:type="dxa"/>
      </w:tblCellMar>
    </w:tblPr>
  </w:style>
  <w:style w:type="table" w:styleId="MediumList1-Accent4">
    <w:name w:val="Medium List 1 Accent 4"/>
    <w:uiPriority w:val="99"/>
    <w:rsid w:val="00896EA3"/>
    <w:rPr>
      <w:rFonts w:ascii="Times New Roman" w:hAnsi="Cambria"/>
      <w:color w:val="000000"/>
    </w:rPr>
    <w:tblPr>
      <w:tblStyleColBandSize w:val="1"/>
      <w:tblBorders>
        <w:top w:val="single" w:sz="8" w:space="0" w:color="8064A2"/>
        <w:bottom w:val="single" w:sz="8" w:space="0" w:color="8064A2"/>
      </w:tblBorders>
      <w:tblCellMar>
        <w:top w:w="0" w:type="dxa"/>
        <w:left w:w="0" w:type="dxa"/>
        <w:bottom w:w="0" w:type="dxa"/>
        <w:right w:w="0" w:type="dxa"/>
      </w:tblCellMar>
    </w:tblPr>
  </w:style>
  <w:style w:type="table" w:styleId="MediumList1-Accent5">
    <w:name w:val="Medium List 1 Accent 5"/>
    <w:uiPriority w:val="99"/>
    <w:rsid w:val="00896EA3"/>
    <w:rPr>
      <w:rFonts w:ascii="Times New Roman" w:hAnsi="Cambria"/>
      <w:color w:val="000000"/>
    </w:rPr>
    <w:tblPr>
      <w:tblStyleRowBandSize w:val="1"/>
      <w:tblStyleColBandSize w:val="1"/>
      <w:tblBorders>
        <w:top w:val="single" w:sz="8" w:space="0" w:color="4BACC6"/>
        <w:bottom w:val="single" w:sz="8" w:space="0" w:color="4BACC6"/>
      </w:tblBorders>
      <w:tblCellMar>
        <w:top w:w="0" w:type="dxa"/>
        <w:left w:w="0" w:type="dxa"/>
        <w:bottom w:w="0" w:type="dxa"/>
        <w:right w:w="0" w:type="dxa"/>
      </w:tblCellMar>
    </w:tblPr>
  </w:style>
  <w:style w:type="table" w:styleId="MediumList1-Accent6">
    <w:name w:val="Medium List 1 Accent 6"/>
    <w:uiPriority w:val="99"/>
    <w:rsid w:val="00896EA3"/>
    <w:rPr>
      <w:rFonts w:ascii="Times New Roman" w:hAnsi="Cambria"/>
      <w:color w:val="000000"/>
    </w:rPr>
    <w:tblPr>
      <w:tblStyleRowBandSize w:val="1"/>
      <w:tblStyleColBandSize w:val="1"/>
      <w:tblBorders>
        <w:top w:val="single" w:sz="8" w:space="0" w:color="F79646"/>
        <w:bottom w:val="single" w:sz="8" w:space="0" w:color="F79646"/>
      </w:tblBorders>
      <w:tblCellMar>
        <w:top w:w="0" w:type="dxa"/>
        <w:left w:w="0" w:type="dxa"/>
        <w:bottom w:w="0" w:type="dxa"/>
        <w:right w:w="0" w:type="dxa"/>
      </w:tblCellMar>
    </w:tblPr>
  </w:style>
  <w:style w:type="table" w:styleId="MediumList2">
    <w:name w:val="Medium List 2"/>
    <w:uiPriority w:val="99"/>
    <w:rsid w:val="00896EA3"/>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0" w:type="dxa"/>
        <w:bottom w:w="0" w:type="dxa"/>
        <w:right w:w="0" w:type="dxa"/>
      </w:tblCellMar>
    </w:tblPr>
  </w:style>
  <w:style w:type="table" w:styleId="MediumList2-Accent1">
    <w:name w:val="Medium List 2 Accent 1"/>
    <w:uiPriority w:val="99"/>
    <w:rsid w:val="00896EA3"/>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0" w:type="dxa"/>
        <w:bottom w:w="0" w:type="dxa"/>
        <w:right w:w="0" w:type="dxa"/>
      </w:tblCellMar>
    </w:tblPr>
  </w:style>
  <w:style w:type="table" w:styleId="MediumList2-Accent2">
    <w:name w:val="Medium List 2 Accent 2"/>
    <w:uiPriority w:val="99"/>
    <w:rsid w:val="00896EA3"/>
    <w:rPr>
      <w:rFonts w:ascii="Cambria" w:hAnsi="Cambria"/>
      <w:color w:val="000000"/>
    </w:rPr>
    <w:tblPr>
      <w:tblStyleColBandSize w:val="1"/>
      <w:tblBorders>
        <w:top w:val="single" w:sz="8" w:space="0" w:color="C0504D"/>
        <w:left w:val="single" w:sz="8" w:space="0" w:color="C0504D"/>
        <w:bottom w:val="single" w:sz="8" w:space="0" w:color="C0504D"/>
        <w:right w:val="single" w:sz="8" w:space="0" w:color="C0504D"/>
      </w:tblBorders>
      <w:tblCellMar>
        <w:top w:w="0" w:type="dxa"/>
        <w:left w:w="0" w:type="dxa"/>
        <w:bottom w:w="0" w:type="dxa"/>
        <w:right w:w="0" w:type="dxa"/>
      </w:tblCellMar>
    </w:tblPr>
  </w:style>
  <w:style w:type="table" w:styleId="MediumList2-Accent3">
    <w:name w:val="Medium List 2 Accent 3"/>
    <w:uiPriority w:val="99"/>
    <w:rsid w:val="00896EA3"/>
    <w:rPr>
      <w:rFonts w:ascii="Cambria" w:hAnsi="Cambria"/>
      <w:color w:val="000000"/>
    </w:rPr>
    <w:tblPr>
      <w:tblStyleColBandSize w:val="1"/>
      <w:tblBorders>
        <w:top w:val="single" w:sz="8" w:space="0" w:color="9BBB59"/>
        <w:left w:val="single" w:sz="8" w:space="0" w:color="9BBB59"/>
        <w:bottom w:val="single" w:sz="8" w:space="0" w:color="9BBB59"/>
        <w:right w:val="single" w:sz="8" w:space="0" w:color="9BBB59"/>
      </w:tblBorders>
      <w:tblCellMar>
        <w:top w:w="0" w:type="dxa"/>
        <w:left w:w="0" w:type="dxa"/>
        <w:bottom w:w="0" w:type="dxa"/>
        <w:right w:w="0" w:type="dxa"/>
      </w:tblCellMar>
    </w:tblPr>
  </w:style>
  <w:style w:type="table" w:styleId="MediumList2-Accent4">
    <w:name w:val="Medium List 2 Accent 4"/>
    <w:uiPriority w:val="99"/>
    <w:rsid w:val="00896EA3"/>
    <w:rPr>
      <w:rFonts w:ascii="Cambria" w:hAnsi="Cambria"/>
      <w:color w:val="000000"/>
    </w:rPr>
    <w:tblPr>
      <w:tblStyleColBandSize w:val="1"/>
      <w:tblBorders>
        <w:top w:val="single" w:sz="8" w:space="0" w:color="8064A2"/>
        <w:left w:val="single" w:sz="8" w:space="0" w:color="8064A2"/>
        <w:bottom w:val="single" w:sz="8" w:space="0" w:color="8064A2"/>
        <w:right w:val="single" w:sz="8" w:space="0" w:color="8064A2"/>
      </w:tblBorders>
      <w:tblCellMar>
        <w:top w:w="0" w:type="dxa"/>
        <w:left w:w="0" w:type="dxa"/>
        <w:bottom w:w="0" w:type="dxa"/>
        <w:right w:w="0" w:type="dxa"/>
      </w:tblCellMar>
    </w:tblPr>
  </w:style>
  <w:style w:type="table" w:styleId="MediumList2-Accent5">
    <w:name w:val="Medium List 2 Accent 5"/>
    <w:uiPriority w:val="99"/>
    <w:rsid w:val="00896EA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3" w:type="dxa"/>
        <w:left w:w="0" w:type="dxa"/>
        <w:bottom w:w="3" w:type="dxa"/>
        <w:right w:w="0" w:type="dxa"/>
      </w:tblCellMar>
    </w:tblPr>
  </w:style>
  <w:style w:type="table" w:styleId="MediumList2-Accent6">
    <w:name w:val="Medium List 2 Accent 6"/>
    <w:uiPriority w:val="99"/>
    <w:rsid w:val="00896EA3"/>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3" w:type="dxa"/>
        <w:left w:w="0" w:type="dxa"/>
        <w:bottom w:w="3" w:type="dxa"/>
        <w:right w:w="0" w:type="dxa"/>
      </w:tblCellMar>
    </w:tblPr>
  </w:style>
  <w:style w:type="table" w:styleId="MediumShading1">
    <w:name w:val="Medium Shading 1"/>
    <w:uiPriority w:val="99"/>
    <w:rsid w:val="00896EA3"/>
    <w:rPr>
      <w:rFonts w:ascii="Times New Roman" w:hAnsi="Cambria"/>
    </w:rPr>
    <w:tblPr>
      <w:tblStyleRowBandSize w:val="1"/>
      <w:tblStyleColBandSize w:val="1"/>
      <w:tblBorders>
        <w:top w:val="single" w:sz="8" w:space="0" w:color="auto"/>
        <w:left w:val="single" w:sz="8" w:space="0" w:color="auto"/>
        <w:bottom w:val="single" w:sz="8" w:space="0" w:color="auto"/>
        <w:right w:val="single" w:sz="8" w:space="0" w:color="auto"/>
      </w:tblBorders>
      <w:tblCellMar>
        <w:top w:w="0" w:type="dxa"/>
        <w:left w:w="0" w:type="dxa"/>
        <w:bottom w:w="0" w:type="dxa"/>
        <w:right w:w="0" w:type="dxa"/>
      </w:tblCellMar>
    </w:tblPr>
  </w:style>
  <w:style w:type="table" w:styleId="MediumShading1-Accent1">
    <w:name w:val="Medium Shading 1 Accent 1"/>
    <w:uiPriority w:val="99"/>
    <w:rsid w:val="00896EA3"/>
    <w:rPr>
      <w:rFonts w:ascii="Times New Roman" w:hAnsi="Cambria"/>
    </w:rPr>
    <w:tblPr>
      <w:tblStyleRowBandSize w:val="1"/>
      <w:tblStyleColBandSize w:val="1"/>
      <w:tblBorders>
        <w:top w:val="single" w:sz="8" w:space="0" w:color="auto"/>
        <w:left w:val="single" w:sz="8" w:space="0" w:color="auto"/>
        <w:bottom w:val="single" w:sz="8" w:space="0" w:color="auto"/>
        <w:right w:val="single" w:sz="8" w:space="0" w:color="auto"/>
      </w:tblBorders>
      <w:tblCellMar>
        <w:top w:w="0" w:type="dxa"/>
        <w:left w:w="0" w:type="dxa"/>
        <w:bottom w:w="0" w:type="dxa"/>
        <w:right w:w="0" w:type="dxa"/>
      </w:tblCellMar>
    </w:tblPr>
  </w:style>
  <w:style w:type="table" w:styleId="MediumShading1-Accent2">
    <w:name w:val="Medium Shading 1 Accent 2"/>
    <w:uiPriority w:val="99"/>
    <w:rsid w:val="00896EA3"/>
    <w:rPr>
      <w:rFonts w:ascii="Times New Roman" w:hAnsi="Cambria"/>
    </w:rPr>
    <w:tblPr>
      <w:tblStyleRowBandSize w:val="1"/>
      <w:tblStyleColBandSize w:val="1"/>
      <w:tblBorders>
        <w:top w:val="single" w:sz="8" w:space="0" w:color="auto"/>
        <w:left w:val="single" w:sz="8" w:space="0" w:color="auto"/>
        <w:bottom w:val="single" w:sz="8" w:space="0" w:color="auto"/>
        <w:right w:val="single" w:sz="8" w:space="0" w:color="auto"/>
      </w:tblBorders>
      <w:tblCellMar>
        <w:top w:w="0" w:type="dxa"/>
        <w:left w:w="0" w:type="dxa"/>
        <w:bottom w:w="0" w:type="dxa"/>
        <w:right w:w="0" w:type="dxa"/>
      </w:tblCellMar>
    </w:tblPr>
  </w:style>
  <w:style w:type="table" w:styleId="MediumShading1-Accent3">
    <w:name w:val="Medium Shading 1 Accent 3"/>
    <w:uiPriority w:val="99"/>
    <w:rsid w:val="00896EA3"/>
    <w:rPr>
      <w:rFonts w:ascii="Times New Roman" w:hAnsi="Cambria"/>
    </w:rPr>
    <w:tblPr>
      <w:tblStyleRowBandSize w:val="1"/>
      <w:tblStyleColBandSize w:val="1"/>
      <w:tblBorders>
        <w:top w:val="single" w:sz="8" w:space="0" w:color="auto"/>
        <w:left w:val="single" w:sz="8" w:space="0" w:color="auto"/>
        <w:bottom w:val="single" w:sz="8" w:space="0" w:color="auto"/>
        <w:right w:val="single" w:sz="8" w:space="0" w:color="auto"/>
      </w:tblBorders>
      <w:tblCellMar>
        <w:top w:w="0" w:type="dxa"/>
        <w:left w:w="0" w:type="dxa"/>
        <w:bottom w:w="0" w:type="dxa"/>
        <w:right w:w="0" w:type="dxa"/>
      </w:tblCellMar>
    </w:tblPr>
  </w:style>
  <w:style w:type="table" w:styleId="MediumShading1-Accent4">
    <w:name w:val="Medium Shading 1 Accent 4"/>
    <w:uiPriority w:val="99"/>
    <w:rsid w:val="00896EA3"/>
    <w:rPr>
      <w:rFonts w:ascii="Times New Roman" w:hAnsi="Cambria"/>
    </w:rPr>
    <w:tblPr>
      <w:tblStyleColBandSize w:val="1"/>
      <w:tblBorders>
        <w:top w:val="single" w:sz="8" w:space="0" w:color="auto"/>
        <w:left w:val="single" w:sz="8" w:space="0" w:color="auto"/>
        <w:bottom w:val="single" w:sz="8" w:space="0" w:color="auto"/>
        <w:right w:val="single" w:sz="8" w:space="0" w:color="auto"/>
      </w:tblBorders>
      <w:tblCellMar>
        <w:top w:w="0" w:type="dxa"/>
        <w:left w:w="0" w:type="dxa"/>
        <w:bottom w:w="0" w:type="dxa"/>
        <w:right w:w="0" w:type="dxa"/>
      </w:tblCellMar>
    </w:tblPr>
  </w:style>
  <w:style w:type="table" w:styleId="MediumShading1-Accent5">
    <w:name w:val="Medium Shading 1 Accent 5"/>
    <w:uiPriority w:val="99"/>
    <w:rsid w:val="00896EA3"/>
    <w:rPr>
      <w:rFonts w:ascii="Times New Roman" w:hAnsi="Cambria"/>
    </w:rPr>
    <w:tblPr>
      <w:tblStyleRowBandSize w:val="1"/>
      <w:tblStyleColBandSize w:val="1"/>
      <w:tblBorders>
        <w:top w:val="single" w:sz="8" w:space="0" w:color="auto"/>
        <w:left w:val="single" w:sz="8" w:space="0" w:color="auto"/>
        <w:bottom w:val="single" w:sz="8" w:space="0" w:color="auto"/>
        <w:right w:val="single" w:sz="8" w:space="0" w:color="auto"/>
      </w:tblBorders>
      <w:tblCellMar>
        <w:top w:w="0" w:type="dxa"/>
        <w:left w:w="0" w:type="dxa"/>
        <w:bottom w:w="0" w:type="dxa"/>
        <w:right w:w="0" w:type="dxa"/>
      </w:tblCellMar>
    </w:tblPr>
  </w:style>
  <w:style w:type="table" w:styleId="MediumShading1-Accent6">
    <w:name w:val="Medium Shading 1 Accent 6"/>
    <w:uiPriority w:val="99"/>
    <w:rsid w:val="00896EA3"/>
    <w:rPr>
      <w:rFonts w:ascii="Times New Roman" w:hAnsi="Cambria"/>
    </w:rPr>
    <w:tblPr>
      <w:tblStyleRowBandSize w:val="1"/>
      <w:tblStyleColBandSize w:val="1"/>
      <w:tblBorders>
        <w:top w:val="single" w:sz="8" w:space="0" w:color="auto"/>
        <w:left w:val="single" w:sz="8" w:space="0" w:color="auto"/>
        <w:bottom w:val="single" w:sz="8" w:space="0" w:color="auto"/>
        <w:right w:val="single" w:sz="8" w:space="0" w:color="auto"/>
      </w:tblBorders>
      <w:tblCellMar>
        <w:top w:w="0" w:type="dxa"/>
        <w:left w:w="0" w:type="dxa"/>
        <w:bottom w:w="0" w:type="dxa"/>
        <w:right w:w="0" w:type="dxa"/>
      </w:tblCellMar>
    </w:tblPr>
  </w:style>
  <w:style w:type="table" w:styleId="MediumShading2">
    <w:name w:val="Medium Shading 2"/>
    <w:uiPriority w:val="99"/>
    <w:rsid w:val="00896EA3"/>
    <w:rPr>
      <w:rFonts w:ascii="Times New Roman" w:hAnsi="Cambria"/>
    </w:rPr>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style>
  <w:style w:type="table" w:styleId="MediumShading2-Accent1">
    <w:name w:val="Medium Shading 2 Accent 1"/>
    <w:uiPriority w:val="99"/>
    <w:rsid w:val="00896EA3"/>
    <w:rPr>
      <w:rFonts w:ascii="Times New Roman" w:hAnsi="Cambria"/>
    </w:rPr>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style>
  <w:style w:type="table" w:styleId="MediumShading2-Accent2">
    <w:name w:val="Medium Shading 2 Accent 2"/>
    <w:uiPriority w:val="99"/>
    <w:rsid w:val="00896EA3"/>
    <w:rPr>
      <w:rFonts w:ascii="Times New Roman" w:hAnsi="Cambria"/>
    </w:rPr>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style>
  <w:style w:type="table" w:styleId="MediumShading2-Accent3">
    <w:name w:val="Medium Shading 2 Accent 3"/>
    <w:uiPriority w:val="99"/>
    <w:rsid w:val="00896EA3"/>
    <w:rPr>
      <w:rFonts w:ascii="Times New Roman" w:hAnsi="Times New Roman"/>
    </w:rPr>
    <w:tblPr>
      <w:tblStyleRowBandSize w:val="1"/>
      <w:tblStyleColBandSize w:val="1"/>
      <w:tblBorders>
        <w:top w:val="single" w:sz="18" w:space="0" w:color="auto"/>
        <w:bottom w:val="single" w:sz="18" w:space="0" w:color="auto"/>
      </w:tblBorders>
      <w:tblCellMar>
        <w:top w:w="3" w:type="dxa"/>
        <w:left w:w="0" w:type="dxa"/>
        <w:bottom w:w="3" w:type="dxa"/>
        <w:right w:w="0" w:type="dxa"/>
      </w:tblCellMar>
    </w:tblPr>
  </w:style>
  <w:style w:type="table" w:styleId="MediumShading2-Accent4">
    <w:name w:val="Medium Shading 2 Accent 4"/>
    <w:uiPriority w:val="99"/>
    <w:rsid w:val="00896EA3"/>
    <w:rPr>
      <w:rFonts w:ascii="Times New Roman" w:hAnsi="Times New Roman"/>
    </w:rPr>
    <w:tblPr>
      <w:tblStyleRowBandSize w:val="1"/>
      <w:tblStyleColBandSize w:val="1"/>
      <w:tblBorders>
        <w:top w:val="single" w:sz="18" w:space="0" w:color="auto"/>
        <w:bottom w:val="single" w:sz="18" w:space="0" w:color="auto"/>
      </w:tblBorders>
      <w:tblCellMar>
        <w:top w:w="3" w:type="dxa"/>
        <w:left w:w="0" w:type="dxa"/>
        <w:bottom w:w="3" w:type="dxa"/>
        <w:right w:w="0" w:type="dxa"/>
      </w:tblCellMar>
    </w:tblPr>
  </w:style>
  <w:style w:type="table" w:styleId="MediumShading2-Accent5">
    <w:name w:val="Medium Shading 2 Accent 5"/>
    <w:uiPriority w:val="99"/>
    <w:rsid w:val="00896EA3"/>
    <w:rPr>
      <w:rFonts w:ascii="Times New Roman" w:hAnsi="Times New Roman"/>
    </w:rPr>
    <w:tblPr>
      <w:tblStyleRowBandSize w:val="1"/>
      <w:tblStyleColBandSize w:val="1"/>
      <w:tblBorders>
        <w:top w:val="single" w:sz="18" w:space="0" w:color="auto"/>
        <w:bottom w:val="single" w:sz="18" w:space="0" w:color="auto"/>
      </w:tblBorders>
      <w:tblCellMar>
        <w:top w:w="3" w:type="dxa"/>
        <w:left w:w="0" w:type="dxa"/>
        <w:bottom w:w="3" w:type="dxa"/>
        <w:right w:w="0" w:type="dxa"/>
      </w:tblCellMar>
    </w:tblPr>
  </w:style>
  <w:style w:type="table" w:styleId="MediumShading2-Accent6">
    <w:name w:val="Medium Shading 2 Accent 6"/>
    <w:uiPriority w:val="99"/>
    <w:rsid w:val="00896EA3"/>
    <w:rPr>
      <w:rFonts w:ascii="Times New Roman" w:hAnsi="Times New Roman"/>
    </w:rPr>
    <w:tblPr>
      <w:tblStyleRowBandSize w:val="1"/>
      <w:tblStyleColBandSize w:val="1"/>
      <w:tblBorders>
        <w:top w:val="single" w:sz="18" w:space="0" w:color="auto"/>
        <w:bottom w:val="single" w:sz="18" w:space="0" w:color="auto"/>
      </w:tblBorders>
      <w:tblCellMar>
        <w:top w:w="3" w:type="dxa"/>
        <w:left w:w="0" w:type="dxa"/>
        <w:bottom w:w="3" w:type="dxa"/>
        <w:right w:w="0" w:type="dxa"/>
      </w:tblCellMar>
    </w:tblPr>
  </w:style>
  <w:style w:type="numbering" w:styleId="ArticleSection">
    <w:name w:val="Outline List 3"/>
    <w:basedOn w:val="NoList"/>
    <w:uiPriority w:val="99"/>
    <w:rsid w:val="00896EA3"/>
    <w:pPr>
      <w:numPr>
        <w:numId w:val="35"/>
      </w:numPr>
    </w:pPr>
  </w:style>
  <w:style w:type="numbering" w:styleId="111111">
    <w:name w:val="Outline List 2"/>
    <w:basedOn w:val="NoList"/>
    <w:uiPriority w:val="99"/>
    <w:rsid w:val="00896EA3"/>
    <w:pPr>
      <w:numPr>
        <w:numId w:val="36"/>
      </w:numPr>
    </w:pPr>
  </w:style>
  <w:style w:type="numbering" w:styleId="1ai">
    <w:name w:val="Outline List 1"/>
    <w:basedOn w:val="NoList"/>
    <w:uiPriority w:val="99"/>
    <w:rsid w:val="00896EA3"/>
    <w:pPr>
      <w:numPr>
        <w:numId w:val="37"/>
      </w:numPr>
    </w:pPr>
  </w:style>
  <w:style w:type="paragraph" w:styleId="Revision">
    <w:name w:val="Revision"/>
    <w:hidden/>
    <w:uiPriority w:val="99"/>
    <w:semiHidden/>
    <w:rsid w:val="00896EA3"/>
    <w:rPr>
      <w:rFonts w:ascii="Arial" w:hAnsi="Arial" w:cs="Arial"/>
      <w:lang w:val="en-GB" w:eastAsia="en-GB"/>
    </w:rPr>
  </w:style>
  <w:style w:type="paragraph" w:customStyle="1" w:styleId="DocID">
    <w:name w:val="DocID"/>
    <w:basedOn w:val="Normal"/>
    <w:link w:val="DocIDChar"/>
    <w:rsid w:val="009E2C91"/>
    <w:pPr>
      <w:numPr>
        <w:ilvl w:val="3"/>
        <w:numId w:val="44"/>
      </w:numPr>
      <w:tabs>
        <w:tab w:val="left" w:pos="1411"/>
      </w:tabs>
      <w:ind w:left="1412"/>
      <w:jc w:val="left"/>
    </w:pPr>
    <w:rPr>
      <w:rFonts w:cs="Calibri"/>
      <w:sz w:val="16"/>
      <w:szCs w:val="24"/>
      <w:lang w:val="en-GB" w:eastAsia="en-US"/>
    </w:rPr>
  </w:style>
  <w:style w:type="character" w:customStyle="1" w:styleId="Level4Char">
    <w:name w:val="Level 4 Char"/>
    <w:basedOn w:val="DefaultParagraphFont"/>
    <w:link w:val="Level4"/>
    <w:rsid w:val="009E2C91"/>
    <w:rPr>
      <w:rFonts w:ascii="Arial" w:hAnsi="Arial" w:cs="Arial"/>
      <w:shd w:val="clear" w:color="auto" w:fill="FFFFFF"/>
      <w:lang w:val="en-GB" w:eastAsia="en-GB"/>
    </w:rPr>
  </w:style>
  <w:style w:type="character" w:customStyle="1" w:styleId="DocIDChar">
    <w:name w:val="DocID Char"/>
    <w:basedOn w:val="Level4Char"/>
    <w:link w:val="DocID"/>
    <w:rsid w:val="009E2C91"/>
    <w:rPr>
      <w:rFonts w:ascii="Arial" w:hAnsi="Arial" w:cs="Calibri"/>
      <w:sz w:val="16"/>
      <w:szCs w:val="24"/>
      <w:shd w:val="clear" w:color="auto" w:fill="FFFFFF"/>
      <w:lang w:val="en-GB" w:eastAsia="en-US"/>
    </w:rPr>
  </w:style>
  <w:style w:type="character" w:styleId="UnresolvedMention">
    <w:name w:val="Unresolved Mention"/>
    <w:basedOn w:val="DefaultParagraphFont"/>
    <w:uiPriority w:val="99"/>
    <w:rsid w:val="00C50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oleObject" Target="embeddings/oleObject2.bin"/><Relationship Id="rId21" Type="http://schemas.openxmlformats.org/officeDocument/2006/relationships/hyperlink" Target="mailto:s.hayes@lawsociety.ie" TargetMode="External"/><Relationship Id="rId34" Type="http://schemas.openxmlformats.org/officeDocument/2006/relationships/footer" Target="footer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3.xml"/><Relationship Id="rId25" Type="http://schemas.openxmlformats.org/officeDocument/2006/relationships/image" Target="media/image2.wmf"/><Relationship Id="rId33"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oleObject" Target="embeddings/oleObject1.bin"/><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1.wmf"/><Relationship Id="rId28" Type="http://schemas.openxmlformats.org/officeDocument/2006/relationships/footer" Target="footer5.xml"/><Relationship Id="rId36"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header" Target="header4.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mailto:SPF@dwfclaims.com" TargetMode="External"/><Relationship Id="rId27" Type="http://schemas.openxmlformats.org/officeDocument/2006/relationships/footer" Target="footer4.xml"/><Relationship Id="rId30" Type="http://schemas.openxmlformats.org/officeDocument/2006/relationships/header" Target="header6.xml"/><Relationship Id="rId35" Type="http://schemas.openxmlformats.org/officeDocument/2006/relationships/fontTable" Target="fontTable.xm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6E0880D4F84B1D97E20337EDA95884"/>
        <w:category>
          <w:name w:val="General"/>
          <w:gallery w:val="placeholder"/>
        </w:category>
        <w:types>
          <w:type w:val="bbPlcHdr"/>
        </w:types>
        <w:behaviors>
          <w:behavior w:val="content"/>
        </w:behaviors>
        <w:guid w:val="{F0340AAF-A98E-46C3-81E3-B91674E283F4}"/>
      </w:docPartPr>
      <w:docPartBody>
        <w:p w:rsidR="003171FC" w:rsidRDefault="003171FC"/>
      </w:docPartBody>
    </w:docPart>
    <w:docPart>
      <w:docPartPr>
        <w:name w:val="638C797BE0204868B57E49AEF33D4B51"/>
        <w:category>
          <w:name w:val="General"/>
          <w:gallery w:val="placeholder"/>
        </w:category>
        <w:types>
          <w:type w:val="bbPlcHdr"/>
        </w:types>
        <w:behaviors>
          <w:behavior w:val="content"/>
        </w:behaviors>
        <w:guid w:val="{65EE9486-2A6E-47DC-8955-FC02F6186882}"/>
      </w:docPartPr>
      <w:docPartBody>
        <w:p w:rsidR="00354EC6" w:rsidRDefault="00354EC6"/>
      </w:docPartBody>
    </w:docPart>
    <w:docPart>
      <w:docPartPr>
        <w:name w:val="C4EAE4E69A594E8092115760EA6A4819"/>
        <w:category>
          <w:name w:val="General"/>
          <w:gallery w:val="placeholder"/>
        </w:category>
        <w:types>
          <w:type w:val="bbPlcHdr"/>
        </w:types>
        <w:behaviors>
          <w:behavior w:val="content"/>
        </w:behaviors>
        <w:guid w:val="{4F0AAF26-E34D-4D26-95C1-B04061DDF473}"/>
      </w:docPartPr>
      <w:docPartBody>
        <w:p w:rsidR="007E52BC" w:rsidRDefault="00803E5C" w:rsidP="00803E5C">
          <w:pPr>
            <w:pStyle w:val="C4EAE4E69A594E8092115760EA6A481910"/>
          </w:pPr>
          <w:r>
            <w:rPr>
              <w:rStyle w:val="PlaceholderText"/>
              <w:highlight w:val="yellow"/>
            </w:rPr>
            <w:t>Day</w:t>
          </w:r>
        </w:p>
      </w:docPartBody>
    </w:docPart>
    <w:docPart>
      <w:docPartPr>
        <w:name w:val="852655D3368E4EFBBEB1777C2FD7159E"/>
        <w:category>
          <w:name w:val="General"/>
          <w:gallery w:val="placeholder"/>
        </w:category>
        <w:types>
          <w:type w:val="bbPlcHdr"/>
        </w:types>
        <w:behaviors>
          <w:behavior w:val="content"/>
        </w:behaviors>
        <w:guid w:val="{38F8A8B1-6AE4-4FC9-AE9A-3DBC1026D67B}"/>
      </w:docPartPr>
      <w:docPartBody>
        <w:p w:rsidR="007E52BC" w:rsidRDefault="00803E5C" w:rsidP="00803E5C">
          <w:pPr>
            <w:pStyle w:val="852655D3368E4EFBBEB1777C2FD7159E10"/>
          </w:pPr>
          <w:r>
            <w:rPr>
              <w:rStyle w:val="PlaceholderText"/>
              <w:highlight w:val="yellow"/>
            </w:rPr>
            <w:t>Month</w:t>
          </w:r>
        </w:p>
      </w:docPartBody>
    </w:docPart>
    <w:docPart>
      <w:docPartPr>
        <w:name w:val="67C51E916E2A4779AA9F648C2037000E"/>
        <w:category>
          <w:name w:val="General"/>
          <w:gallery w:val="placeholder"/>
        </w:category>
        <w:types>
          <w:type w:val="bbPlcHdr"/>
        </w:types>
        <w:behaviors>
          <w:behavior w:val="content"/>
        </w:behaviors>
        <w:guid w:val="{CEF6CA83-4C19-45F0-B464-4DDF83F9E37A}"/>
      </w:docPartPr>
      <w:docPartBody>
        <w:p w:rsidR="007E52BC" w:rsidRDefault="00803E5C" w:rsidP="00803E5C">
          <w:pPr>
            <w:pStyle w:val="67C51E916E2A4779AA9F648C2037000E10"/>
          </w:pPr>
          <w:r>
            <w:rPr>
              <w:rStyle w:val="PlaceholderText"/>
              <w:highlight w:val="yellow"/>
            </w:rPr>
            <w:t>INSURER</w:t>
          </w:r>
        </w:p>
      </w:docPartBody>
    </w:docPart>
    <w:docPart>
      <w:docPartPr>
        <w:name w:val="6A21F42F9FE042AA952D3DA90FE08835"/>
        <w:category>
          <w:name w:val="General"/>
          <w:gallery w:val="placeholder"/>
        </w:category>
        <w:types>
          <w:type w:val="bbPlcHdr"/>
        </w:types>
        <w:behaviors>
          <w:behavior w:val="content"/>
        </w:behaviors>
        <w:guid w:val="{5338CC25-6D43-4E6F-B4AD-5FD35CC25B1F}"/>
      </w:docPartPr>
      <w:docPartBody>
        <w:p w:rsidR="007E52BC" w:rsidRDefault="00803E5C" w:rsidP="00803E5C">
          <w:pPr>
            <w:pStyle w:val="6A21F42F9FE042AA952D3DA90FE088358"/>
          </w:pPr>
          <w:r w:rsidRPr="00823C99">
            <w:rPr>
              <w:rStyle w:val="PlaceholderText"/>
              <w:highlight w:val="yellow"/>
            </w:rPr>
            <w:t>Day</w:t>
          </w:r>
        </w:p>
      </w:docPartBody>
    </w:docPart>
    <w:docPart>
      <w:docPartPr>
        <w:name w:val="E50DC186938C48489D1BBBDE9DBEED62"/>
        <w:category>
          <w:name w:val="General"/>
          <w:gallery w:val="placeholder"/>
        </w:category>
        <w:types>
          <w:type w:val="bbPlcHdr"/>
        </w:types>
        <w:behaviors>
          <w:behavior w:val="content"/>
        </w:behaviors>
        <w:guid w:val="{DA7B9BFE-1BD3-40FB-B587-A5D668AC0D6C}"/>
      </w:docPartPr>
      <w:docPartBody>
        <w:p w:rsidR="007E52BC" w:rsidRDefault="00803E5C" w:rsidP="00803E5C">
          <w:pPr>
            <w:pStyle w:val="E50DC186938C48489D1BBBDE9DBEED628"/>
          </w:pPr>
          <w:r w:rsidRPr="00823C99">
            <w:rPr>
              <w:rStyle w:val="PlaceholderText"/>
              <w:highlight w:val="yellow"/>
            </w:rPr>
            <w:t>Month</w:t>
          </w:r>
        </w:p>
      </w:docPartBody>
    </w:docPart>
    <w:docPart>
      <w:docPartPr>
        <w:name w:val="B5CCCE9D156C416298E1B010A51B0897"/>
        <w:category>
          <w:name w:val="General"/>
          <w:gallery w:val="placeholder"/>
        </w:category>
        <w:types>
          <w:type w:val="bbPlcHdr"/>
        </w:types>
        <w:behaviors>
          <w:behavior w:val="content"/>
        </w:behaviors>
        <w:guid w:val="{0AECA36D-B33E-431B-9A5A-B42CD001B9CA}"/>
      </w:docPartPr>
      <w:docPartBody>
        <w:p w:rsidR="007E52BC" w:rsidRDefault="00803E5C" w:rsidP="00803E5C">
          <w:pPr>
            <w:pStyle w:val="B5CCCE9D156C416298E1B010A51B08977"/>
          </w:pPr>
          <w:r w:rsidRPr="00823C99">
            <w:rPr>
              <w:rStyle w:val="PlaceholderText"/>
              <w:highlight w:val="yellow"/>
            </w:rPr>
            <w:t>INSURER</w:t>
          </w:r>
        </w:p>
      </w:docPartBody>
    </w:docPart>
    <w:docPart>
      <w:docPartPr>
        <w:name w:val="79B9DB339D554239AF1BE971FE9060CB"/>
        <w:category>
          <w:name w:val="General"/>
          <w:gallery w:val="placeholder"/>
        </w:category>
        <w:types>
          <w:type w:val="bbPlcHdr"/>
        </w:types>
        <w:behaviors>
          <w:behavior w:val="content"/>
        </w:behaviors>
        <w:guid w:val="{B8CB07FF-E730-411C-B7E4-8FC167E79100}"/>
      </w:docPartPr>
      <w:docPartBody>
        <w:p w:rsidR="007E52BC" w:rsidRDefault="00803E5C" w:rsidP="00803E5C">
          <w:pPr>
            <w:pStyle w:val="79B9DB339D554239AF1BE971FE9060CB6"/>
          </w:pPr>
          <w:r w:rsidRPr="008F44C5">
            <w:rPr>
              <w:rStyle w:val="PlaceholderText"/>
              <w:highlight w:val="yellow"/>
            </w:rPr>
            <w:t>Click or tap here to enter text.</w:t>
          </w:r>
        </w:p>
      </w:docPartBody>
    </w:docPart>
    <w:docPart>
      <w:docPartPr>
        <w:name w:val="DDBF48CD076A4481987ABFD2A4F11575"/>
        <w:category>
          <w:name w:val="General"/>
          <w:gallery w:val="placeholder"/>
        </w:category>
        <w:types>
          <w:type w:val="bbPlcHdr"/>
        </w:types>
        <w:behaviors>
          <w:behavior w:val="content"/>
        </w:behaviors>
        <w:guid w:val="{9A2CA763-FB2E-484D-91D0-AB2746A1204D}"/>
      </w:docPartPr>
      <w:docPartBody>
        <w:p w:rsidR="007E52BC" w:rsidRDefault="00803E5C" w:rsidP="00803E5C">
          <w:pPr>
            <w:pStyle w:val="DDBF48CD076A4481987ABFD2A4F115756"/>
          </w:pPr>
          <w:r w:rsidRPr="008F44C5">
            <w:rPr>
              <w:rStyle w:val="PlaceholderText"/>
              <w:highlight w:val="yellow"/>
            </w:rPr>
            <w:t>Click or tap here to enter text.</w:t>
          </w:r>
        </w:p>
      </w:docPartBody>
    </w:docPart>
    <w:docPart>
      <w:docPartPr>
        <w:name w:val="FE3C131451B648038AAD88A1AA99CA1C"/>
        <w:category>
          <w:name w:val="General"/>
          <w:gallery w:val="placeholder"/>
        </w:category>
        <w:types>
          <w:type w:val="bbPlcHdr"/>
        </w:types>
        <w:behaviors>
          <w:behavior w:val="content"/>
        </w:behaviors>
        <w:guid w:val="{E7D5FEDC-63CC-4705-AFBD-A62979DFBA31}"/>
      </w:docPartPr>
      <w:docPartBody>
        <w:p w:rsidR="007E52BC" w:rsidRDefault="00803E5C" w:rsidP="00803E5C">
          <w:pPr>
            <w:pStyle w:val="FE3C131451B648038AAD88A1AA99CA1C6"/>
          </w:pPr>
          <w:r w:rsidRPr="008F44C5">
            <w:rPr>
              <w:rStyle w:val="PlaceholderText"/>
              <w:highlight w:val="yellow"/>
            </w:rPr>
            <w:t>Click or tap here to enter text.</w:t>
          </w:r>
        </w:p>
      </w:docPartBody>
    </w:docPart>
    <w:docPart>
      <w:docPartPr>
        <w:name w:val="1170EBF9AFA047C391373F577271027F"/>
        <w:category>
          <w:name w:val="General"/>
          <w:gallery w:val="placeholder"/>
        </w:category>
        <w:types>
          <w:type w:val="bbPlcHdr"/>
        </w:types>
        <w:behaviors>
          <w:behavior w:val="content"/>
        </w:behaviors>
        <w:guid w:val="{BD8D611A-46CA-43F3-95C3-E97C6BC389E0}"/>
      </w:docPartPr>
      <w:docPartBody>
        <w:p w:rsidR="007E52BC" w:rsidRDefault="00803E5C" w:rsidP="00803E5C">
          <w:pPr>
            <w:pStyle w:val="1170EBF9AFA047C391373F577271027F6"/>
          </w:pPr>
          <w:r w:rsidRPr="008B4A0E">
            <w:rPr>
              <w:rStyle w:val="PlaceholderText"/>
              <w:highlight w:val="yellow"/>
            </w:rPr>
            <w:t>Name of Participating Insurer</w:t>
          </w:r>
        </w:p>
      </w:docPartBody>
    </w:docPart>
    <w:docPart>
      <w:docPartPr>
        <w:name w:val="9C37F7432AA94479832788CB513F1532"/>
        <w:category>
          <w:name w:val="General"/>
          <w:gallery w:val="placeholder"/>
        </w:category>
        <w:types>
          <w:type w:val="bbPlcHdr"/>
        </w:types>
        <w:behaviors>
          <w:behavior w:val="content"/>
        </w:behaviors>
        <w:guid w:val="{428493E0-5EF8-424B-88A7-2C541375F5A5}"/>
      </w:docPartPr>
      <w:docPartBody>
        <w:p w:rsidR="007E52BC" w:rsidRDefault="00803E5C" w:rsidP="00803E5C">
          <w:pPr>
            <w:pStyle w:val="9C37F7432AA94479832788CB513F15325"/>
          </w:pPr>
          <w:r w:rsidRPr="008B4A0E">
            <w:rPr>
              <w:rStyle w:val="PlaceholderText"/>
              <w:highlight w:val="yellow"/>
            </w:rPr>
            <w:t>Name</w:t>
          </w:r>
        </w:p>
      </w:docPartBody>
    </w:docPart>
    <w:docPart>
      <w:docPartPr>
        <w:name w:val="9F0239E67E27416486150DDCC0F4180A"/>
        <w:category>
          <w:name w:val="General"/>
          <w:gallery w:val="placeholder"/>
        </w:category>
        <w:types>
          <w:type w:val="bbPlcHdr"/>
        </w:types>
        <w:behaviors>
          <w:behavior w:val="content"/>
        </w:behaviors>
        <w:guid w:val="{A6AFE8B7-8C7E-45C1-9F72-E0EE8353F58B}"/>
      </w:docPartPr>
      <w:docPartBody>
        <w:p w:rsidR="007E52BC" w:rsidRDefault="00803E5C" w:rsidP="00803E5C">
          <w:pPr>
            <w:pStyle w:val="9F0239E67E27416486150DDCC0F4180A3"/>
          </w:pPr>
          <w:r w:rsidRPr="008B4A0E">
            <w:rPr>
              <w:rStyle w:val="PlaceholderText"/>
              <w:highlight w:val="yellow"/>
            </w:rPr>
            <w:t>Title</w:t>
          </w:r>
        </w:p>
      </w:docPartBody>
    </w:docPart>
    <w:docPart>
      <w:docPartPr>
        <w:name w:val="1106FBE47D6741EBA8572AC81FEAB012"/>
        <w:category>
          <w:name w:val="General"/>
          <w:gallery w:val="placeholder"/>
        </w:category>
        <w:types>
          <w:type w:val="bbPlcHdr"/>
        </w:types>
        <w:behaviors>
          <w:behavior w:val="content"/>
        </w:behaviors>
        <w:guid w:val="{BBA643CF-0ACB-4047-A51D-6ACD3593FF09}"/>
      </w:docPartPr>
      <w:docPartBody>
        <w:p w:rsidR="007E52BC" w:rsidRDefault="00803E5C" w:rsidP="00803E5C">
          <w:pPr>
            <w:pStyle w:val="1106FBE47D6741EBA8572AC81FEAB0122"/>
          </w:pPr>
          <w:r w:rsidRPr="008B4A0E">
            <w:rPr>
              <w:rStyle w:val="PlaceholderText"/>
              <w:highlight w:val="yellow"/>
            </w:rPr>
            <w:t>Name of Participating Insurer</w:t>
          </w:r>
        </w:p>
      </w:docPartBody>
    </w:docPart>
    <w:docPart>
      <w:docPartPr>
        <w:name w:val="AD81E38195644212BF03D602A2CEF6EE"/>
        <w:category>
          <w:name w:val="General"/>
          <w:gallery w:val="placeholder"/>
        </w:category>
        <w:types>
          <w:type w:val="bbPlcHdr"/>
        </w:types>
        <w:behaviors>
          <w:behavior w:val="content"/>
        </w:behaviors>
        <w:guid w:val="{27C18312-EC17-4534-8748-FE4B4C48DECC}"/>
      </w:docPartPr>
      <w:docPartBody>
        <w:p w:rsidR="007E52BC" w:rsidRDefault="00803E5C" w:rsidP="00803E5C">
          <w:pPr>
            <w:pStyle w:val="AD81E38195644212BF03D602A2CEF6EE1"/>
          </w:pPr>
          <w:r>
            <w:rPr>
              <w:rStyle w:val="PlaceholderText"/>
            </w:rPr>
            <w:t>Rating and Rating Agency</w:t>
          </w:r>
        </w:p>
      </w:docPartBody>
    </w:docPart>
    <w:docPart>
      <w:docPartPr>
        <w:name w:val="FA762E3D51944C05B5D1C5F6477F431B"/>
        <w:category>
          <w:name w:val="General"/>
          <w:gallery w:val="placeholder"/>
        </w:category>
        <w:types>
          <w:type w:val="bbPlcHdr"/>
        </w:types>
        <w:behaviors>
          <w:behavior w:val="content"/>
        </w:behaviors>
        <w:guid w:val="{0D9F098C-D093-4940-BF9F-2B87090C311C}"/>
      </w:docPartPr>
      <w:docPartBody>
        <w:p w:rsidR="007E52BC" w:rsidRDefault="00803E5C" w:rsidP="00803E5C">
          <w:pPr>
            <w:pStyle w:val="FA762E3D51944C05B5D1C5F6477F431B1"/>
          </w:pPr>
          <w:r w:rsidRPr="008E7FED">
            <w:rPr>
              <w:rStyle w:val="PlaceholderText"/>
            </w:rPr>
            <w:t>Click or tap here to enter text.</w:t>
          </w:r>
        </w:p>
      </w:docPartBody>
    </w:docPart>
    <w:docPart>
      <w:docPartPr>
        <w:name w:val="4886D3AD5A63493AA4F0A887EFC684F0"/>
        <w:category>
          <w:name w:val="General"/>
          <w:gallery w:val="placeholder"/>
        </w:category>
        <w:types>
          <w:type w:val="bbPlcHdr"/>
        </w:types>
        <w:behaviors>
          <w:behavior w:val="content"/>
        </w:behaviors>
        <w:guid w:val="{F3B96C1E-AC91-40AA-A483-BA4B99A82738}"/>
      </w:docPartPr>
      <w:docPartBody>
        <w:p w:rsidR="007E52BC" w:rsidRDefault="00803E5C" w:rsidP="00803E5C">
          <w:pPr>
            <w:pStyle w:val="4886D3AD5A63493AA4F0A887EFC684F01"/>
          </w:pPr>
          <w:r w:rsidRPr="008E7FED">
            <w:rPr>
              <w:rStyle w:val="PlaceholderText"/>
            </w:rPr>
            <w:t>Click or tap here to enter text.</w:t>
          </w:r>
        </w:p>
      </w:docPartBody>
    </w:docPart>
    <w:docPart>
      <w:docPartPr>
        <w:name w:val="6FDBDF566EC44F36BEE6BD9E751FF99C"/>
        <w:category>
          <w:name w:val="General"/>
          <w:gallery w:val="placeholder"/>
        </w:category>
        <w:types>
          <w:type w:val="bbPlcHdr"/>
        </w:types>
        <w:behaviors>
          <w:behavior w:val="content"/>
        </w:behaviors>
        <w:guid w:val="{5D73E0D1-370A-4F26-A8BE-9B9A791E318E}"/>
      </w:docPartPr>
      <w:docPartBody>
        <w:p w:rsidR="007E52BC" w:rsidRDefault="00803E5C" w:rsidP="00803E5C">
          <w:pPr>
            <w:pStyle w:val="6FDBDF566EC44F36BEE6BD9E751FF99C1"/>
          </w:pPr>
          <w:r w:rsidRPr="008E7FED">
            <w:rPr>
              <w:rStyle w:val="PlaceholderText"/>
            </w:rPr>
            <w:t>Click or tap here to enter text.</w:t>
          </w:r>
        </w:p>
      </w:docPartBody>
    </w:docPart>
    <w:docPart>
      <w:docPartPr>
        <w:name w:val="EC23499D74F24D44A94FA939C9646E94"/>
        <w:category>
          <w:name w:val="General"/>
          <w:gallery w:val="placeholder"/>
        </w:category>
        <w:types>
          <w:type w:val="bbPlcHdr"/>
        </w:types>
        <w:behaviors>
          <w:behavior w:val="content"/>
        </w:behaviors>
        <w:guid w:val="{DBBE6BD8-797B-4C22-8B01-F15D1CE4F006}"/>
      </w:docPartPr>
      <w:docPartBody>
        <w:p w:rsidR="007E52BC" w:rsidRDefault="00803E5C" w:rsidP="00803E5C">
          <w:pPr>
            <w:pStyle w:val="EC23499D74F24D44A94FA939C9646E941"/>
          </w:pPr>
          <w:r w:rsidRPr="008E7FED">
            <w:rPr>
              <w:rStyle w:val="PlaceholderText"/>
            </w:rPr>
            <w:t>Click or tap here to enter text.</w:t>
          </w:r>
        </w:p>
      </w:docPartBody>
    </w:docPart>
    <w:docPart>
      <w:docPartPr>
        <w:name w:val="80943E84215A492885EF0F728CEE5390"/>
        <w:category>
          <w:name w:val="General"/>
          <w:gallery w:val="placeholder"/>
        </w:category>
        <w:types>
          <w:type w:val="bbPlcHdr"/>
        </w:types>
        <w:behaviors>
          <w:behavior w:val="content"/>
        </w:behaviors>
        <w:guid w:val="{AE7EB8F9-C232-4349-A616-FCE52B8F6D50}"/>
      </w:docPartPr>
      <w:docPartBody>
        <w:p w:rsidR="007E52BC" w:rsidRDefault="00803E5C" w:rsidP="00803E5C">
          <w:pPr>
            <w:pStyle w:val="80943E84215A492885EF0F728CEE53901"/>
          </w:pPr>
          <w:r w:rsidRPr="008E7FED">
            <w:rPr>
              <w:rStyle w:val="PlaceholderText"/>
            </w:rPr>
            <w:t>Click or tap here to enter text.</w:t>
          </w:r>
        </w:p>
      </w:docPartBody>
    </w:docPart>
    <w:docPart>
      <w:docPartPr>
        <w:name w:val="CB046D6E06AF4D849AABCD47F1E7AE25"/>
        <w:category>
          <w:name w:val="General"/>
          <w:gallery w:val="placeholder"/>
        </w:category>
        <w:types>
          <w:type w:val="bbPlcHdr"/>
        </w:types>
        <w:behaviors>
          <w:behavior w:val="content"/>
        </w:behaviors>
        <w:guid w:val="{1783D729-C30D-4316-94FF-1E1FB9D38652}"/>
      </w:docPartPr>
      <w:docPartBody>
        <w:p w:rsidR="007E52BC" w:rsidRDefault="00803E5C" w:rsidP="00803E5C">
          <w:pPr>
            <w:pStyle w:val="CB046D6E06AF4D849AABCD47F1E7AE251"/>
          </w:pPr>
          <w:r w:rsidRPr="008E7FED">
            <w:rPr>
              <w:rStyle w:val="PlaceholderText"/>
            </w:rPr>
            <w:t>Click or tap here to enter text.</w:t>
          </w:r>
        </w:p>
      </w:docPartBody>
    </w:docPart>
    <w:docPart>
      <w:docPartPr>
        <w:name w:val="05F80EA2E4F34A33B6C8F420A9040DF2"/>
        <w:category>
          <w:name w:val="General"/>
          <w:gallery w:val="placeholder"/>
        </w:category>
        <w:types>
          <w:type w:val="bbPlcHdr"/>
        </w:types>
        <w:behaviors>
          <w:behavior w:val="content"/>
        </w:behaviors>
        <w:guid w:val="{66F7ACDB-3B9A-4B49-8B70-5DED680C53E6}"/>
      </w:docPartPr>
      <w:docPartBody>
        <w:p w:rsidR="007E52BC" w:rsidRDefault="00803E5C" w:rsidP="00803E5C">
          <w:pPr>
            <w:pStyle w:val="05F80EA2E4F34A33B6C8F420A9040DF21"/>
          </w:pPr>
          <w:r w:rsidRPr="008E7FED">
            <w:rPr>
              <w:rStyle w:val="PlaceholderText"/>
            </w:rPr>
            <w:t>Click or tap here to enter text.</w:t>
          </w:r>
        </w:p>
      </w:docPartBody>
    </w:docPart>
    <w:docPart>
      <w:docPartPr>
        <w:name w:val="1ED14AA208F84C49938675FBBC9C5E58"/>
        <w:category>
          <w:name w:val="General"/>
          <w:gallery w:val="placeholder"/>
        </w:category>
        <w:types>
          <w:type w:val="bbPlcHdr"/>
        </w:types>
        <w:behaviors>
          <w:behavior w:val="content"/>
        </w:behaviors>
        <w:guid w:val="{D06AA906-BFFB-46B3-B6A3-49DA6423C732}"/>
      </w:docPartPr>
      <w:docPartBody>
        <w:p w:rsidR="007E52BC" w:rsidRDefault="00803E5C" w:rsidP="00803E5C">
          <w:pPr>
            <w:pStyle w:val="1ED14AA208F84C49938675FBBC9C5E581"/>
          </w:pPr>
          <w:r w:rsidRPr="008E7FED">
            <w:rPr>
              <w:rStyle w:val="PlaceholderText"/>
            </w:rPr>
            <w:t>Click or tap here to enter text.</w:t>
          </w:r>
        </w:p>
      </w:docPartBody>
    </w:docPart>
    <w:docPart>
      <w:docPartPr>
        <w:name w:val="CB9D4EC39CE94B8FA7C81BBA981F1741"/>
        <w:category>
          <w:name w:val="General"/>
          <w:gallery w:val="placeholder"/>
        </w:category>
        <w:types>
          <w:type w:val="bbPlcHdr"/>
        </w:types>
        <w:behaviors>
          <w:behavior w:val="content"/>
        </w:behaviors>
        <w:guid w:val="{477CC457-A3C7-4E25-8365-B3614FB7A85C}"/>
      </w:docPartPr>
      <w:docPartBody>
        <w:p w:rsidR="007E52BC" w:rsidRDefault="00803E5C" w:rsidP="00803E5C">
          <w:pPr>
            <w:pStyle w:val="CB9D4EC39CE94B8FA7C81BBA981F17411"/>
          </w:pPr>
          <w:r w:rsidRPr="008E7FED">
            <w:rPr>
              <w:rStyle w:val="PlaceholderText"/>
            </w:rPr>
            <w:t>Click or tap here to enter text.</w:t>
          </w:r>
        </w:p>
      </w:docPartBody>
    </w:docPart>
    <w:docPart>
      <w:docPartPr>
        <w:name w:val="6E6479B4BA2343318129D8BEDFDECDC8"/>
        <w:category>
          <w:name w:val="General"/>
          <w:gallery w:val="placeholder"/>
        </w:category>
        <w:types>
          <w:type w:val="bbPlcHdr"/>
        </w:types>
        <w:behaviors>
          <w:behavior w:val="content"/>
        </w:behaviors>
        <w:guid w:val="{6D5FFAD9-EEC5-4BF2-BF8B-985B3128DFB9}"/>
      </w:docPartPr>
      <w:docPartBody>
        <w:p w:rsidR="007E52BC" w:rsidRDefault="00803E5C" w:rsidP="00803E5C">
          <w:pPr>
            <w:pStyle w:val="6E6479B4BA2343318129D8BEDFDECDC81"/>
          </w:pPr>
          <w:r w:rsidRPr="008E7FED">
            <w:rPr>
              <w:rStyle w:val="PlaceholderText"/>
            </w:rPr>
            <w:t>Click or tap here to enter text.</w:t>
          </w:r>
        </w:p>
      </w:docPartBody>
    </w:docPart>
    <w:docPart>
      <w:docPartPr>
        <w:name w:val="71139A64E2BF4E45B8F3187043928548"/>
        <w:category>
          <w:name w:val="General"/>
          <w:gallery w:val="placeholder"/>
        </w:category>
        <w:types>
          <w:type w:val="bbPlcHdr"/>
        </w:types>
        <w:behaviors>
          <w:behavior w:val="content"/>
        </w:behaviors>
        <w:guid w:val="{E4A0760E-D311-44D8-94A6-9D6E76815D05}"/>
      </w:docPartPr>
      <w:docPartBody>
        <w:p w:rsidR="007E52BC" w:rsidRDefault="00803E5C" w:rsidP="00803E5C">
          <w:pPr>
            <w:pStyle w:val="71139A64E2BF4E45B8F31870439285481"/>
          </w:pPr>
          <w:r w:rsidRPr="005B37C1">
            <w:rPr>
              <w:rStyle w:val="PlaceholderText"/>
              <w:sz w:val="18"/>
              <w:szCs w:val="18"/>
              <w:highlight w:val="yellow"/>
            </w:rPr>
            <w:t>Click or tap here to enter text.</w:t>
          </w:r>
        </w:p>
      </w:docPartBody>
    </w:docPart>
    <w:docPart>
      <w:docPartPr>
        <w:name w:val="231E5F5F1B6B48AD9481C1E2F08A14BB"/>
        <w:category>
          <w:name w:val="General"/>
          <w:gallery w:val="placeholder"/>
        </w:category>
        <w:types>
          <w:type w:val="bbPlcHdr"/>
        </w:types>
        <w:behaviors>
          <w:behavior w:val="content"/>
        </w:behaviors>
        <w:guid w:val="{970A2648-0878-4851-B07F-89BF91338591}"/>
      </w:docPartPr>
      <w:docPartBody>
        <w:p w:rsidR="007E52BC" w:rsidRDefault="00803E5C" w:rsidP="00803E5C">
          <w:pPr>
            <w:pStyle w:val="231E5F5F1B6B48AD9481C1E2F08A14BB1"/>
          </w:pPr>
          <w:r w:rsidRPr="005B37C1">
            <w:rPr>
              <w:rStyle w:val="PlaceholderText"/>
              <w:sz w:val="18"/>
              <w:szCs w:val="18"/>
              <w:highlight w:val="yellow"/>
            </w:rPr>
            <w:t>Click or tap here to enter text.</w:t>
          </w:r>
        </w:p>
      </w:docPartBody>
    </w:docPart>
    <w:docPart>
      <w:docPartPr>
        <w:name w:val="620C5A9082DA427A9F1313C54CDA3899"/>
        <w:category>
          <w:name w:val="General"/>
          <w:gallery w:val="placeholder"/>
        </w:category>
        <w:types>
          <w:type w:val="bbPlcHdr"/>
        </w:types>
        <w:behaviors>
          <w:behavior w:val="content"/>
        </w:behaviors>
        <w:guid w:val="{1945E3DB-FCC8-4DED-ADCE-9E4745CF35F6}"/>
      </w:docPartPr>
      <w:docPartBody>
        <w:p w:rsidR="007E52BC" w:rsidRDefault="00803E5C" w:rsidP="00803E5C">
          <w:pPr>
            <w:pStyle w:val="620C5A9082DA427A9F1313C54CDA38991"/>
          </w:pPr>
          <w:r w:rsidRPr="005B37C1">
            <w:rPr>
              <w:rStyle w:val="PlaceholderText"/>
              <w:sz w:val="18"/>
              <w:szCs w:val="18"/>
              <w:highlight w:val="yellow"/>
            </w:rPr>
            <w:t>Click or tap here to enter text.</w:t>
          </w:r>
        </w:p>
      </w:docPartBody>
    </w:docPart>
    <w:docPart>
      <w:docPartPr>
        <w:name w:val="B793C10E662B4B1ABAA6F9280DF5030D"/>
        <w:category>
          <w:name w:val="General"/>
          <w:gallery w:val="placeholder"/>
        </w:category>
        <w:types>
          <w:type w:val="bbPlcHdr"/>
        </w:types>
        <w:behaviors>
          <w:behavior w:val="content"/>
        </w:behaviors>
        <w:guid w:val="{8632C529-BF7F-459C-A550-7D75B0735923}"/>
      </w:docPartPr>
      <w:docPartBody>
        <w:p w:rsidR="007E52BC" w:rsidRDefault="00803E5C" w:rsidP="00803E5C">
          <w:pPr>
            <w:pStyle w:val="B793C10E662B4B1ABAA6F9280DF5030D1"/>
          </w:pPr>
          <w:r w:rsidRPr="005B37C1">
            <w:rPr>
              <w:rStyle w:val="PlaceholderText"/>
              <w:sz w:val="18"/>
              <w:szCs w:val="18"/>
              <w:highlight w:val="yellow"/>
            </w:rPr>
            <w:t>Click or tap here to enter text.</w:t>
          </w:r>
        </w:p>
      </w:docPartBody>
    </w:docPart>
    <w:docPart>
      <w:docPartPr>
        <w:name w:val="7DF5FC6DE9E4449EB07DBBB06064A5C0"/>
        <w:category>
          <w:name w:val="General"/>
          <w:gallery w:val="placeholder"/>
        </w:category>
        <w:types>
          <w:type w:val="bbPlcHdr"/>
        </w:types>
        <w:behaviors>
          <w:behavior w:val="content"/>
        </w:behaviors>
        <w:guid w:val="{BEA1D82B-85E3-4D26-B100-685BA0857FA1}"/>
      </w:docPartPr>
      <w:docPartBody>
        <w:p w:rsidR="007E52BC" w:rsidRDefault="00803E5C" w:rsidP="00803E5C">
          <w:pPr>
            <w:pStyle w:val="7DF5FC6DE9E4449EB07DBBB06064A5C01"/>
          </w:pPr>
          <w:r w:rsidRPr="005B37C1">
            <w:rPr>
              <w:rStyle w:val="PlaceholderText"/>
              <w:sz w:val="18"/>
              <w:szCs w:val="18"/>
              <w:highlight w:val="yellow"/>
            </w:rPr>
            <w:t>Click or tap here to enter text.</w:t>
          </w:r>
        </w:p>
      </w:docPartBody>
    </w:docPart>
    <w:docPart>
      <w:docPartPr>
        <w:name w:val="598E31BD22924E7AA8206A584AF26C60"/>
        <w:category>
          <w:name w:val="General"/>
          <w:gallery w:val="placeholder"/>
        </w:category>
        <w:types>
          <w:type w:val="bbPlcHdr"/>
        </w:types>
        <w:behaviors>
          <w:behavior w:val="content"/>
        </w:behaviors>
        <w:guid w:val="{24CF790B-0A1F-4BE1-B4F4-DACD4B02FEB9}"/>
      </w:docPartPr>
      <w:docPartBody>
        <w:p w:rsidR="007E52BC" w:rsidRDefault="00803E5C" w:rsidP="00803E5C">
          <w:pPr>
            <w:pStyle w:val="598E31BD22924E7AA8206A584AF26C60"/>
          </w:pPr>
          <w:r w:rsidRPr="006A50EA">
            <w:rPr>
              <w:rStyle w:val="PlaceholderText"/>
              <w:highlight w:val="yellow"/>
            </w:rPr>
            <w:t>Date</w:t>
          </w:r>
        </w:p>
      </w:docPartBody>
    </w:docPart>
    <w:docPart>
      <w:docPartPr>
        <w:name w:val="6B6BE4094AE04ECCBC5C44BBE374190F"/>
        <w:category>
          <w:name w:val="General"/>
          <w:gallery w:val="placeholder"/>
        </w:category>
        <w:types>
          <w:type w:val="bbPlcHdr"/>
        </w:types>
        <w:behaviors>
          <w:behavior w:val="content"/>
        </w:behaviors>
        <w:guid w:val="{ADBB4AD9-005C-40B0-9520-1A9ACDFE831A}"/>
      </w:docPartPr>
      <w:docPartBody>
        <w:p w:rsidR="007E52BC" w:rsidRDefault="00803E5C" w:rsidP="00803E5C">
          <w:pPr>
            <w:pStyle w:val="6B6BE4094AE04ECCBC5C44BBE374190F"/>
          </w:pPr>
          <w:r w:rsidRPr="006A50EA">
            <w:rPr>
              <w:rStyle w:val="PlaceholderText"/>
              <w:highlight w:val="yellow"/>
            </w:rPr>
            <w:t>INSURER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3439F"/>
    <w:multiLevelType w:val="multilevel"/>
    <w:tmpl w:val="F12838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5243734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71FC"/>
    <w:rsid w:val="00073682"/>
    <w:rsid w:val="000E1053"/>
    <w:rsid w:val="000E2342"/>
    <w:rsid w:val="00163D63"/>
    <w:rsid w:val="00167FDC"/>
    <w:rsid w:val="00205AEE"/>
    <w:rsid w:val="00210B9D"/>
    <w:rsid w:val="002973E1"/>
    <w:rsid w:val="003171FC"/>
    <w:rsid w:val="00354EC6"/>
    <w:rsid w:val="003576C2"/>
    <w:rsid w:val="003F4C14"/>
    <w:rsid w:val="004274B5"/>
    <w:rsid w:val="00461297"/>
    <w:rsid w:val="00466DEC"/>
    <w:rsid w:val="004F5235"/>
    <w:rsid w:val="00553883"/>
    <w:rsid w:val="006877DB"/>
    <w:rsid w:val="006D73F2"/>
    <w:rsid w:val="00734B09"/>
    <w:rsid w:val="00776424"/>
    <w:rsid w:val="007854BE"/>
    <w:rsid w:val="007C3895"/>
    <w:rsid w:val="007E52BC"/>
    <w:rsid w:val="00803E5C"/>
    <w:rsid w:val="00811819"/>
    <w:rsid w:val="00825AF3"/>
    <w:rsid w:val="00834A80"/>
    <w:rsid w:val="00873726"/>
    <w:rsid w:val="0089515D"/>
    <w:rsid w:val="008B2216"/>
    <w:rsid w:val="008C0DF9"/>
    <w:rsid w:val="00923667"/>
    <w:rsid w:val="00987C30"/>
    <w:rsid w:val="009D7325"/>
    <w:rsid w:val="00A16E8F"/>
    <w:rsid w:val="00A46449"/>
    <w:rsid w:val="00A65A1E"/>
    <w:rsid w:val="00B71011"/>
    <w:rsid w:val="00B82307"/>
    <w:rsid w:val="00B93CB3"/>
    <w:rsid w:val="00BA2DF6"/>
    <w:rsid w:val="00BB3CF7"/>
    <w:rsid w:val="00BD0D06"/>
    <w:rsid w:val="00C23578"/>
    <w:rsid w:val="00CD1E43"/>
    <w:rsid w:val="00CE2C8D"/>
    <w:rsid w:val="00D44CA1"/>
    <w:rsid w:val="00DC6530"/>
    <w:rsid w:val="00DE58A3"/>
    <w:rsid w:val="00DF48FE"/>
    <w:rsid w:val="00EE0968"/>
    <w:rsid w:val="00EF4BE2"/>
    <w:rsid w:val="00F029F3"/>
    <w:rsid w:val="00FB4422"/>
    <w:rsid w:val="00FD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03E5C"/>
    <w:rPr>
      <w:rFonts w:ascii="Arial" w:eastAsia="Times New Roman" w:hAnsi="Arial" w:cs="Arial"/>
      <w:color w:val="808080"/>
      <w:sz w:val="20"/>
      <w:szCs w:val="20"/>
    </w:rPr>
  </w:style>
  <w:style w:type="paragraph" w:customStyle="1" w:styleId="C4EAE4E69A594E8092115760EA6A481910">
    <w:name w:val="C4EAE4E69A594E8092115760EA6A481910"/>
    <w:rsid w:val="00803E5C"/>
    <w:pPr>
      <w:spacing w:after="0" w:line="240" w:lineRule="auto"/>
      <w:jc w:val="both"/>
    </w:pPr>
    <w:rPr>
      <w:rFonts w:ascii="Calibri" w:eastAsia="Times New Roman" w:hAnsi="Calibri" w:cs="Times New Roman"/>
      <w:sz w:val="21"/>
      <w:szCs w:val="21"/>
      <w:lang w:val="en-IE" w:eastAsia="en-IE"/>
    </w:rPr>
  </w:style>
  <w:style w:type="paragraph" w:customStyle="1" w:styleId="852655D3368E4EFBBEB1777C2FD7159E10">
    <w:name w:val="852655D3368E4EFBBEB1777C2FD7159E10"/>
    <w:rsid w:val="00803E5C"/>
    <w:pPr>
      <w:spacing w:after="0" w:line="240" w:lineRule="auto"/>
      <w:jc w:val="both"/>
    </w:pPr>
    <w:rPr>
      <w:rFonts w:ascii="Calibri" w:eastAsia="Times New Roman" w:hAnsi="Calibri" w:cs="Times New Roman"/>
      <w:sz w:val="21"/>
      <w:szCs w:val="21"/>
      <w:lang w:val="en-IE" w:eastAsia="en-IE"/>
    </w:rPr>
  </w:style>
  <w:style w:type="paragraph" w:customStyle="1" w:styleId="67C51E916E2A4779AA9F648C2037000E10">
    <w:name w:val="67C51E916E2A4779AA9F648C2037000E10"/>
    <w:rsid w:val="00803E5C"/>
    <w:pPr>
      <w:spacing w:after="0" w:line="240" w:lineRule="auto"/>
      <w:jc w:val="both"/>
    </w:pPr>
    <w:rPr>
      <w:rFonts w:ascii="Calibri" w:eastAsia="Times New Roman" w:hAnsi="Calibri" w:cs="Times New Roman"/>
      <w:sz w:val="21"/>
      <w:szCs w:val="21"/>
      <w:lang w:val="en-IE" w:eastAsia="en-IE"/>
    </w:rPr>
  </w:style>
  <w:style w:type="paragraph" w:customStyle="1" w:styleId="6A21F42F9FE042AA952D3DA90FE088358">
    <w:name w:val="6A21F42F9FE042AA952D3DA90FE088358"/>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E50DC186938C48489D1BBBDE9DBEED628">
    <w:name w:val="E50DC186938C48489D1BBBDE9DBEED628"/>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B5CCCE9D156C416298E1B010A51B08977">
    <w:name w:val="B5CCCE9D156C416298E1B010A51B08977"/>
    <w:rsid w:val="00803E5C"/>
    <w:pPr>
      <w:widowControl w:val="0"/>
      <w:shd w:val="clear" w:color="auto" w:fill="FFFFFF"/>
      <w:tabs>
        <w:tab w:val="left" w:pos="709"/>
      </w:tabs>
      <w:autoSpaceDE w:val="0"/>
      <w:autoSpaceDN w:val="0"/>
      <w:adjustRightInd w:val="0"/>
      <w:spacing w:after="240" w:line="240" w:lineRule="auto"/>
      <w:ind w:left="709" w:hanging="709"/>
      <w:jc w:val="both"/>
    </w:pPr>
    <w:rPr>
      <w:rFonts w:ascii="Arial" w:eastAsia="Times New Roman" w:hAnsi="Arial" w:cs="Arial"/>
      <w:sz w:val="20"/>
      <w:szCs w:val="20"/>
    </w:rPr>
  </w:style>
  <w:style w:type="paragraph" w:customStyle="1" w:styleId="79B9DB339D554239AF1BE971FE9060CB6">
    <w:name w:val="79B9DB339D554239AF1BE971FE9060CB6"/>
    <w:rsid w:val="00803E5C"/>
    <w:pPr>
      <w:widowControl w:val="0"/>
      <w:shd w:val="clear" w:color="auto" w:fill="FFFFFF"/>
      <w:autoSpaceDE w:val="0"/>
      <w:autoSpaceDN w:val="0"/>
      <w:adjustRightInd w:val="0"/>
      <w:spacing w:after="240" w:line="240" w:lineRule="auto"/>
      <w:ind w:left="1417"/>
      <w:jc w:val="both"/>
    </w:pPr>
    <w:rPr>
      <w:rFonts w:ascii="Arial" w:eastAsia="Times New Roman" w:hAnsi="Arial" w:cs="Arial"/>
      <w:sz w:val="20"/>
      <w:szCs w:val="20"/>
    </w:rPr>
  </w:style>
  <w:style w:type="paragraph" w:customStyle="1" w:styleId="DDBF48CD076A4481987ABFD2A4F115756">
    <w:name w:val="DDBF48CD076A4481987ABFD2A4F115756"/>
    <w:rsid w:val="00803E5C"/>
    <w:pPr>
      <w:widowControl w:val="0"/>
      <w:shd w:val="clear" w:color="auto" w:fill="FFFFFF"/>
      <w:autoSpaceDE w:val="0"/>
      <w:autoSpaceDN w:val="0"/>
      <w:adjustRightInd w:val="0"/>
      <w:spacing w:after="240" w:line="240" w:lineRule="auto"/>
      <w:ind w:left="1417"/>
      <w:jc w:val="both"/>
    </w:pPr>
    <w:rPr>
      <w:rFonts w:ascii="Arial" w:eastAsia="Times New Roman" w:hAnsi="Arial" w:cs="Arial"/>
      <w:sz w:val="20"/>
      <w:szCs w:val="20"/>
    </w:rPr>
  </w:style>
  <w:style w:type="paragraph" w:customStyle="1" w:styleId="FE3C131451B648038AAD88A1AA99CA1C6">
    <w:name w:val="FE3C131451B648038AAD88A1AA99CA1C6"/>
    <w:rsid w:val="00803E5C"/>
    <w:pPr>
      <w:widowControl w:val="0"/>
      <w:shd w:val="clear" w:color="auto" w:fill="FFFFFF"/>
      <w:autoSpaceDE w:val="0"/>
      <w:autoSpaceDN w:val="0"/>
      <w:adjustRightInd w:val="0"/>
      <w:spacing w:after="240" w:line="240" w:lineRule="auto"/>
      <w:ind w:left="1417"/>
      <w:jc w:val="both"/>
    </w:pPr>
    <w:rPr>
      <w:rFonts w:ascii="Arial" w:eastAsia="Times New Roman" w:hAnsi="Arial" w:cs="Arial"/>
      <w:sz w:val="20"/>
      <w:szCs w:val="20"/>
    </w:rPr>
  </w:style>
  <w:style w:type="paragraph" w:customStyle="1" w:styleId="1170EBF9AFA047C391373F577271027F6">
    <w:name w:val="1170EBF9AFA047C391373F577271027F6"/>
    <w:rsid w:val="00803E5C"/>
    <w:pPr>
      <w:widowControl w:val="0"/>
      <w:shd w:val="clear" w:color="auto" w:fill="FFFFFF"/>
      <w:autoSpaceDE w:val="0"/>
      <w:autoSpaceDN w:val="0"/>
      <w:adjustRightInd w:val="0"/>
      <w:spacing w:after="240" w:line="240" w:lineRule="auto"/>
      <w:ind w:left="709"/>
      <w:jc w:val="both"/>
    </w:pPr>
    <w:rPr>
      <w:rFonts w:ascii="Arial" w:eastAsia="Times New Roman" w:hAnsi="Arial" w:cs="Arial"/>
      <w:sz w:val="20"/>
      <w:szCs w:val="20"/>
    </w:rPr>
  </w:style>
  <w:style w:type="paragraph" w:customStyle="1" w:styleId="9C37F7432AA94479832788CB513F15325">
    <w:name w:val="9C37F7432AA94479832788CB513F15325"/>
    <w:rsid w:val="00803E5C"/>
    <w:pPr>
      <w:spacing w:after="0" w:line="240" w:lineRule="auto"/>
      <w:jc w:val="both"/>
    </w:pPr>
    <w:rPr>
      <w:rFonts w:ascii="Calibri" w:eastAsia="Times New Roman" w:hAnsi="Calibri" w:cs="Times New Roman"/>
      <w:sz w:val="21"/>
      <w:szCs w:val="21"/>
      <w:lang w:val="en-IE" w:eastAsia="en-IE"/>
    </w:rPr>
  </w:style>
  <w:style w:type="paragraph" w:customStyle="1" w:styleId="9F0239E67E27416486150DDCC0F4180A3">
    <w:name w:val="9F0239E67E27416486150DDCC0F4180A3"/>
    <w:rsid w:val="00803E5C"/>
    <w:pPr>
      <w:widowControl w:val="0"/>
      <w:shd w:val="clear" w:color="auto" w:fill="FFFFFF"/>
      <w:autoSpaceDE w:val="0"/>
      <w:autoSpaceDN w:val="0"/>
      <w:adjustRightInd w:val="0"/>
      <w:spacing w:after="240" w:line="240" w:lineRule="auto"/>
      <w:ind w:left="709"/>
      <w:jc w:val="both"/>
    </w:pPr>
    <w:rPr>
      <w:rFonts w:ascii="Arial" w:eastAsia="Times New Roman" w:hAnsi="Arial" w:cs="Arial"/>
      <w:sz w:val="20"/>
      <w:szCs w:val="20"/>
    </w:rPr>
  </w:style>
  <w:style w:type="paragraph" w:customStyle="1" w:styleId="1106FBE47D6741EBA8572AC81FEAB0122">
    <w:name w:val="1106FBE47D6741EBA8572AC81FEAB0122"/>
    <w:rsid w:val="00803E5C"/>
    <w:pPr>
      <w:widowControl w:val="0"/>
      <w:shd w:val="clear" w:color="auto" w:fill="FFFFFF"/>
      <w:autoSpaceDE w:val="0"/>
      <w:autoSpaceDN w:val="0"/>
      <w:adjustRightInd w:val="0"/>
      <w:spacing w:after="240" w:line="240" w:lineRule="auto"/>
      <w:ind w:left="709"/>
      <w:jc w:val="both"/>
    </w:pPr>
    <w:rPr>
      <w:rFonts w:ascii="Arial" w:eastAsia="Times New Roman" w:hAnsi="Arial" w:cs="Arial"/>
      <w:sz w:val="20"/>
      <w:szCs w:val="20"/>
    </w:rPr>
  </w:style>
  <w:style w:type="paragraph" w:customStyle="1" w:styleId="AD81E38195644212BF03D602A2CEF6EE1">
    <w:name w:val="AD81E38195644212BF03D602A2CEF6EE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FA762E3D51944C05B5D1C5F6477F431B1">
    <w:name w:val="FA762E3D51944C05B5D1C5F6477F431B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4886D3AD5A63493AA4F0A887EFC684F01">
    <w:name w:val="4886D3AD5A63493AA4F0A887EFC684F0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6FDBDF566EC44F36BEE6BD9E751FF99C1">
    <w:name w:val="6FDBDF566EC44F36BEE6BD9E751FF99C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EC23499D74F24D44A94FA939C9646E941">
    <w:name w:val="EC23499D74F24D44A94FA939C9646E94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80943E84215A492885EF0F728CEE53901">
    <w:name w:val="80943E84215A492885EF0F728CEE5390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CB046D6E06AF4D849AABCD47F1E7AE251">
    <w:name w:val="CB046D6E06AF4D849AABCD47F1E7AE25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05F80EA2E4F34A33B6C8F420A9040DF21">
    <w:name w:val="05F80EA2E4F34A33B6C8F420A9040DF2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1ED14AA208F84C49938675FBBC9C5E581">
    <w:name w:val="1ED14AA208F84C49938675FBBC9C5E58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CB9D4EC39CE94B8FA7C81BBA981F17411">
    <w:name w:val="CB9D4EC39CE94B8FA7C81BBA981F1741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6E6479B4BA2343318129D8BEDFDECDC81">
    <w:name w:val="6E6479B4BA2343318129D8BEDFDECDC8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71139A64E2BF4E45B8F31870439285481">
    <w:name w:val="71139A64E2BF4E45B8F3187043928548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231E5F5F1B6B48AD9481C1E2F08A14BB1">
    <w:name w:val="231E5F5F1B6B48AD9481C1E2F08A14BB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620C5A9082DA427A9F1313C54CDA38991">
    <w:name w:val="620C5A9082DA427A9F1313C54CDA3899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B793C10E662B4B1ABAA6F9280DF5030D1">
    <w:name w:val="B793C10E662B4B1ABAA6F9280DF5030D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7DF5FC6DE9E4449EB07DBBB06064A5C01">
    <w:name w:val="7DF5FC6DE9E4449EB07DBBB06064A5C01"/>
    <w:rsid w:val="00803E5C"/>
    <w:pPr>
      <w:widowControl w:val="0"/>
      <w:shd w:val="clear" w:color="auto" w:fill="FFFFFF"/>
      <w:autoSpaceDE w:val="0"/>
      <w:autoSpaceDN w:val="0"/>
      <w:adjustRightInd w:val="0"/>
      <w:spacing w:after="240" w:line="240" w:lineRule="auto"/>
      <w:jc w:val="both"/>
    </w:pPr>
    <w:rPr>
      <w:rFonts w:ascii="Arial" w:eastAsia="Times New Roman" w:hAnsi="Arial" w:cs="Arial"/>
      <w:sz w:val="20"/>
      <w:szCs w:val="20"/>
    </w:rPr>
  </w:style>
  <w:style w:type="paragraph" w:customStyle="1" w:styleId="598E31BD22924E7AA8206A584AF26C60">
    <w:name w:val="598E31BD22924E7AA8206A584AF26C60"/>
    <w:rsid w:val="00803E5C"/>
    <w:pPr>
      <w:spacing w:after="0" w:line="240" w:lineRule="auto"/>
      <w:jc w:val="both"/>
    </w:pPr>
    <w:rPr>
      <w:rFonts w:ascii="Calibri" w:eastAsia="Times New Roman" w:hAnsi="Calibri" w:cs="Times New Roman"/>
      <w:sz w:val="21"/>
      <w:szCs w:val="21"/>
      <w:lang w:val="en-IE" w:eastAsia="en-IE"/>
    </w:rPr>
  </w:style>
  <w:style w:type="paragraph" w:customStyle="1" w:styleId="6B6BE4094AE04ECCBC5C44BBE374190F">
    <w:name w:val="6B6BE4094AE04ECCBC5C44BBE374190F"/>
    <w:rsid w:val="00803E5C"/>
    <w:pPr>
      <w:spacing w:after="0" w:line="240" w:lineRule="auto"/>
      <w:jc w:val="both"/>
    </w:pPr>
    <w:rPr>
      <w:rFonts w:ascii="Calibri" w:eastAsia="Times New Roman" w:hAnsi="Calibri" w:cs="Times New Roman"/>
      <w:sz w:val="21"/>
      <w:szCs w:val="21"/>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EDE68B5DA501554D86342BC89568F60D" ma:contentTypeVersion="13" ma:contentTypeDescription="Create a new document." ma:contentTypeScope="" ma:versionID="80cc49a437e79e707e78b55b8f5f3ac3">
  <xsd:schema xmlns:xsd="http://www.w3.org/2001/XMLSchema" xmlns:xs="http://www.w3.org/2001/XMLSchema" xmlns:p="http://schemas.microsoft.com/office/2006/metadata/properties" xmlns:ns3="3b27a0d0-14b4-4584-aee2-35dcfd12bb1b" xmlns:ns4="9cdd1ed6-56e5-4a00-ac4e-b23e732d2ee4" targetNamespace="http://schemas.microsoft.com/office/2006/metadata/properties" ma:root="true" ma:fieldsID="0222dec9d0de36b6f342b7992bc28416" ns3:_="" ns4:_="">
    <xsd:import namespace="3b27a0d0-14b4-4584-aee2-35dcfd12bb1b"/>
    <xsd:import namespace="9cdd1ed6-56e5-4a00-ac4e-b23e732d2ee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_activity" minOccurs="0"/>
                <xsd:element ref="ns4:MediaServiceSearchProperties" minOccurs="0"/>
                <xsd:element ref="ns4:MediaServiceDateTaken"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7a0d0-14b4-4584-aee2-35dcfd12bb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dd1ed6-56e5-4a00-ac4e-b23e732d2ee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activity xmlns="9cdd1ed6-56e5-4a00-ac4e-b23e732d2ee4" xsi:nil="true"/>
  </documentManagement>
</p:properties>
</file>

<file path=customXml/item7.xml>��
</file>

<file path=customXml/itemProps1.xml><?xml version="1.0" encoding="utf-8"?>
<ds:datastoreItem xmlns:ds="http://schemas.openxmlformats.org/officeDocument/2006/customXml" ds:itemID="{A322A90C-F87E-4EEE-89D4-C9388C9A8B5A}">
  <ds:schemaRefs>
    <ds:schemaRef ds:uri="http://www.imanage.com/work/xmlschema"/>
  </ds:schemaRefs>
</ds:datastoreItem>
</file>

<file path=customXml/itemProps2.xml><?xml version="1.0" encoding="utf-8"?>
<ds:datastoreItem xmlns:ds="http://schemas.openxmlformats.org/officeDocument/2006/customXml" ds:itemID="{2342EE00-1943-4616-A891-C0D5184ACD8A}">
  <ds:schemaRefs>
    <ds:schemaRef ds:uri="http://www.imanage.com/work/xmlschema"/>
  </ds:schemaRefs>
</ds:datastoreItem>
</file>

<file path=customXml/itemProps3.xml><?xml version="1.0" encoding="utf-8"?>
<ds:datastoreItem xmlns:ds="http://schemas.openxmlformats.org/officeDocument/2006/customXml" ds:itemID="{42BE065F-E398-4CAD-82CE-5FE85FCCC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27a0d0-14b4-4584-aee2-35dcfd12bb1b"/>
    <ds:schemaRef ds:uri="9cdd1ed6-56e5-4a00-ac4e-b23e732d2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F7895F-D609-4E78-9D00-3DFA1AB581E0}">
  <ds:schemaRefs>
    <ds:schemaRef ds:uri="http://schemas.microsoft.com/sharepoint/v3/contenttype/forms"/>
  </ds:schemaRefs>
</ds:datastoreItem>
</file>

<file path=customXml/itemProps5.xml><?xml version="1.0" encoding="utf-8"?>
<ds:datastoreItem xmlns:ds="http://schemas.openxmlformats.org/officeDocument/2006/customXml" ds:itemID="{27610A06-1614-43A2-AFFD-DEF8B3B003ED}">
  <ds:schemaRefs>
    <ds:schemaRef ds:uri="http://schemas.openxmlformats.org/officeDocument/2006/bibliography"/>
  </ds:schemaRefs>
</ds:datastoreItem>
</file>

<file path=customXml/itemProps6.xml><?xml version="1.0" encoding="utf-8"?>
<ds:datastoreItem xmlns:ds="http://schemas.openxmlformats.org/officeDocument/2006/customXml" ds:itemID="{CA2200BA-F395-4A28-8527-15A7C17E11C9}">
  <ds:schemaRefs>
    <ds:schemaRef ds:uri="http://schemas.microsoft.com/office/2006/metadata/properties"/>
    <ds:schemaRef ds:uri="http://schemas.microsoft.com/office/infopath/2007/PartnerControls"/>
    <ds:schemaRef ds:uri="9cdd1ed6-56e5-4a00-ac4e-b23e732d2ee4"/>
  </ds:schemaRefs>
</ds:datastoreItem>
</file>

<file path=customXml/itemProps7.xml><?xml version="1.0" encoding="utf-8"?>
<ds:datastoreItem xmlns:ds="http://schemas.openxmlformats.org/officeDocument/2006/customXml" ds:itemID="{33B142FE-0CFA-432A-AC55-E0D3974BAD83}">
  <ds:schemaRefs>
    <ds:schemaRef ds:uri="http://www.w3.org/2001/XMLSchema"/>
    <ds:schemaRef ds:uri="http://bighand.com/word/bighanddocumentcre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24349</Words>
  <Characters>138793</Characters>
  <Application>Microsoft Office Word</Application>
  <DocSecurity>0</DocSecurity>
  <Lines>1156</Lines>
  <Paragraphs>325</Paragraphs>
  <ScaleCrop>false</ScaleCrop>
  <HeadingPairs>
    <vt:vector size="2" baseType="variant">
      <vt:variant>
        <vt:lpstr>Title</vt:lpstr>
      </vt:variant>
      <vt:variant>
        <vt:i4>1</vt:i4>
      </vt:variant>
    </vt:vector>
  </HeadingPairs>
  <TitlesOfParts>
    <vt:vector size="1" baseType="lpstr">
      <vt:lpstr>Normal</vt:lpstr>
    </vt:vector>
  </TitlesOfParts>
  <Company>Beauchamps</Company>
  <LinksUpToDate>false</LinksUpToDate>
  <CharactersWithSpaces>162817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c:title>
  <dc:creator>Stephen McLoughlin</dc:creator>
  <cp:lastModifiedBy>Sorcha Hayes</cp:lastModifiedBy>
  <cp:revision>2</cp:revision>
  <cp:lastPrinted>2021-10-19T15:42:00Z</cp:lastPrinted>
  <dcterms:created xsi:type="dcterms:W3CDTF">2026-09-29T11:16:00Z</dcterms:created>
  <dcterms:modified xsi:type="dcterms:W3CDTF">2026-09-29T11:16:00Z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
  </property>
  <property fmtid="{D5CDD505-2E9C-101B-9397-08002B2CF9AE}" pid="3" name="DocumentCreated">
    <vt:lpwstr>21/09/2022 10:36</vt:lpwstr>
  </property>
  <property fmtid="{D5CDD505-2E9C-101B-9397-08002B2CF9AE}" pid="4" name="DocumentDate">
    <vt:lpwstr>21/09/2022 10:36</vt:lpwstr>
  </property>
  <property fmtid="{D5CDD505-2E9C-101B-9397-08002B2CF9AE}" pid="5" name="DocumentExtension">
    <vt:lpwstr>.docx</vt:lpwstr>
  </property>
  <property fmtid="{D5CDD505-2E9C-101B-9397-08002B2CF9AE}" pid="6" name="DocumentID">
    <vt:lpwstr>6677851</vt:lpwstr>
  </property>
  <property fmtid="{D5CDD505-2E9C-101B-9397-08002B2CF9AE}" pid="7" name="DocumentModified">
    <vt:lpwstr>27/09/2022 17:16</vt:lpwstr>
  </property>
  <property fmtid="{D5CDD505-2E9C-101B-9397-08002B2CF9AE}" pid="8" name="DocumentName">
    <vt:lpwstr>211019 PIA 2022 2023 clean.docx</vt:lpwstr>
  </property>
  <property fmtid="{D5CDD505-2E9C-101B-9397-08002B2CF9AE}" pid="9" name="DocumentNameWithoutExtension">
    <vt:lpwstr>211019 PIA 2022 2023 clean</vt:lpwstr>
  </property>
  <property fmtid="{D5CDD505-2E9C-101B-9397-08002B2CF9AE}" pid="10" name="DocumentVersion">
    <vt:lpwstr>sml</vt:lpwstr>
  </property>
  <property fmtid="{D5CDD505-2E9C-101B-9397-08002B2CF9AE}" pid="11" name="DocumentVersionNum">
    <vt:lpwstr>6</vt:lpwstr>
  </property>
  <property fmtid="{D5CDD505-2E9C-101B-9397-08002B2CF9AE}" pid="12" name="ID">
    <vt:lpwstr>6677851</vt:lpwstr>
  </property>
  <property fmtid="{D5CDD505-2E9C-101B-9397-08002B2CF9AE}" pid="13" name="DocWasProtected">
    <vt:lpwstr>False</vt:lpwstr>
  </property>
  <property fmtid="{D5CDD505-2E9C-101B-9397-08002B2CF9AE}" pid="14" name="ProtectionLevel">
    <vt:lpwstr>None</vt:lpwstr>
  </property>
  <property fmtid="{D5CDD505-2E9C-101B-9397-08002B2CF9AE}" pid="15" name="UnprotectedWithPassword">
    <vt:lpwstr>False</vt:lpwstr>
  </property>
  <property fmtid="{D5CDD505-2E9C-101B-9397-08002B2CF9AE}" pid="16" name="Sensitivity">
    <vt:lpwstr>None</vt:lpwstr>
  </property>
  <property fmtid="{D5CDD505-2E9C-101B-9397-08002B2CF9AE}" pid="17" name="DocLoc">
    <vt:lpwstr>10-74659939-1\400817-1</vt:lpwstr>
  </property>
  <property fmtid="{D5CDD505-2E9C-101B-9397-08002B2CF9AE}" pid="18" name="Document Reference">
    <vt:lpwstr>10-74659939-1\400817-1</vt:lpwstr>
  </property>
  <property fmtid="{D5CDD505-2E9C-101B-9397-08002B2CF9AE}" pid="19" name="ContentTypeId">
    <vt:lpwstr>0x010100EDE68B5DA501554D86342BC89568F60D</vt:lpwstr>
  </property>
</Properties>
</file>